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650"/>
        <w:gridCol w:w="8817"/>
      </w:tblGrid>
      <w:tr>
        <w:tc>
          <w:tcPr>
            <w:tcW w:type="dxa" w:w="1650"/>
            <w:vMerge w:val="restart"/>
            <w:tcBorders>
              <w:top w:val="single" w:color="000000" w:sz="4"/>
              <w:left w:val="single" w:color="000000" w:sz="4"/>
              <w:bottom w:val="single" w:color="000000" w:sz="4"/>
              <w:right w:val="single" w:color="000000" w:sz="4"/>
            </w:tcBorders>
            <w:vAlign w:val="center"/>
          </w:tcPr>
          <w:p>
            <w:pPr>
              <w:jc w:val="center"/>
            </w:pPr>
            <w:r>
              <w:drawing>
                <wp:inline distT="0" distB="0" distL="0" distR="0">
                  <wp:extent cx="7239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23900" cy="828675"/>
                          </a:xfrm>
                          <a:prstGeom prst="rect">
                            <a:avLst/>
                          </a:prstGeom>
                        </pic:spPr>
                      </pic:pic>
                    </a:graphicData>
                  </a:graphic>
                </wp:inline>
              </w:drawing>
            </w:r>
          </w:p>
        </w:tc>
        <w:tc>
          <w:tcPr>
            <w:tcW w:type="dxa" w:w="88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ST. JOSEPH’S COLLEGE OF ENGINEERING AND TECHNOLOGY</w:t>
            </w:r>
          </w:p>
          <w:p>
            <w:pPr>
              <w:spacing w:after="20" w:before="20"/>
              <w:jc w:val="center"/>
            </w:pPr>
            <w:r>
              <w:rPr>
                <w:rFonts w:ascii="Times New Roman" w:cs="Times New Roman" w:eastAsia="Times New Roman" w:hAnsi="Times New Roman"/>
                <w:b/>
                <w:bCs/>
                <w:sz w:val="24"/>
                <w:szCs w:val="24"/>
              </w:rPr>
              <w:t xml:space="preserve">A.S Nagar, Elupatti– Thanjavur.</w:t>
            </w:r>
          </w:p>
          <w:p>
            <w:pPr>
              <w:spacing w:after="20" w:before="20"/>
              <w:jc w:val="center"/>
            </w:pPr>
            <w:r>
              <w:rPr>
                <w:rFonts w:ascii="Times New Roman" w:cs="Times New Roman" w:eastAsia="Times New Roman" w:hAnsi="Times New Roman"/>
                <w:sz w:val="24"/>
                <w:szCs w:val="24"/>
              </w:rPr>
              <w:t xml:space="preserve">(Approved by AICTE-New Delhi, Affiliated to Anna University, Chennai.)</w:t>
            </w:r>
          </w:p>
        </w:tc>
      </w:tr>
      <w:tr>
        <w:tc>
          <w:tcPr>
            <w:vMerge w:val="continue"/>
            <w:tcBorders>
              <w:top w:val="single" w:color="000000" w:sz="4"/>
              <w:left w:val="single" w:color="000000" w:sz="4"/>
              <w:bottom w:val="single" w:color="000000" w:sz="4"/>
              <w:right w:val="single" w:color="000000" w:sz="4"/>
            </w:tcBorders>
          </w:tcPr>
          <w:p/>
        </w:tc>
        <w:tc>
          <w:tcPr>
            <w:tcW w:type="dxa" w:w="88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Department of Mechanical Engineering</w:t>
            </w:r>
          </w:p>
        </w:tc>
      </w:tr>
      <w:tr>
        <w:tc>
          <w:tcPr>
            <w:vMerge w:val="continue"/>
            <w:tcBorders>
              <w:top w:val="single" w:color="000000" w:sz="4"/>
              <w:left w:val="single" w:color="000000" w:sz="4"/>
              <w:bottom w:val="single" w:color="000000" w:sz="4"/>
              <w:right w:val="single" w:color="000000" w:sz="4"/>
            </w:tcBorders>
          </w:tcPr>
          <w:p/>
        </w:tc>
        <w:tc>
          <w:tcPr>
            <w:tcW w:type="dxa" w:w="88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CONTINUOUS INTERNAL ASSESSMENT TEST-II, OCT - 2026</w:t>
            </w:r>
          </w:p>
        </w:tc>
      </w:tr>
    </w:tbl>
    <w:p>
      <w:pPr>
        <w:spacing w:after="0" w:before="0"/>
      </w:pPr>
      <w:r>
        <w:rPr>
          <w:rFonts w:ascii="Times New Roman" w:cs="Times New Roman" w:eastAsia="Times New Roman" w:hAnsi="Times New Roman"/>
          <w:sz w:val="12"/>
          <w:szCs w:val="12"/>
        </w:rPr>
        <w:t xml:space="preserve"/>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600"/>
        <w:gridCol w:w="600"/>
        <w:gridCol w:w="600"/>
        <w:gridCol w:w="600"/>
        <w:gridCol w:w="600"/>
        <w:gridCol w:w="600"/>
        <w:gridCol w:w="600"/>
        <w:gridCol w:w="600"/>
        <w:gridCol w:w="600"/>
        <w:gridCol w:w="667"/>
      </w:tblGrid>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Reg.No</w:t>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8</w:t>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2</w:t>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1</w:t>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9</w:t>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
            </w:r>
          </w:p>
        </w:tc>
        <w:tc>
          <w:tcPr>
            <w:tcW w:type="dxa" w:w="6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sz w:val="24"/>
                <w:szCs w:val="24"/>
              </w:rPr>
              <w:t xml:space="preserve"/>
            </w:r>
          </w:p>
        </w:tc>
      </w:tr>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Regulation</w:t>
            </w:r>
          </w:p>
        </w:tc>
        <w:tc>
          <w:tcPr>
            <w:tcW w:type="dxa" w:w="7867"/>
            <w:gridSpan w:val="1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R2021</w:t>
            </w:r>
          </w:p>
        </w:tc>
      </w:tr>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Course Code-Name</w:t>
            </w:r>
          </w:p>
        </w:tc>
        <w:tc>
          <w:tcPr>
            <w:tcW w:type="dxa" w:w="6167"/>
            <w:gridSpan w:val="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CME396 &amp; Process Planning and Cost Estimation</w:t>
            </w:r>
          </w:p>
        </w:tc>
        <w:tc>
          <w:tcPr>
            <w:tcW w:type="dxa" w:w="1700"/>
            <w:gridSpan w:val="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SET- A</w:t>
            </w:r>
          </w:p>
        </w:tc>
      </w:tr>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Year / Semester</w:t>
            </w:r>
          </w:p>
        </w:tc>
        <w:tc>
          <w:tcPr>
            <w:tcW w:type="dxa" w:w="6167"/>
            <w:gridSpan w:val="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III  &amp; V</w:t>
            </w:r>
          </w:p>
        </w:tc>
        <w:tc>
          <w:tcPr>
            <w:tcW w:type="dxa" w:w="1700"/>
            <w:gridSpan w:val="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Total Marks:100</w:t>
            </w:r>
          </w:p>
        </w:tc>
      </w:tr>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Date - Time</w:t>
            </w:r>
          </w:p>
        </w:tc>
        <w:tc>
          <w:tcPr>
            <w:tcW w:type="dxa" w:w="7867"/>
            <w:gridSpan w:val="1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__.10.2026  / 9.30AM TO 12.30PM</w:t>
            </w:r>
          </w:p>
        </w:tc>
      </w:tr>
      <w:t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Course Instructor</w:t>
            </w:r>
          </w:p>
        </w:tc>
        <w:tc>
          <w:tcPr>
            <w:tcW w:type="dxa" w:w="7867"/>
            <w:gridSpan w:val="1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4"/>
                <w:szCs w:val="24"/>
              </w:rPr>
              <w:t xml:space="preserve">Mr. C.Anand Chairman</w:t>
            </w:r>
          </w:p>
        </w:tc>
      </w:tr>
      <w:tr>
        <w:tc>
          <w:tcPr>
            <w:tcW w:type="dxa" w:w="10467"/>
            <w:gridSpan w:val="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sz w:val="22"/>
                <w:szCs w:val="22"/>
              </w:rPr>
              <w:t xml:space="preserve">C303PEIIIV10.4.3-To explain the concept of cost estimation.</w:t>
            </w:r>
          </w:p>
        </w:tc>
      </w:tr>
      <w:tr>
        <w:tc>
          <w:tcPr>
            <w:tcW w:type="dxa" w:w="10467"/>
            <w:gridSpan w:val="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sz w:val="22"/>
                <w:szCs w:val="22"/>
              </w:rPr>
              <w:t xml:space="preserve">C303PEIIIV10.4.4-To compute the job order cost for different types of shop floor.</w:t>
            </w:r>
          </w:p>
        </w:tc>
      </w:tr>
      <w:tr>
        <w:tc>
          <w:tcPr>
            <w:tcW w:type="dxa" w:w="10467"/>
            <w:gridSpan w:val="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sz w:val="22"/>
                <w:szCs w:val="22"/>
              </w:rPr>
              <w:t xml:space="preserve">C303PEIIIV10.4.5-To calculate the machining time for various machining operations.</w:t>
            </w:r>
          </w:p>
        </w:tc>
      </w:tr>
      <w:tr>
        <w:tc>
          <w:tcPr>
            <w:tcW w:type="dxa" w:w="10467"/>
            <w:gridSpan w:val="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L1-Remember , L2-Understand , L3-Apply , L4-Analyze , L5 -Evaluate , L6-Create</w:t>
            </w:r>
          </w:p>
        </w:tc>
      </w:tr>
    </w:tbl>
    <w:p>
      <w:pPr>
        <w:spacing w:after="0" w:before="0"/>
      </w:pPr>
      <w:r>
        <w:rPr>
          <w:rFonts w:ascii="Times New Roman" w:cs="Times New Roman" w:eastAsia="Times New Roman" w:hAnsi="Times New Roman"/>
          <w:sz w:val="12"/>
          <w:szCs w:val="12"/>
        </w:rPr>
        <w:t xml:space="preserve"/>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865"/>
        <w:gridCol w:w="6030"/>
        <w:gridCol w:w="963"/>
        <w:gridCol w:w="1509"/>
        <w:gridCol w:w="1100"/>
      </w:tblGrid>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Answer All Questions</w:t>
            </w:r>
          </w:p>
          <w:p>
            <w:pPr>
              <w:spacing w:after="20" w:before="20"/>
              <w:jc w:val="center"/>
            </w:pPr>
            <w:r>
              <w:rPr>
                <w:rFonts w:ascii="Times New Roman" w:cs="Times New Roman" w:eastAsia="Times New Roman" w:hAnsi="Times New Roman"/>
                <w:b/>
                <w:bCs/>
                <w:sz w:val="24"/>
                <w:szCs w:val="24"/>
              </w:rPr>
              <w:t xml:space="preserve">Part - A (10*2=20 Marks)</w:t>
            </w:r>
          </w:p>
        </w:tc>
      </w:tr>
      <w:tr>
        <w:trPr>
          <w:tblHeader/>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Q.NO</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QUESTIONS</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Marks</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CO</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LEVEL</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Distinguish between estimation and costing.</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U</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List the elements of cost.</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A manufacturing concern produces 600 machines per year. If the total overheads during that year were Rs. 1,80,000, calculate the overhead cost per machine by unit rate method.</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Define depreciation.</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What is flash loss in forging shop?</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Classify the different types of welding joints.</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U</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Define pattern allowances in foundry.</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8.</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State the common cost components in estimating jobs in a welding shop.</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9.</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What is tear-down time?</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10.</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Write the formula to calculate the time taken for drilling operation in a lathe.</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R</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Part - B (5*13= 65 Marks)</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11.a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Calculate prime cost, factory cost, production cost, total cost and selling price per item from the data given below for the financial year 2023-2024.</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tblGrid>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2"/>
                      <w:szCs w:val="22"/>
                    </w:rPr>
                    <w:t xml:space="preserve">Particulars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sz w:val="22"/>
                      <w:szCs w:val="22"/>
                    </w:rPr>
                    <w:t xml:space="preserve">Cost in Rs.</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Cost of raw material in stock on 01.04.2023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25,000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Raw material purchased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40,000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Direct labour cost</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14,000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Direct expenses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1,000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Factory / works overhead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9,750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Administrative expenditure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6,500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Selling and distribution expenses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3,250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Number of items produced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650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Cost of raw material in stock on 31.03.2024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15,000</w:t>
                  </w:r>
                </w:p>
              </w:tc>
            </w:tr>
            <w:t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2"/>
                      <w:szCs w:val="22"/>
                    </w:rPr>
                    <w:t xml:space="preserve">Net profit per item</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val="false"/>
                      <w:bCs w:val="false"/>
                      <w:sz w:val="22"/>
                      <w:szCs w:val="22"/>
                    </w:rPr>
                    <w:t xml:space="preserve">10% of total cost</w:t>
                  </w:r>
                </w:p>
              </w:tc>
            </w:tr>
          </w:tbl>
          <w:p>
            <w:pPr>
              <w:spacing w:after="20" w:before="20"/>
              <w:jc w:val="left"/>
            </w:pPr>
            <w:r>
              <w:rPr>
                <w:rFonts w:ascii="Times New Roman" w:cs="Times New Roman" w:eastAsia="Times New Roman" w:hAnsi="Times New Roman"/>
                <w:sz w:val="8"/>
                <w:szCs w:val="8"/>
              </w:rPr>
              <w:t xml:space="preserve"/>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11.b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Describe overheads and explain the various methods of allocating overhead charges in cost estimation with suitable examples.</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12.a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Illustrate the step by step procedure for doing cost estimation for a new product of your own.</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12.b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ind w:left="300" w:hanging="300"/>
              <w:jc w:val="both"/>
            </w:pPr>
            <w:r>
              <w:rPr>
                <w:rFonts w:ascii="Times New Roman" w:cs="Times New Roman" w:eastAsia="Times New Roman" w:hAnsi="Times New Roman"/>
                <w:sz w:val="24"/>
                <w:szCs w:val="24"/>
              </w:rPr>
              <w:t xml:space="preserve">(i) A machine was purchased for Rs. 25,000 and it is assumed that it will last for 20 years with a residual (scrap) value of Rs. 4,000. If depreciation is charged by reducing balance method, find the depreciation fund after 3 years and the depreciation amount for the third year. Also find the percentage by which the value of the machine is reduced every year. (7)</w:t>
            </w:r>
          </w:p>
          <w:p>
            <w:pPr>
              <w:spacing w:after="20" w:before="20"/>
              <w:ind w:left="300" w:hanging="300"/>
              <w:jc w:val="both"/>
            </w:pPr>
            <w:r>
              <w:rPr>
                <w:rFonts w:ascii="Times New Roman" w:cs="Times New Roman" w:eastAsia="Times New Roman" w:hAnsi="Times New Roman"/>
                <w:sz w:val="24"/>
                <w:szCs w:val="24"/>
              </w:rPr>
              <w:t xml:space="preserve">(ii) The estimated life of a shaper is 8 years and it works 12 hours a day. The initial cost of the shaper is Rs. 85,000 and its scrap value after 8 years is Rs. 8,500. The machine works for 3330 hours a year. Calculate the rate of depreciation charged per hour by machine hour basis method and also the depreciation charged annually. (6)</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C303PEIIIV10.4.3</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Explain the various types of losses incurred in the estimation of forging shop with examples.</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Discuss the procedure for production cost estimation of a welding shop with a suitable case example for modern welding.</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14.a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A steel chain of 60 m length is made of oval links. Each link is made out of 6 mm diameter steel bar; the inside of a link has two straight portions of 30 mm length joined by semicircular ends of 15 mm inside radius. Calculate the total length and the total weight of steel bar needed to make the chain. Assume suitable losses. Density of steel is 7.7 g/cm³.</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14.b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Elaborate the unique considerations involved in estimating jobs for a foundry shop compared to a welding shop.</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C303PEIIIV10.4.4</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Az</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15.a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Enumerate the steps involved in calculating the machining time for lathe operations such as turning, facing, drilling, chamfering and thread cutting, with the relevant formulae.</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15.b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Find the time required on a shaper to machine a plate 600 mm × 1200 mm, if the cutting speed is 15 m/min. The ratio of return stroke time to cutting time is 2 : 3. The clearance at each end is 25 mm along the length and 15 mm on width. Two cuts are required, one roughing cut with cross feed of 2 mm per stroke and one finishing cut with feed of 1 mm per stroke.</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13</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Part - C (1*15= 15 Marks)</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16.a</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Calculate the machining time required to produce one piece of a stepped pin from a 25 mm diameter bar. The pin has a head of 25 mm diameter × 8 mm length (left at bar size), a step of 15 mm diameter × 20 mm length and an end portion of 10 mm diameter × 30 mm length, of which 20 mm is threaded M10 × 1.5. The following data are available: For turning – cutting speed = 40 m/min, feed = 0.4 mm/rev, depth of cut = 2.5 mm/pass. For threading – cutting speed = 8 m/min, depth of cut per pass = 0.15 mm.</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15</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Ap</w:t>
            </w:r>
          </w:p>
        </w:tc>
      </w:tr>
      <w:tr>
        <w:trPr>
          <w:cantSplit/>
        </w:trPr>
        <w:tc>
          <w:tcPr>
            <w:tcW w:type="dxa" w:w="10467"/>
            <w:gridSpan w:val="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20" w:before="20"/>
              <w:jc w:val="center"/>
            </w:pPr>
            <w:r>
              <w:rPr>
                <w:rFonts w:ascii="Times New Roman" w:cs="Times New Roman" w:eastAsia="Times New Roman" w:hAnsi="Times New Roman"/>
                <w:b/>
                <w:bCs/>
                <w:sz w:val="24"/>
                <w:szCs w:val="24"/>
              </w:rPr>
              <w:t xml:space="preserve">(OR)</w:t>
            </w:r>
          </w:p>
        </w:tc>
      </w:tr>
      <w:tr>
        <w:trPr>
          <w:cantSplit/>
        </w:trPr>
        <w:tc>
          <w:tcPr>
            <w:tcW w:type="dxa" w:w="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16.b</w:t>
            </w:r>
          </w:p>
        </w:tc>
        <w:tc>
          <w:tcPr>
            <w:tcW w:type="dxa" w:w="6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both"/>
            </w:pPr>
            <w:r>
              <w:rPr>
                <w:rFonts w:ascii="Times New Roman" w:cs="Times New Roman" w:eastAsia="Times New Roman" w:hAnsi="Times New Roman"/>
                <w:sz w:val="24"/>
                <w:szCs w:val="24"/>
              </w:rPr>
              <w:t xml:space="preserve">Evaluate the challenges and limitations of machining time calculation in manufacturing industries and propose innovative solutions for overcoming them.</w:t>
            </w:r>
          </w:p>
        </w:tc>
        <w:tc>
          <w:tcPr>
            <w:tcW w:type="dxa" w:w="9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15</w:t>
            </w:r>
          </w:p>
        </w:tc>
        <w:tc>
          <w:tcPr>
            <w:tcW w:type="dxa" w:w="15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sz w:val="24"/>
                <w:szCs w:val="24"/>
              </w:rPr>
              <w:t xml:space="preserve">C303PEIIIV10.4.5</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sz w:val="24"/>
                <w:szCs w:val="24"/>
              </w:rPr>
              <w:t xml:space="preserve">E</w:t>
            </w:r>
          </w:p>
        </w:tc>
      </w:tr>
    </w:tbl>
    <w:p>
      <w:pPr>
        <w:tabs>
          <w:tab w:val="center" w:pos="5233"/>
          <w:tab w:val="right" w:pos="10000"/>
        </w:tabs>
        <w:spacing w:before="1200"/>
      </w:pPr>
      <w:r>
        <w:rPr>
          <w:rFonts w:ascii="Times New Roman" w:cs="Times New Roman" w:eastAsia="Times New Roman" w:hAnsi="Times New Roman"/>
          <w:b/>
          <w:bCs/>
          <w:sz w:val="24"/>
          <w:szCs w:val="24"/>
        </w:rPr>
        <w:t xml:space="preserve">     Course Instructor</w:t>
      </w:r>
      <w:r>
        <w:rPr>
          <w:rFonts w:ascii="Times New Roman" w:cs="Times New Roman" w:eastAsia="Times New Roman" w:hAnsi="Times New Roman"/>
          <w:b/>
          <w:bCs/>
          <w:sz w:val="24"/>
          <w:szCs w:val="24"/>
        </w:rPr>
        <w:t xml:space="preserve">	HOD</w:t>
      </w:r>
      <w:r>
        <w:rPr>
          <w:rFonts w:ascii="Times New Roman" w:cs="Times New Roman" w:eastAsia="Times New Roman" w:hAnsi="Times New Roman"/>
          <w:b/>
          <w:bCs/>
          <w:sz w:val="24"/>
          <w:szCs w:val="24"/>
        </w:rPr>
        <w:t xml:space="preserve">	IQAC Coordinator</w:t>
      </w:r>
    </w:p>
    <w:sectPr>
      <w:pgSz w:w="11907" w:h="16839" w:orient="portrait"/>
      <w:pgMar w:top="72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11003443e3c69271bb0a2fa1d49287f7b3539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2026-10-07T09:34:22.812Z</dcterms:created>
  <dcterms:modified xsi:type="dcterms:W3CDTF">2026-10-07T09:34:22.812Z</dcterms:modified>
</cp:coreProperties>
</file>

<file path=docProps/custom.xml><?xml version="1.0" encoding="utf-8"?>
<Properties xmlns="http://schemas.openxmlformats.org/officeDocument/2006/custom-properties" xmlns:vt="http://schemas.openxmlformats.org/officeDocument/2006/docPropsVTypes"/>
</file>