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65293F4"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Introduction</w:t>
      </w:r>
    </w:p>
    <w:p w14:paraId="00000003" w14:textId="30ECAB07" w:rsidR="008B0F4F" w:rsidRPr="0089667C" w:rsidRDefault="00000000" w:rsidP="0089667C">
      <w:pPr>
        <w:spacing w:after="120" w:line="240" w:lineRule="auto"/>
        <w:ind w:firstLine="720"/>
        <w:jc w:val="both"/>
        <w:rPr>
          <w:rFonts w:ascii="Times New Roman" w:hAnsi="Times New Roman" w:cs="Times New Roman"/>
        </w:rPr>
      </w:pPr>
      <w:r w:rsidRPr="0089667C">
        <w:rPr>
          <w:rFonts w:ascii="Times New Roman" w:hAnsi="Times New Roman" w:cs="Times New Roman"/>
        </w:rPr>
        <w:t xml:space="preserve">The Handwritten Form Recognition Challenge was organized as part of a </w:t>
      </w:r>
      <w:r w:rsidR="00613BD1">
        <w:rPr>
          <w:rFonts w:ascii="Times New Roman" w:hAnsi="Times New Roman" w:cs="Times New Roman"/>
        </w:rPr>
        <w:t>national</w:t>
      </w:r>
      <w:r w:rsidRPr="0089667C">
        <w:rPr>
          <w:rFonts w:ascii="Times New Roman" w:hAnsi="Times New Roman" w:cs="Times New Roman"/>
        </w:rPr>
        <w:t xml:space="preserve"> conference </w:t>
      </w:r>
      <w:r w:rsidR="00613BD1">
        <w:rPr>
          <w:rFonts w:ascii="Times New Roman" w:hAnsi="Times New Roman" w:cs="Times New Roman"/>
        </w:rPr>
        <w:t xml:space="preserve">on </w:t>
      </w:r>
      <w:r w:rsidR="00613BD1" w:rsidRPr="00613BD1">
        <w:rPr>
          <w:rFonts w:ascii="Times New Roman" w:hAnsi="Times New Roman" w:cs="Times New Roman"/>
        </w:rPr>
        <w:t>Computer Vision, Pattern Recognition, Image Processing and Graphics</w:t>
      </w:r>
      <w:r w:rsidR="00613BD1" w:rsidRPr="00613BD1">
        <w:rPr>
          <w:rFonts w:ascii="Times New Roman" w:hAnsi="Times New Roman" w:cs="Times New Roman"/>
        </w:rPr>
        <w:t xml:space="preserve"> </w:t>
      </w:r>
      <w:r w:rsidR="00613BD1">
        <w:rPr>
          <w:rFonts w:ascii="Times New Roman" w:hAnsi="Times New Roman" w:cs="Times New Roman"/>
        </w:rPr>
        <w:t xml:space="preserve">organized by IIT Jammu </w:t>
      </w:r>
      <w:r w:rsidRPr="0089667C">
        <w:rPr>
          <w:rFonts w:ascii="Times New Roman" w:hAnsi="Times New Roman" w:cs="Times New Roman"/>
        </w:rPr>
        <w:t>aimed at advancing the state-of-the-art in document understanding and handwritten text recognition. This challenge specifically focused on the complexities associated with extracting and interpreting information from handwritten application forms, a common format in many real-world scenarios</w:t>
      </w:r>
      <w:r w:rsidR="00613BD1">
        <w:rPr>
          <w:rFonts w:ascii="Times New Roman" w:hAnsi="Times New Roman" w:cs="Times New Roman"/>
        </w:rPr>
        <w:t>.</w:t>
      </w:r>
    </w:p>
    <w:p w14:paraId="00000005" w14:textId="77777777" w:rsidR="008B0F4F" w:rsidRPr="0089667C" w:rsidRDefault="00000000" w:rsidP="0089667C">
      <w:pPr>
        <w:spacing w:after="120" w:line="240" w:lineRule="auto"/>
        <w:ind w:firstLine="720"/>
        <w:jc w:val="both"/>
        <w:rPr>
          <w:rFonts w:ascii="Times New Roman" w:hAnsi="Times New Roman" w:cs="Times New Roman"/>
        </w:rPr>
      </w:pPr>
      <w:r w:rsidRPr="0089667C">
        <w:rPr>
          <w:rFonts w:ascii="Times New Roman" w:hAnsi="Times New Roman" w:cs="Times New Roman"/>
        </w:rPr>
        <w:t>The challenge posed several unique difficulties, including the need to accurately detect form fields, recognize diverse handwriting styles, handle varying image qualities, and manage inconsistencies such as incomplete or missing data. Participants were required to develop robust and scalable AI-based solutions capable of automating the extraction and correction of handwritten text fields from scanned forms. This task demanded not only high recognition accuracy but also intelligent post-processing techniques to validate and correct the extracted fields against known vocabularies or formats.</w:t>
      </w:r>
    </w:p>
    <w:p w14:paraId="00000007" w14:textId="3F4D23D5" w:rsidR="008B0F4F" w:rsidRPr="0089667C" w:rsidRDefault="00000000" w:rsidP="0089667C">
      <w:pPr>
        <w:spacing w:after="120" w:line="240" w:lineRule="auto"/>
        <w:ind w:firstLine="720"/>
        <w:jc w:val="both"/>
        <w:rPr>
          <w:rFonts w:ascii="Times New Roman" w:hAnsi="Times New Roman" w:cs="Times New Roman"/>
        </w:rPr>
      </w:pPr>
      <w:r w:rsidRPr="0089667C">
        <w:rPr>
          <w:rFonts w:ascii="Times New Roman" w:hAnsi="Times New Roman" w:cs="Times New Roman"/>
        </w:rPr>
        <w:t xml:space="preserve">In this </w:t>
      </w:r>
      <w:r w:rsidR="00613BD1">
        <w:rPr>
          <w:rFonts w:ascii="Times New Roman" w:hAnsi="Times New Roman" w:cs="Times New Roman"/>
        </w:rPr>
        <w:t>report</w:t>
      </w:r>
      <w:r w:rsidRPr="0089667C">
        <w:rPr>
          <w:rFonts w:ascii="Times New Roman" w:hAnsi="Times New Roman" w:cs="Times New Roman"/>
        </w:rPr>
        <w:t xml:space="preserve">, the methodologies adopted for tackling this challenge, including image preprocessing, text recognition using </w:t>
      </w:r>
      <w:r w:rsidR="00613BD1">
        <w:rPr>
          <w:rFonts w:ascii="Times New Roman" w:hAnsi="Times New Roman" w:cs="Times New Roman"/>
        </w:rPr>
        <w:t xml:space="preserve">various </w:t>
      </w:r>
      <w:r w:rsidRPr="0089667C">
        <w:rPr>
          <w:rFonts w:ascii="Times New Roman" w:hAnsi="Times New Roman" w:cs="Times New Roman"/>
        </w:rPr>
        <w:t>OCR</w:t>
      </w:r>
      <w:r w:rsidR="0089667C">
        <w:rPr>
          <w:rFonts w:ascii="Times New Roman" w:hAnsi="Times New Roman" w:cs="Times New Roman"/>
        </w:rPr>
        <w:t xml:space="preserve"> </w:t>
      </w:r>
      <w:r w:rsidRPr="0089667C">
        <w:rPr>
          <w:rFonts w:ascii="Times New Roman" w:hAnsi="Times New Roman" w:cs="Times New Roman"/>
        </w:rPr>
        <w:t>models, field</w:t>
      </w:r>
      <w:r w:rsidR="0089667C">
        <w:rPr>
          <w:rFonts w:ascii="Times New Roman" w:hAnsi="Times New Roman" w:cs="Times New Roman"/>
        </w:rPr>
        <w:t xml:space="preserve"> </w:t>
      </w:r>
      <w:r w:rsidRPr="0089667C">
        <w:rPr>
          <w:rFonts w:ascii="Times New Roman" w:hAnsi="Times New Roman" w:cs="Times New Roman"/>
        </w:rPr>
        <w:t>wise error correction strategies, and spatial matching techniques, are discussed in detail. The results and observations provide insights into the effectiveness of various approaches and highlight the key factors that influence the accuracy and reliability of handwritten form recognition systems.</w:t>
      </w:r>
    </w:p>
    <w:p w14:paraId="0000000A" w14:textId="18906827"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Related Work</w:t>
      </w:r>
    </w:p>
    <w:p w14:paraId="0000000C" w14:textId="76F870A4"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Handwritten text recognition (HTR) from documents has gained significant attention due to its potential to automate the processing of forms, historical records, and administrative documents. Traditional Optical Character Recognition (OCR) systems often struggle with handwriting variability, noise, and complex document layouts, leading to the development of more advanced, layout-aware, and end-to-end learning models.</w:t>
      </w:r>
    </w:p>
    <w:p w14:paraId="0000000E" w14:textId="4D555D29"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Sequence-to-sequence models such as TrOCR (Li et al., 2021) have shown remarkable success in recognizing handwritten text by framing the problem as an image-to-text translation task. These models leverage vision transformers for encoding the image and pre-trained language models for decoding the textual output, achieving state-of-the-art results on handwriting benchmarks.</w:t>
      </w:r>
      <w:r w:rsidR="00613BD1">
        <w:rPr>
          <w:rFonts w:ascii="Times New Roman" w:hAnsi="Times New Roman" w:cs="Times New Roman"/>
        </w:rPr>
        <w:t xml:space="preserve"> But it cannot be directly utilized for form recognition activity as it works only on line by line text.</w:t>
      </w:r>
    </w:p>
    <w:p w14:paraId="00000010" w14:textId="2238106A"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Layout-aware models like LayoutLM (Xu et al., 2020) incorporate spatial, visual, and textual embeddings to understand the document’s structure. LayoutLM is particularly effective for structured document information extraction, where both the content and the positional layout are essential for accurate field identification.</w:t>
      </w:r>
      <w:r w:rsidR="001B25AC">
        <w:rPr>
          <w:rFonts w:ascii="Times New Roman" w:hAnsi="Times New Roman" w:cs="Times New Roman"/>
        </w:rPr>
        <w:t xml:space="preserve"> LayoutLM is specifically used for matching the pair of field and its values. Also it requires the bounding box of field and value. Internal OCR model in Pretrained LayoutLM is not suitable for handwritten text recognition.</w:t>
      </w:r>
    </w:p>
    <w:p w14:paraId="00000012" w14:textId="122D00BB"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Recently, Donut (Kim et al., 2022) introduced an OCR-free, end-to-end document understanding model based on visual transformers. Donut directly predicts the structured output from document images without relying on intermediate text recognition stages, making it robust for complex document layouts, including forms and receipts.</w:t>
      </w:r>
    </w:p>
    <w:p w14:paraId="00000014" w14:textId="6381BD9A"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Another widely adopted approach combines object detection models such as YOLO (Redmon et al., 2016) with OCR engines like Tesseract. In this method, YOLO is used to detect specific fields or regions of interest within the document, and OCR is subsequently applied to those regions to extract the handwritten text. This modular pipeline is flexible but can be sensitive to detection and OCR errors if the image quality is poor.</w:t>
      </w:r>
    </w:p>
    <w:p w14:paraId="00000016" w14:textId="5A119F5E"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Data Analysis:</w:t>
      </w:r>
    </w:p>
    <w:p w14:paraId="00000018" w14:textId="0353BB94"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The dataset provided for this handwritten form recognition task consists of scanned images of application forms, all maintained in the same dimensions to ensure consistency in processing. However, </w:t>
      </w:r>
      <w:r w:rsidRPr="0089667C">
        <w:rPr>
          <w:rFonts w:ascii="Times New Roman" w:hAnsi="Times New Roman" w:cs="Times New Roman"/>
        </w:rPr>
        <w:lastRenderedPageBreak/>
        <w:t>the dataset exhibits natural variations commonly found in real-world documents, such as differences in brightness, slight rotations (skew), and minor offsets in form alignment. These variations pose challenges for robust image preprocessing and field detection.</w:t>
      </w:r>
    </w:p>
    <w:p w14:paraId="0000001A" w14:textId="3E4FCF31"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An initial textual analysis of the dataset was conducted to understand the diversity of characters present in each field. This helps in identifying the potential character space the recognition model needs to handle. The character frequency distribution was analyzed across fields such as Name, Gender, Marital Status, and Qualification. This analysis provides insights into the most commonly occurring characters, special characters, and potential outliers or uncommon patterns that may require special attention during model training or post-processing.</w:t>
      </w:r>
    </w:p>
    <w:p w14:paraId="0000001C" w14:textId="6CC78E29" w:rsidR="008B0F4F" w:rsidRPr="0089667C" w:rsidRDefault="003B26BD" w:rsidP="0089667C">
      <w:pPr>
        <w:spacing w:after="120" w:line="240" w:lineRule="auto"/>
        <w:ind w:firstLine="360"/>
        <w:jc w:val="both"/>
        <w:rPr>
          <w:rFonts w:ascii="Times New Roman" w:hAnsi="Times New Roman" w:cs="Times New Roman"/>
        </w:rPr>
      </w:pPr>
      <w:r w:rsidRPr="003B26BD">
        <w:rPr>
          <w:rFonts w:ascii="Times New Roman" w:hAnsi="Times New Roman" w:cs="Times New Roman"/>
        </w:rPr>
        <w:t>A detailed analysis of the detected bounding boxes was performed to assess the consistency of field sizes and positions across forms. The results showed that while field sizes remained largely consistent, slight variations in field locations were observed due to scanning offsets and minor rotations. This highlights the need for field normalization or relative coordinate mapping to ensure reliable field matching, especially when absolute positions vary between forms</w:t>
      </w:r>
      <w:r w:rsidR="00000000" w:rsidRPr="0089667C">
        <w:rPr>
          <w:rFonts w:ascii="Times New Roman" w:hAnsi="Times New Roman" w:cs="Times New Roman"/>
        </w:rPr>
        <w:t>.</w:t>
      </w:r>
    </w:p>
    <w:p w14:paraId="00000020" w14:textId="6AC6827E"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Methodology</w:t>
      </w:r>
    </w:p>
    <w:p w14:paraId="00000021" w14:textId="77777777" w:rsidR="008B0F4F"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In this challenge, we explored two distinct pipelines for handwritten form recognition: YOLO combined with TrOCR and YOLO combined with a custom CTC-based model. Both pipelines follow a two-stage approach where the first stage focuses on field detection and the second stage performs handwritten text recognition. All the models used were pretrained and subsequently fine-tuned on the custom dataset provided for this task to adapt to the specific handwriting styles and document characteristics encountered in the challenge.</w:t>
      </w:r>
    </w:p>
    <w:p w14:paraId="77C2E2B8" w14:textId="435DD2D7" w:rsidR="001B25AC" w:rsidRPr="001B25AC" w:rsidRDefault="001B25AC" w:rsidP="001B25AC">
      <w:pPr>
        <w:pStyle w:val="ListParagraph"/>
        <w:numPr>
          <w:ilvl w:val="1"/>
          <w:numId w:val="1"/>
        </w:numPr>
        <w:spacing w:after="120" w:line="240" w:lineRule="auto"/>
        <w:jc w:val="both"/>
        <w:rPr>
          <w:rFonts w:ascii="Times New Roman" w:hAnsi="Times New Roman" w:cs="Times New Roman"/>
          <w:b/>
          <w:bCs/>
        </w:rPr>
      </w:pPr>
      <w:r w:rsidRPr="001B25AC">
        <w:rPr>
          <w:rFonts w:ascii="Times New Roman" w:hAnsi="Times New Roman" w:cs="Times New Roman"/>
          <w:b/>
          <w:bCs/>
        </w:rPr>
        <w:t>YOLO and TrOCR Pipeline</w:t>
      </w:r>
    </w:p>
    <w:p w14:paraId="00000023" w14:textId="63034559" w:rsidR="008B0F4F" w:rsidRDefault="00000000" w:rsidP="00734EE7">
      <w:pPr>
        <w:spacing w:after="120" w:line="240" w:lineRule="auto"/>
        <w:ind w:firstLine="720"/>
        <w:jc w:val="both"/>
        <w:rPr>
          <w:rFonts w:ascii="Times New Roman" w:hAnsi="Times New Roman" w:cs="Times New Roman"/>
        </w:rPr>
      </w:pPr>
      <w:r w:rsidRPr="0089667C">
        <w:rPr>
          <w:rFonts w:ascii="Times New Roman" w:hAnsi="Times New Roman" w:cs="Times New Roman"/>
        </w:rPr>
        <w:t>In the YOLO + TrOCR pipeline, the YOLOv</w:t>
      </w:r>
      <w:r w:rsidR="001B25AC">
        <w:rPr>
          <w:rFonts w:ascii="Times New Roman" w:hAnsi="Times New Roman" w:cs="Times New Roman"/>
        </w:rPr>
        <w:t>8</w:t>
      </w:r>
      <w:r w:rsidRPr="0089667C">
        <w:rPr>
          <w:rFonts w:ascii="Times New Roman" w:hAnsi="Times New Roman" w:cs="Times New Roman"/>
        </w:rPr>
        <w:t xml:space="preserve"> model was employed to detect the regions of interest within the scanned forms, such as Name, Gender, Marital Status, and Qualification fields. The YOLO model was fine-tuned to accurately localize these fields despite variations in form alignment, brightness, and slight rotations. Once the fields were detected and cropped, the TrOCR model was used to recognize the handwritten text. TrOCR is a transformer-based OCR model that views text recognition as an image-to-sequence translation task. It is highly capable of handling variable-length sequences and diverse handwriting styles. Its strong language modeling capability helps in predicting more coherent outputs, especially for longer text fields. However, the TrOCR model is computationally heavier and may require careful preprocessing to handle issues like skew and image noise effectively.</w:t>
      </w:r>
    </w:p>
    <w:p w14:paraId="7A5A9DFF" w14:textId="41DAE724" w:rsidR="001B25AC" w:rsidRDefault="00837FEF" w:rsidP="0089667C">
      <w:pPr>
        <w:spacing w:after="120" w:line="240" w:lineRule="auto"/>
        <w:ind w:firstLine="360"/>
        <w:jc w:val="both"/>
        <w:rPr>
          <w:rFonts w:ascii="Times New Roman" w:hAnsi="Times New Roman" w:cs="Times New Roman"/>
        </w:rPr>
      </w:pPr>
      <w:r w:rsidRPr="00837FEF">
        <w:rPr>
          <w:rFonts w:ascii="Times New Roman" w:hAnsi="Times New Roman" w:cs="Times New Roman"/>
        </w:rPr>
        <mc:AlternateContent>
          <mc:Choice Requires="wpg">
            <w:drawing>
              <wp:anchor distT="0" distB="0" distL="114300" distR="114300" simplePos="0" relativeHeight="251659264" behindDoc="0" locked="0" layoutInCell="1" allowOverlap="1" wp14:anchorId="5F6103D9" wp14:editId="1E8C4673">
                <wp:simplePos x="0" y="0"/>
                <wp:positionH relativeFrom="page">
                  <wp:align>left</wp:align>
                </wp:positionH>
                <wp:positionV relativeFrom="paragraph">
                  <wp:posOffset>5715</wp:posOffset>
                </wp:positionV>
                <wp:extent cx="7902575" cy="2156460"/>
                <wp:effectExtent l="0" t="0" r="0" b="0"/>
                <wp:wrapNone/>
                <wp:docPr id="51" name="Group 50">
                  <a:extLst xmlns:a="http://schemas.openxmlformats.org/drawingml/2006/main">
                    <a:ext uri="{FF2B5EF4-FFF2-40B4-BE49-F238E27FC236}">
                      <a16:creationId xmlns:a16="http://schemas.microsoft.com/office/drawing/2014/main" id="{D9D63360-3DEA-DD96-A1E9-77F980CF6A4F}"/>
                    </a:ext>
                  </a:extLst>
                </wp:docPr>
                <wp:cNvGraphicFramePr/>
                <a:graphic xmlns:a="http://schemas.openxmlformats.org/drawingml/2006/main">
                  <a:graphicData uri="http://schemas.microsoft.com/office/word/2010/wordprocessingGroup">
                    <wpg:wgp>
                      <wpg:cNvGrpSpPr/>
                      <wpg:grpSpPr>
                        <a:xfrm>
                          <a:off x="0" y="0"/>
                          <a:ext cx="7902575" cy="2156460"/>
                          <a:chOff x="0" y="0"/>
                          <a:chExt cx="7422526" cy="2306368"/>
                        </a:xfrm>
                      </wpg:grpSpPr>
                      <wps:wsp>
                        <wps:cNvPr id="955755312" name="Rectangle: Rounded Corners 955755312">
                          <a:extLst>
                            <a:ext uri="{FF2B5EF4-FFF2-40B4-BE49-F238E27FC236}">
                              <a16:creationId xmlns:a16="http://schemas.microsoft.com/office/drawing/2014/main" id="{6DAEFD3C-0155-2402-A87F-BC07F5FFF7CE}"/>
                            </a:ext>
                          </a:extLst>
                        </wps:cNvPr>
                        <wps:cNvSpPr/>
                        <wps:spPr>
                          <a:xfrm>
                            <a:off x="708647" y="1027265"/>
                            <a:ext cx="883678" cy="56303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065C2E"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YOLO</w:t>
                              </w:r>
                            </w:p>
                          </w:txbxContent>
                        </wps:txbx>
                        <wps:bodyPr rtlCol="0" anchor="ctr"/>
                      </wps:wsp>
                      <wps:wsp>
                        <wps:cNvPr id="337800328" name="Rectangle: Rounded Corners 337800328">
                          <a:extLst>
                            <a:ext uri="{FF2B5EF4-FFF2-40B4-BE49-F238E27FC236}">
                              <a16:creationId xmlns:a16="http://schemas.microsoft.com/office/drawing/2014/main" id="{47FFFF1B-FB6A-6132-DA82-C5F4ADFE6EA1}"/>
                            </a:ext>
                          </a:extLst>
                        </wps:cNvPr>
                        <wps:cNvSpPr/>
                        <wps:spPr>
                          <a:xfrm>
                            <a:off x="2225691" y="1010683"/>
                            <a:ext cx="883679" cy="5630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0B3AAA"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Field Matching</w:t>
                              </w:r>
                            </w:p>
                          </w:txbxContent>
                        </wps:txbx>
                        <wps:bodyPr rtlCol="0" anchor="ctr"/>
                      </wps:wsp>
                      <wps:wsp>
                        <wps:cNvPr id="1452009881" name="Rectangle: Rounded Corners 1452009881">
                          <a:extLst>
                            <a:ext uri="{FF2B5EF4-FFF2-40B4-BE49-F238E27FC236}">
                              <a16:creationId xmlns:a16="http://schemas.microsoft.com/office/drawing/2014/main" id="{95CFF6B9-9BD3-9470-8619-F307E94B5EBF}"/>
                            </a:ext>
                          </a:extLst>
                        </wps:cNvPr>
                        <wps:cNvSpPr/>
                        <wps:spPr>
                          <a:xfrm>
                            <a:off x="3757976" y="995865"/>
                            <a:ext cx="907020" cy="56302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D6393E"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TrOCR</w:t>
                              </w:r>
                            </w:p>
                          </w:txbxContent>
                        </wps:txbx>
                        <wps:bodyPr rtlCol="0" anchor="ctr"/>
                      </wps:wsp>
                      <wps:wsp>
                        <wps:cNvPr id="643149211" name="Rectangle: Rounded Corners 643149211">
                          <a:extLst>
                            <a:ext uri="{FF2B5EF4-FFF2-40B4-BE49-F238E27FC236}">
                              <a16:creationId xmlns:a16="http://schemas.microsoft.com/office/drawing/2014/main" id="{B19715AB-4AA8-8F4A-1BA0-23611D4095E1}"/>
                            </a:ext>
                          </a:extLst>
                        </wps:cNvPr>
                        <wps:cNvSpPr/>
                        <wps:spPr>
                          <a:xfrm>
                            <a:off x="5308982" y="979466"/>
                            <a:ext cx="907020" cy="5545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5EBCD1"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Post Processing</w:t>
                              </w:r>
                            </w:p>
                          </w:txbxContent>
                        </wps:txbx>
                        <wps:bodyPr rtlCol="0" anchor="ctr"/>
                      </wps:wsp>
                      <wps:wsp>
                        <wps:cNvPr id="285419103" name="Straight Arrow Connector 285419103">
                          <a:extLst>
                            <a:ext uri="{FF2B5EF4-FFF2-40B4-BE49-F238E27FC236}">
                              <a16:creationId xmlns:a16="http://schemas.microsoft.com/office/drawing/2014/main" id="{FAC668D8-5355-96EF-6C76-040115E13ABA}"/>
                            </a:ext>
                          </a:extLst>
                        </wps:cNvPr>
                        <wps:cNvCnPr>
                          <a:cxnSpLocks/>
                          <a:endCxn id="955755312" idx="1"/>
                        </wps:cNvCnPr>
                        <wps:spPr>
                          <a:xfrm>
                            <a:off x="137146" y="1308780"/>
                            <a:ext cx="571501"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1270500" name="Straight Arrow Connector 601270500">
                          <a:extLst>
                            <a:ext uri="{FF2B5EF4-FFF2-40B4-BE49-F238E27FC236}">
                              <a16:creationId xmlns:a16="http://schemas.microsoft.com/office/drawing/2014/main" id="{B779C335-4635-9AC3-C1D9-80B4E75AF8F3}"/>
                            </a:ext>
                          </a:extLst>
                        </wps:cNvPr>
                        <wps:cNvCnPr>
                          <a:cxnSpLocks/>
                        </wps:cNvCnPr>
                        <wps:spPr>
                          <a:xfrm flipH="1" flipV="1">
                            <a:off x="2667530" y="1558893"/>
                            <a:ext cx="1" cy="3158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9785992" name="TextBox 12">
                          <a:extLst>
                            <a:ext uri="{FF2B5EF4-FFF2-40B4-BE49-F238E27FC236}">
                              <a16:creationId xmlns:a16="http://schemas.microsoft.com/office/drawing/2014/main" id="{4DA7C83E-1E5E-EECB-DE1A-50ED2F488114}"/>
                            </a:ext>
                          </a:extLst>
                        </wps:cNvPr>
                        <wps:cNvSpPr txBox="1"/>
                        <wps:spPr>
                          <a:xfrm>
                            <a:off x="0" y="1047536"/>
                            <a:ext cx="549910" cy="467995"/>
                          </a:xfrm>
                          <a:prstGeom prst="rect">
                            <a:avLst/>
                          </a:prstGeom>
                          <a:noFill/>
                        </wps:spPr>
                        <wps:txbx>
                          <w:txbxContent>
                            <w:p w14:paraId="2F7E67BB"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 xml:space="preserve">Raw </w:t>
                              </w:r>
                            </w:p>
                            <w:p w14:paraId="1F5E478E"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Image</w:t>
                              </w:r>
                            </w:p>
                          </w:txbxContent>
                        </wps:txbx>
                        <wps:bodyPr wrap="square" rtlCol="0">
                          <a:noAutofit/>
                        </wps:bodyPr>
                      </wps:wsp>
                      <wps:wsp>
                        <wps:cNvPr id="1695428805" name="TextBox 13">
                          <a:extLst>
                            <a:ext uri="{FF2B5EF4-FFF2-40B4-BE49-F238E27FC236}">
                              <a16:creationId xmlns:a16="http://schemas.microsoft.com/office/drawing/2014/main" id="{C9838C68-051B-AF68-C866-16F0D59F4032}"/>
                            </a:ext>
                          </a:extLst>
                        </wps:cNvPr>
                        <wps:cNvSpPr txBox="1"/>
                        <wps:spPr>
                          <a:xfrm>
                            <a:off x="2199352" y="1838373"/>
                            <a:ext cx="905510" cy="467995"/>
                          </a:xfrm>
                          <a:prstGeom prst="rect">
                            <a:avLst/>
                          </a:prstGeom>
                          <a:noFill/>
                        </wps:spPr>
                        <wps:txbx>
                          <w:txbxContent>
                            <w:p w14:paraId="7EEBC529"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Reference</w:t>
                              </w:r>
                            </w:p>
                            <w:p w14:paraId="35F7A70A"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wps:txbx>
                        <wps:bodyPr wrap="square" rtlCol="0">
                          <a:noAutofit/>
                        </wps:bodyPr>
                      </wps:wsp>
                      <wps:wsp>
                        <wps:cNvPr id="329844804" name="Straight Arrow Connector 329844804">
                          <a:extLst>
                            <a:ext uri="{FF2B5EF4-FFF2-40B4-BE49-F238E27FC236}">
                              <a16:creationId xmlns:a16="http://schemas.microsoft.com/office/drawing/2014/main" id="{55DC1B61-9240-CB09-EE55-5BD0B0B06BAD}"/>
                            </a:ext>
                          </a:extLst>
                        </wps:cNvPr>
                        <wps:cNvCnPr>
                          <a:cxnSpLocks/>
                        </wps:cNvCnPr>
                        <wps:spPr>
                          <a:xfrm>
                            <a:off x="6216002" y="1256746"/>
                            <a:ext cx="4593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030221312" name="Group 2030221312">
                          <a:extLst>
                            <a:ext uri="{FF2B5EF4-FFF2-40B4-BE49-F238E27FC236}">
                              <a16:creationId xmlns:a16="http://schemas.microsoft.com/office/drawing/2014/main" id="{F1E0998E-4794-47E9-03CA-98B04261C1B5}"/>
                            </a:ext>
                          </a:extLst>
                        </wpg:cNvPr>
                        <wpg:cNvGrpSpPr/>
                        <wpg:grpSpPr>
                          <a:xfrm>
                            <a:off x="1582226" y="508255"/>
                            <a:ext cx="653565" cy="783943"/>
                            <a:chOff x="1582226" y="508255"/>
                            <a:chExt cx="653565" cy="783943"/>
                          </a:xfrm>
                        </wpg:grpSpPr>
                        <wps:wsp>
                          <wps:cNvPr id="1950775188" name="Straight Arrow Connector 1950775188">
                            <a:extLst>
                              <a:ext uri="{FF2B5EF4-FFF2-40B4-BE49-F238E27FC236}">
                                <a16:creationId xmlns:a16="http://schemas.microsoft.com/office/drawing/2014/main" id="{E1513A41-752C-419A-7662-5071D3FE38C3}"/>
                              </a:ext>
                            </a:extLst>
                          </wps:cNvPr>
                          <wps:cNvCnPr>
                            <a:cxnSpLocks/>
                          </wps:cNvCnPr>
                          <wps:spPr>
                            <a:xfrm>
                              <a:off x="1582226" y="1292198"/>
                              <a:ext cx="6535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731601082" name="Group 1731601082">
                            <a:extLst>
                              <a:ext uri="{FF2B5EF4-FFF2-40B4-BE49-F238E27FC236}">
                                <a16:creationId xmlns:a16="http://schemas.microsoft.com/office/drawing/2014/main" id="{3717F75C-791B-A30C-0452-DF2DD3E9404F}"/>
                              </a:ext>
                            </a:extLst>
                          </wpg:cNvPr>
                          <wpg:cNvGrpSpPr/>
                          <wpg:grpSpPr>
                            <a:xfrm>
                              <a:off x="1855663" y="508255"/>
                              <a:ext cx="114295" cy="783943"/>
                              <a:chOff x="1855663" y="508255"/>
                              <a:chExt cx="114295" cy="783943"/>
                            </a:xfrm>
                          </wpg:grpSpPr>
                          <wps:wsp>
                            <wps:cNvPr id="930652848" name="Straight Connector 930652848">
                              <a:extLst>
                                <a:ext uri="{FF2B5EF4-FFF2-40B4-BE49-F238E27FC236}">
                                  <a16:creationId xmlns:a16="http://schemas.microsoft.com/office/drawing/2014/main" id="{2E8D2C6C-E662-85B3-B077-6AD7F17FE6DC}"/>
                                </a:ext>
                              </a:extLst>
                            </wps:cNvPr>
                            <wps:cNvCnPr>
                              <a:cxnSpLocks/>
                            </wps:cNvCnPr>
                            <wps:spPr>
                              <a:xfrm>
                                <a:off x="1909008" y="619805"/>
                                <a:ext cx="0" cy="67239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4147069" name="Oval 224147069">
                              <a:extLst>
                                <a:ext uri="{FF2B5EF4-FFF2-40B4-BE49-F238E27FC236}">
                                  <a16:creationId xmlns:a16="http://schemas.microsoft.com/office/drawing/2014/main" id="{8E876F5A-3087-2502-26EC-E2E4BD6BF6DB}"/>
                                </a:ext>
                              </a:extLst>
                            </wps:cNvPr>
                            <wps:cNvSpPr/>
                            <wps:spPr>
                              <a:xfrm>
                                <a:off x="1855663" y="508255"/>
                                <a:ext cx="114295" cy="11429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123303948" name="TextBox 26">
                          <a:extLst>
                            <a:ext uri="{FF2B5EF4-FFF2-40B4-BE49-F238E27FC236}">
                              <a16:creationId xmlns:a16="http://schemas.microsoft.com/office/drawing/2014/main" id="{25C0153D-E433-759E-52D5-C249B4D114BA}"/>
                            </a:ext>
                          </a:extLst>
                        </wps:cNvPr>
                        <wps:cNvSpPr txBox="1"/>
                        <wps:spPr>
                          <a:xfrm>
                            <a:off x="1386965" y="6265"/>
                            <a:ext cx="1019175" cy="467995"/>
                          </a:xfrm>
                          <a:prstGeom prst="rect">
                            <a:avLst/>
                          </a:prstGeom>
                          <a:noFill/>
                        </wps:spPr>
                        <wps:txbx>
                          <w:txbxContent>
                            <w:p w14:paraId="78CFE8E5"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 xml:space="preserve">Bounding Box </w:t>
                              </w:r>
                            </w:p>
                            <w:p w14:paraId="5B269738"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wps:txbx>
                        <wps:bodyPr wrap="square" rtlCol="0">
                          <a:noAutofit/>
                        </wps:bodyPr>
                      </wps:wsp>
                      <wps:wsp>
                        <wps:cNvPr id="1211850292" name="TextBox 27">
                          <a:extLst>
                            <a:ext uri="{FF2B5EF4-FFF2-40B4-BE49-F238E27FC236}">
                              <a16:creationId xmlns:a16="http://schemas.microsoft.com/office/drawing/2014/main" id="{E8520EFC-0FF4-8884-4695-9A04F2120B07}"/>
                            </a:ext>
                          </a:extLst>
                        </wps:cNvPr>
                        <wps:cNvSpPr txBox="1"/>
                        <wps:spPr>
                          <a:xfrm>
                            <a:off x="2972546" y="0"/>
                            <a:ext cx="905510" cy="467995"/>
                          </a:xfrm>
                          <a:prstGeom prst="rect">
                            <a:avLst/>
                          </a:prstGeom>
                          <a:noFill/>
                        </wps:spPr>
                        <wps:txbx>
                          <w:txbxContent>
                            <w:p w14:paraId="72842D43"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Fields +</w:t>
                              </w:r>
                            </w:p>
                            <w:p w14:paraId="53C94F16"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wps:txbx>
                        <wps:bodyPr wrap="square" rtlCol="0">
                          <a:noAutofit/>
                        </wps:bodyPr>
                      </wps:wsp>
                      <wps:wsp>
                        <wps:cNvPr id="1199079984" name="TextBox 28">
                          <a:extLst>
                            <a:ext uri="{FF2B5EF4-FFF2-40B4-BE49-F238E27FC236}">
                              <a16:creationId xmlns:a16="http://schemas.microsoft.com/office/drawing/2014/main" id="{25C9F8EB-9741-4C4B-A978-B63D06ADCA24}"/>
                            </a:ext>
                          </a:extLst>
                        </wps:cNvPr>
                        <wps:cNvSpPr txBox="1"/>
                        <wps:spPr>
                          <a:xfrm>
                            <a:off x="4652751" y="43560"/>
                            <a:ext cx="648970" cy="467995"/>
                          </a:xfrm>
                          <a:prstGeom prst="rect">
                            <a:avLst/>
                          </a:prstGeom>
                          <a:noFill/>
                        </wps:spPr>
                        <wps:txbx>
                          <w:txbxContent>
                            <w:p w14:paraId="6CEBE09F"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Fields +</w:t>
                              </w:r>
                            </w:p>
                            <w:p w14:paraId="3015279A"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Text</w:t>
                              </w:r>
                            </w:p>
                          </w:txbxContent>
                        </wps:txbx>
                        <wps:bodyPr wrap="square" rtlCol="0">
                          <a:noAutofit/>
                        </wps:bodyPr>
                      </wps:wsp>
                      <wpg:grpSp>
                        <wpg:cNvPr id="596967760" name="Group 596967760">
                          <a:extLst>
                            <a:ext uri="{FF2B5EF4-FFF2-40B4-BE49-F238E27FC236}">
                              <a16:creationId xmlns:a16="http://schemas.microsoft.com/office/drawing/2014/main" id="{A9E03B27-71B0-7AC4-DA98-F01347770465}"/>
                            </a:ext>
                          </a:extLst>
                        </wpg:cNvPr>
                        <wpg:cNvGrpSpPr/>
                        <wpg:grpSpPr>
                          <a:xfrm>
                            <a:off x="3113989" y="508255"/>
                            <a:ext cx="653565" cy="783943"/>
                            <a:chOff x="3113989" y="508255"/>
                            <a:chExt cx="653565" cy="783943"/>
                          </a:xfrm>
                        </wpg:grpSpPr>
                        <wps:wsp>
                          <wps:cNvPr id="85382292" name="Straight Arrow Connector 85382292">
                            <a:extLst>
                              <a:ext uri="{FF2B5EF4-FFF2-40B4-BE49-F238E27FC236}">
                                <a16:creationId xmlns:a16="http://schemas.microsoft.com/office/drawing/2014/main" id="{B698201A-64DE-3299-5C9A-7C1926A7FAD2}"/>
                              </a:ext>
                            </a:extLst>
                          </wps:cNvPr>
                          <wps:cNvCnPr>
                            <a:cxnSpLocks/>
                          </wps:cNvCnPr>
                          <wps:spPr>
                            <a:xfrm>
                              <a:off x="3113989" y="1292198"/>
                              <a:ext cx="6535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831589698" name="Group 1831589698">
                            <a:extLst>
                              <a:ext uri="{FF2B5EF4-FFF2-40B4-BE49-F238E27FC236}">
                                <a16:creationId xmlns:a16="http://schemas.microsoft.com/office/drawing/2014/main" id="{D9A25103-51E4-58CA-F0B8-609A29C49FB7}"/>
                              </a:ext>
                            </a:extLst>
                          </wpg:cNvPr>
                          <wpg:cNvGrpSpPr/>
                          <wpg:grpSpPr>
                            <a:xfrm>
                              <a:off x="3387426" y="508255"/>
                              <a:ext cx="114295" cy="783943"/>
                              <a:chOff x="3387426" y="508255"/>
                              <a:chExt cx="114295" cy="783943"/>
                            </a:xfrm>
                          </wpg:grpSpPr>
                          <wps:wsp>
                            <wps:cNvPr id="1384603335" name="Straight Connector 1384603335">
                              <a:extLst>
                                <a:ext uri="{FF2B5EF4-FFF2-40B4-BE49-F238E27FC236}">
                                  <a16:creationId xmlns:a16="http://schemas.microsoft.com/office/drawing/2014/main" id="{E4197C54-B347-679C-40EB-472BA244AC8A}"/>
                                </a:ext>
                              </a:extLst>
                            </wps:cNvPr>
                            <wps:cNvCnPr>
                              <a:cxnSpLocks/>
                            </wps:cNvCnPr>
                            <wps:spPr>
                              <a:xfrm>
                                <a:off x="3440771" y="619805"/>
                                <a:ext cx="0" cy="67239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7648454" name="Oval 1747648454">
                              <a:extLst>
                                <a:ext uri="{FF2B5EF4-FFF2-40B4-BE49-F238E27FC236}">
                                  <a16:creationId xmlns:a16="http://schemas.microsoft.com/office/drawing/2014/main" id="{CD58BD1C-B577-4843-C1E4-69AB2EA79106}"/>
                                </a:ext>
                              </a:extLst>
                            </wps:cNvPr>
                            <wps:cNvSpPr/>
                            <wps:spPr>
                              <a:xfrm>
                                <a:off x="3387426" y="508255"/>
                                <a:ext cx="114295" cy="11429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cNvPr id="1687050464" name="Group 1687050464">
                          <a:extLst>
                            <a:ext uri="{FF2B5EF4-FFF2-40B4-BE49-F238E27FC236}">
                              <a16:creationId xmlns:a16="http://schemas.microsoft.com/office/drawing/2014/main" id="{D14496A7-CEC2-27F6-1C50-ECCE50C14E9E}"/>
                            </a:ext>
                          </a:extLst>
                        </wpg:cNvPr>
                        <wpg:cNvGrpSpPr/>
                        <wpg:grpSpPr>
                          <a:xfrm>
                            <a:off x="4664996" y="493436"/>
                            <a:ext cx="653565" cy="783943"/>
                            <a:chOff x="4664996" y="493436"/>
                            <a:chExt cx="653565" cy="783943"/>
                          </a:xfrm>
                        </wpg:grpSpPr>
                        <wps:wsp>
                          <wps:cNvPr id="2054001661" name="Straight Arrow Connector 2054001661">
                            <a:extLst>
                              <a:ext uri="{FF2B5EF4-FFF2-40B4-BE49-F238E27FC236}">
                                <a16:creationId xmlns:a16="http://schemas.microsoft.com/office/drawing/2014/main" id="{59115D69-AF70-47B5-FCE0-655CFF435418}"/>
                              </a:ext>
                            </a:extLst>
                          </wps:cNvPr>
                          <wps:cNvCnPr>
                            <a:cxnSpLocks/>
                          </wps:cNvCnPr>
                          <wps:spPr>
                            <a:xfrm>
                              <a:off x="4664996" y="1277379"/>
                              <a:ext cx="6535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635441376" name="Group 635441376">
                            <a:extLst>
                              <a:ext uri="{FF2B5EF4-FFF2-40B4-BE49-F238E27FC236}">
                                <a16:creationId xmlns:a16="http://schemas.microsoft.com/office/drawing/2014/main" id="{A0A46647-BB2E-3BE9-0399-E417F034061A}"/>
                              </a:ext>
                            </a:extLst>
                          </wpg:cNvPr>
                          <wpg:cNvGrpSpPr/>
                          <wpg:grpSpPr>
                            <a:xfrm>
                              <a:off x="4938433" y="493436"/>
                              <a:ext cx="114295" cy="783943"/>
                              <a:chOff x="4938433" y="493436"/>
                              <a:chExt cx="114295" cy="783943"/>
                            </a:xfrm>
                          </wpg:grpSpPr>
                          <wps:wsp>
                            <wps:cNvPr id="1440586070" name="Straight Connector 1440586070">
                              <a:extLst>
                                <a:ext uri="{FF2B5EF4-FFF2-40B4-BE49-F238E27FC236}">
                                  <a16:creationId xmlns:a16="http://schemas.microsoft.com/office/drawing/2014/main" id="{72D33966-1DE9-9893-CE37-C889084D1EE9}"/>
                                </a:ext>
                              </a:extLst>
                            </wps:cNvPr>
                            <wps:cNvCnPr>
                              <a:cxnSpLocks/>
                            </wps:cNvCnPr>
                            <wps:spPr>
                              <a:xfrm>
                                <a:off x="4991778" y="604986"/>
                                <a:ext cx="0" cy="67239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2187614" name="Oval 1902187614">
                              <a:extLst>
                                <a:ext uri="{FF2B5EF4-FFF2-40B4-BE49-F238E27FC236}">
                                  <a16:creationId xmlns:a16="http://schemas.microsoft.com/office/drawing/2014/main" id="{BB6EF49B-798E-1718-6257-2B169408F9EA}"/>
                                </a:ext>
                              </a:extLst>
                            </wps:cNvPr>
                            <wps:cNvSpPr/>
                            <wps:spPr>
                              <a:xfrm>
                                <a:off x="4938433" y="493436"/>
                                <a:ext cx="114295" cy="11429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1325626094" name="TextBox 49">
                          <a:extLst>
                            <a:ext uri="{FF2B5EF4-FFF2-40B4-BE49-F238E27FC236}">
                              <a16:creationId xmlns:a16="http://schemas.microsoft.com/office/drawing/2014/main" id="{2A88F6FB-B647-6B0E-45DC-FB2C0A702D35}"/>
                            </a:ext>
                          </a:extLst>
                        </wps:cNvPr>
                        <wps:cNvSpPr txBox="1"/>
                        <wps:spPr>
                          <a:xfrm>
                            <a:off x="6588136" y="1025892"/>
                            <a:ext cx="834390" cy="467995"/>
                          </a:xfrm>
                          <a:prstGeom prst="rect">
                            <a:avLst/>
                          </a:prstGeom>
                          <a:noFill/>
                        </wps:spPr>
                        <wps:txbx>
                          <w:txbxContent>
                            <w:p w14:paraId="369D11E4"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Form Field</w:t>
                              </w:r>
                            </w:p>
                            <w:p w14:paraId="42C43497"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Text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F6103D9" id="Group 50" o:spid="_x0000_s1026" style="position:absolute;left:0;text-align:left;margin-left:0;margin-top:.45pt;width:622.25pt;height:169.8pt;z-index:251659264;mso-position-horizontal:left;mso-position-horizontal-relative:page;mso-width-relative:margin;mso-height-relative:margin" coordsize="74225,2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">
                <v:roundrect id="Rectangle: Rounded Corners 955755312" o:spid="_x0000_s1027" style="position:absolute;left:7086;top:10272;width:8837;height:5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" fillcolor="#4f81bd [3204]" strokecolor="#0a121c [484]" strokeweight="2pt">
                  <v:textbox>
                    <w:txbxContent>
                      <w:p w14:paraId="75065C2E"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YOLO</w:t>
                        </w:r>
                      </w:p>
                    </w:txbxContent>
                  </v:textbox>
                </v:roundrect>
                <v:roundrect id="Rectangle: Rounded Corners 337800328" o:spid="_x0000_s1028" style="position:absolute;left:22256;top:10106;width:8837;height:56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" fillcolor="#4f81bd [3204]" strokecolor="#0a121c [484]" strokeweight="2pt">
                  <v:textbox>
                    <w:txbxContent>
                      <w:p w14:paraId="100B3AAA"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Field Matching</w:t>
                        </w:r>
                      </w:p>
                    </w:txbxContent>
                  </v:textbox>
                </v:roundrect>
                <v:roundrect id="Rectangle: Rounded Corners 1452009881" o:spid="_x0000_s1029" style="position:absolute;left:37579;top:9958;width:9070;height:5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" fillcolor="#4f81bd [3204]" strokecolor="#0a121c [484]" strokeweight="2pt">
                  <v:textbox>
                    <w:txbxContent>
                      <w:p w14:paraId="19D6393E"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TrOCR</w:t>
                        </w:r>
                      </w:p>
                    </w:txbxContent>
                  </v:textbox>
                </v:roundrect>
                <v:roundrect id="Rectangle: Rounded Corners 643149211" o:spid="_x0000_s1030" style="position:absolute;left:53089;top:9794;width:9071;height:55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" fillcolor="#4f81bd [3204]" strokecolor="#0a121c [484]" strokeweight="2pt">
                  <v:textbox>
                    <w:txbxContent>
                      <w:p w14:paraId="4A5EBCD1" w14:textId="77777777" w:rsidR="00837FEF" w:rsidRDefault="00837FEF" w:rsidP="00837FEF">
                        <w:pPr>
                          <w:jc w:val="center"/>
                          <w:rPr>
                            <w:rFonts w:asciiTheme="minorHAnsi" w:hAnsi="Cambria" w:cstheme="minorBidi"/>
                            <w:color w:val="FFFFFF" w:themeColor="light1"/>
                            <w:kern w:val="24"/>
                            <w:sz w:val="24"/>
                            <w:szCs w:val="24"/>
                            <w:lang w:val="en-US"/>
                          </w:rPr>
                        </w:pPr>
                        <w:r>
                          <w:rPr>
                            <w:rFonts w:asciiTheme="minorHAnsi" w:hAnsi="Cambria" w:cstheme="minorBidi"/>
                            <w:color w:val="FFFFFF" w:themeColor="light1"/>
                            <w:kern w:val="24"/>
                            <w:lang w:val="en-US"/>
                          </w:rPr>
                          <w:t>Post Processing</w:t>
                        </w:r>
                      </w:p>
                    </w:txbxContent>
                  </v:textbox>
                </v:roundrect>
                <v:shapetype id="_x0000_t32" coordsize="21600,21600" o:spt="32" o:oned="t" path="m,l21600,21600e" filled="f">
                  <v:path arrowok="t" fillok="f" o:connecttype="none"/>
                  <o:lock v:ext="edit" shapetype="t"/>
                </v:shapetype>
                <v:shape id="Straight Arrow Connector 285419103" o:spid="_x0000_s1031" type="#_x0000_t32" style="position:absolute;left:1371;top:13087;width:5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" strokecolor="#4579b8 [3044]">
                  <v:stroke endarrow="block"/>
                  <o:lock v:ext="edit" shapetype="f"/>
                </v:shape>
                <v:shape id="Straight Arrow Connector 601270500" o:spid="_x0000_s1032" type="#_x0000_t32" style="position:absolute;left:26675;top:15588;width:0;height:31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" strokecolor="#4579b8 [3044]">
                  <v:stroke endarrow="block"/>
                  <o:lock v:ext="edit" shapetype="f"/>
                </v:shape>
                <v:shapetype id="_x0000_t202" coordsize="21600,21600" o:spt="202" path="m,l,21600r21600,l21600,xe">
                  <v:stroke joinstyle="miter"/>
                  <v:path gradientshapeok="t" o:connecttype="rect"/>
                </v:shapetype>
                <v:shape id="TextBox 12" o:spid="_x0000_s1033" type="#_x0000_t202" style="position:absolute;top:10475;width:5499;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" filled="f" stroked="f">
                  <v:textbox>
                    <w:txbxContent>
                      <w:p w14:paraId="2F7E67BB"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 xml:space="preserve">Raw </w:t>
                        </w:r>
                      </w:p>
                      <w:p w14:paraId="1F5E478E"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Image</w:t>
                        </w:r>
                      </w:p>
                    </w:txbxContent>
                  </v:textbox>
                </v:shape>
                <v:shape id="TextBox 13" o:spid="_x0000_s1034" type="#_x0000_t202" style="position:absolute;left:21993;top:18383;width:9055;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" filled="f" stroked="f">
                  <v:textbox>
                    <w:txbxContent>
                      <w:p w14:paraId="7EEBC529"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Reference</w:t>
                        </w:r>
                      </w:p>
                      <w:p w14:paraId="35F7A70A"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v:textbox>
                </v:shape>
                <v:shape id="Straight Arrow Connector 329844804" o:spid="_x0000_s1035" type="#_x0000_t32" style="position:absolute;left:62160;top:12567;width:45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" strokecolor="#4579b8 [3044]">
                  <v:stroke endarrow="block"/>
                  <o:lock v:ext="edit" shapetype="f"/>
                </v:shape>
                <v:group id="Group 2030221312" o:spid="_x0000_s1036" style="position:absolute;left:15822;top:5082;width:6535;height:7839" coordorigin="15822,5082" coordsize="6535,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">
                  <v:shape id="Straight Arrow Connector 1950775188" o:spid="_x0000_s1037" type="#_x0000_t32" style="position:absolute;left:15822;top:12921;width:65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" strokecolor="#4579b8 [3044]">
                    <v:stroke endarrow="block"/>
                    <o:lock v:ext="edit" shapetype="f"/>
                  </v:shape>
                  <v:group id="Group 1731601082" o:spid="_x0000_s1038" style="position:absolute;left:18556;top:5082;width:1143;height:7839" coordorigin="18556,5082" coordsize="1142,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">
                    <v:line id="Straight Connector 930652848" o:spid="_x0000_s1039" style="position:absolute;visibility:visible;mso-wrap-style:square" from="19090,6198" to="19090,1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" strokecolor="#4579b8 [3044]">
                      <o:lock v:ext="edit" shapetype="f"/>
                    </v:line>
                    <v:oval id="Oval 224147069" o:spid="_x0000_s1040" style="position:absolute;left:18556;top:5082;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" fillcolor="#4f81bd [3204]" strokecolor="#0a121c [484]" strokeweight="2pt"/>
                  </v:group>
                </v:group>
                <v:shape id="TextBox 26" o:spid="_x0000_s1041" type="#_x0000_t202" style="position:absolute;left:13869;top:62;width:10192;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" filled="f" stroked="f">
                  <v:textbox>
                    <w:txbxContent>
                      <w:p w14:paraId="78CFE8E5"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 xml:space="preserve">Bounding Box </w:t>
                        </w:r>
                      </w:p>
                      <w:p w14:paraId="5B269738"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v:textbox>
                </v:shape>
                <v:shape id="TextBox 27" o:spid="_x0000_s1042" type="#_x0000_t202" style="position:absolute;left:29725;width:9055;height:4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" filled="f" stroked="f">
                  <v:textbox>
                    <w:txbxContent>
                      <w:p w14:paraId="72842D43"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Fields +</w:t>
                        </w:r>
                      </w:p>
                      <w:p w14:paraId="53C94F16"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Coordinates</w:t>
                        </w:r>
                      </w:p>
                    </w:txbxContent>
                  </v:textbox>
                </v:shape>
                <v:shape id="TextBox 28" o:spid="_x0000_s1043" type="#_x0000_t202" style="position:absolute;left:46527;top:435;width:6490;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" filled="f" stroked="f">
                  <v:textbox>
                    <w:txbxContent>
                      <w:p w14:paraId="6CEBE09F"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Fields +</w:t>
                        </w:r>
                      </w:p>
                      <w:p w14:paraId="3015279A"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Text</w:t>
                        </w:r>
                      </w:p>
                    </w:txbxContent>
                  </v:textbox>
                </v:shape>
                <v:group id="Group 596967760" o:spid="_x0000_s1044" style="position:absolute;left:31139;top:5082;width:6536;height:7839" coordorigin="31139,5082" coordsize="6535,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">
                  <v:shape id="Straight Arrow Connector 85382292" o:spid="_x0000_s1045" type="#_x0000_t32" style="position:absolute;left:31139;top:12921;width:65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" strokecolor="#4579b8 [3044]">
                    <v:stroke endarrow="block"/>
                    <o:lock v:ext="edit" shapetype="f"/>
                  </v:shape>
                  <v:group id="Group 1831589698" o:spid="_x0000_s1046" style="position:absolute;left:33874;top:5082;width:1143;height:7839" coordorigin="33874,5082" coordsize="1142,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">
                    <v:line id="Straight Connector 1384603335" o:spid="_x0000_s1047" style="position:absolute;visibility:visible;mso-wrap-style:square" from="34407,6198" to="34407,1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" strokecolor="#4579b8 [3044]">
                      <o:lock v:ext="edit" shapetype="f"/>
                    </v:line>
                    <v:oval id="Oval 1747648454" o:spid="_x0000_s1048" style="position:absolute;left:33874;top:5082;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" fillcolor="#4f81bd [3204]" strokecolor="#0a121c [484]" strokeweight="2pt"/>
                  </v:group>
                </v:group>
                <v:group id="Group 1687050464" o:spid="_x0000_s1049" style="position:absolute;left:46649;top:4934;width:6536;height:7839" coordorigin="46649,4934" coordsize="6535,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">
                  <v:shape id="Straight Arrow Connector 2054001661" o:spid="_x0000_s1050" type="#_x0000_t32" style="position:absolute;left:46649;top:12773;width:65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" strokecolor="#4579b8 [3044]">
                    <v:stroke endarrow="block"/>
                    <o:lock v:ext="edit" shapetype="f"/>
                  </v:shape>
                  <v:group id="Group 635441376" o:spid="_x0000_s1051" style="position:absolute;left:49384;top:4934;width:1143;height:7839" coordorigin="49384,4934" coordsize="1142,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">
                    <v:line id="Straight Connector 1440586070" o:spid="_x0000_s1052" style="position:absolute;visibility:visible;mso-wrap-style:square" from="49917,6049" to="49917,1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" strokecolor="#4579b8 [3044]">
                      <o:lock v:ext="edit" shapetype="f"/>
                    </v:line>
                    <v:oval id="Oval 1902187614" o:spid="_x0000_s1053" style="position:absolute;left:49384;top:4934;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" fillcolor="#4f81bd [3204]" strokecolor="#0a121c [484]" strokeweight="2pt"/>
                  </v:group>
                </v:group>
                <v:shape id="TextBox 49" o:spid="_x0000_s1054" type="#_x0000_t202" style="position:absolute;left:65881;top:10258;width:8344;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" filled="f" stroked="f">
                  <v:textbox>
                    <w:txbxContent>
                      <w:p w14:paraId="369D11E4" w14:textId="77777777" w:rsidR="00837FEF" w:rsidRDefault="00837FEF" w:rsidP="00837FEF">
                        <w:pPr>
                          <w:jc w:val="center"/>
                          <w:rPr>
                            <w:rFonts w:asciiTheme="minorHAnsi" w:hAnsi="Cambria" w:cstheme="minorBidi"/>
                            <w:color w:val="000000" w:themeColor="text1"/>
                            <w:kern w:val="24"/>
                            <w:sz w:val="24"/>
                            <w:szCs w:val="24"/>
                            <w:lang w:val="en-US"/>
                          </w:rPr>
                        </w:pPr>
                        <w:r>
                          <w:rPr>
                            <w:rFonts w:asciiTheme="minorHAnsi" w:hAnsi="Cambria" w:cstheme="minorBidi"/>
                            <w:color w:val="000000" w:themeColor="text1"/>
                            <w:kern w:val="24"/>
                            <w:lang w:val="en-US"/>
                          </w:rPr>
                          <w:t>Form Field</w:t>
                        </w:r>
                      </w:p>
                      <w:p w14:paraId="42C43497" w14:textId="77777777" w:rsidR="00837FEF" w:rsidRDefault="00837FEF" w:rsidP="00837FEF">
                        <w:pPr>
                          <w:jc w:val="center"/>
                          <w:rPr>
                            <w:rFonts w:asciiTheme="minorHAnsi" w:hAnsi="Cambria" w:cstheme="minorBidi"/>
                            <w:color w:val="000000" w:themeColor="text1"/>
                            <w:kern w:val="24"/>
                            <w:lang w:val="en-US"/>
                          </w:rPr>
                        </w:pPr>
                        <w:r>
                          <w:rPr>
                            <w:rFonts w:asciiTheme="minorHAnsi" w:hAnsi="Cambria" w:cstheme="minorBidi"/>
                            <w:color w:val="000000" w:themeColor="text1"/>
                            <w:kern w:val="24"/>
                            <w:lang w:val="en-US"/>
                          </w:rPr>
                          <w:t>Text</w:t>
                        </w:r>
                      </w:p>
                    </w:txbxContent>
                  </v:textbox>
                </v:shape>
                <w10:wrap anchorx="page"/>
              </v:group>
            </w:pict>
          </mc:Fallback>
        </mc:AlternateContent>
      </w:r>
    </w:p>
    <w:p w14:paraId="2E4A8A57" w14:textId="37909CC4" w:rsidR="001B25AC" w:rsidRDefault="001B25AC" w:rsidP="0089667C">
      <w:pPr>
        <w:spacing w:after="120" w:line="240" w:lineRule="auto"/>
        <w:ind w:firstLine="360"/>
        <w:jc w:val="both"/>
        <w:rPr>
          <w:rFonts w:ascii="Times New Roman" w:hAnsi="Times New Roman" w:cs="Times New Roman"/>
        </w:rPr>
      </w:pPr>
    </w:p>
    <w:p w14:paraId="1FAE79F7" w14:textId="77777777" w:rsidR="001B25AC" w:rsidRPr="0089667C" w:rsidRDefault="001B25AC" w:rsidP="0089667C">
      <w:pPr>
        <w:spacing w:after="120" w:line="240" w:lineRule="auto"/>
        <w:ind w:firstLine="360"/>
        <w:jc w:val="both"/>
        <w:rPr>
          <w:rFonts w:ascii="Times New Roman" w:hAnsi="Times New Roman" w:cs="Times New Roman"/>
        </w:rPr>
      </w:pPr>
    </w:p>
    <w:p w14:paraId="4FB41673" w14:textId="77777777" w:rsidR="00837FEF" w:rsidRDefault="00837FEF" w:rsidP="0089667C">
      <w:pPr>
        <w:spacing w:after="120" w:line="240" w:lineRule="auto"/>
        <w:ind w:firstLine="360"/>
        <w:jc w:val="both"/>
        <w:rPr>
          <w:rFonts w:ascii="Times New Roman" w:hAnsi="Times New Roman" w:cs="Times New Roman"/>
        </w:rPr>
      </w:pPr>
    </w:p>
    <w:p w14:paraId="5EA84802" w14:textId="77777777" w:rsidR="00837FEF" w:rsidRDefault="00837FEF" w:rsidP="0089667C">
      <w:pPr>
        <w:spacing w:after="120" w:line="240" w:lineRule="auto"/>
        <w:ind w:firstLine="360"/>
        <w:jc w:val="both"/>
        <w:rPr>
          <w:rFonts w:ascii="Times New Roman" w:hAnsi="Times New Roman" w:cs="Times New Roman"/>
        </w:rPr>
      </w:pPr>
    </w:p>
    <w:p w14:paraId="2D485AA5" w14:textId="77777777" w:rsidR="00837FEF" w:rsidRDefault="00837FEF" w:rsidP="0089667C">
      <w:pPr>
        <w:spacing w:after="120" w:line="240" w:lineRule="auto"/>
        <w:ind w:firstLine="360"/>
        <w:jc w:val="both"/>
        <w:rPr>
          <w:rFonts w:ascii="Times New Roman" w:hAnsi="Times New Roman" w:cs="Times New Roman"/>
        </w:rPr>
      </w:pPr>
    </w:p>
    <w:p w14:paraId="29F51A8E" w14:textId="77777777" w:rsidR="00837FEF" w:rsidRDefault="00837FEF" w:rsidP="0089667C">
      <w:pPr>
        <w:spacing w:after="120" w:line="240" w:lineRule="auto"/>
        <w:ind w:firstLine="360"/>
        <w:jc w:val="both"/>
        <w:rPr>
          <w:rFonts w:ascii="Times New Roman" w:hAnsi="Times New Roman" w:cs="Times New Roman"/>
        </w:rPr>
      </w:pPr>
    </w:p>
    <w:p w14:paraId="4F46B9B9" w14:textId="77777777" w:rsidR="00837FEF" w:rsidRDefault="00837FEF" w:rsidP="0089667C">
      <w:pPr>
        <w:spacing w:after="120" w:line="240" w:lineRule="auto"/>
        <w:ind w:firstLine="360"/>
        <w:jc w:val="both"/>
        <w:rPr>
          <w:rFonts w:ascii="Times New Roman" w:hAnsi="Times New Roman" w:cs="Times New Roman"/>
        </w:rPr>
      </w:pPr>
    </w:p>
    <w:p w14:paraId="7B330099" w14:textId="77777777" w:rsidR="00837FEF" w:rsidRDefault="00837FEF" w:rsidP="0089667C">
      <w:pPr>
        <w:spacing w:after="120" w:line="240" w:lineRule="auto"/>
        <w:ind w:firstLine="360"/>
        <w:jc w:val="both"/>
        <w:rPr>
          <w:rFonts w:ascii="Times New Roman" w:hAnsi="Times New Roman" w:cs="Times New Roman"/>
        </w:rPr>
      </w:pPr>
    </w:p>
    <w:p w14:paraId="703FB2E9" w14:textId="77777777" w:rsidR="00734EE7" w:rsidRPr="00734EE7" w:rsidRDefault="00734EE7" w:rsidP="00734EE7">
      <w:pPr>
        <w:spacing w:after="120" w:line="240" w:lineRule="auto"/>
        <w:jc w:val="both"/>
        <w:rPr>
          <w:rFonts w:ascii="Times New Roman" w:hAnsi="Times New Roman" w:cs="Times New Roman"/>
          <w:b/>
          <w:bCs/>
        </w:rPr>
      </w:pPr>
    </w:p>
    <w:p w14:paraId="5A50573F" w14:textId="77777777" w:rsidR="003B26BD" w:rsidRPr="003B26BD" w:rsidRDefault="003B26BD" w:rsidP="003B26BD">
      <w:pPr>
        <w:spacing w:after="120" w:line="240" w:lineRule="auto"/>
        <w:jc w:val="both"/>
        <w:rPr>
          <w:rFonts w:ascii="Times New Roman" w:hAnsi="Times New Roman" w:cs="Times New Roman"/>
          <w:b/>
          <w:bCs/>
        </w:rPr>
      </w:pPr>
    </w:p>
    <w:p w14:paraId="6D267471" w14:textId="414A4BF2" w:rsidR="00734EE7" w:rsidRPr="00734EE7" w:rsidRDefault="00734EE7" w:rsidP="00734EE7">
      <w:pPr>
        <w:pStyle w:val="ListParagraph"/>
        <w:numPr>
          <w:ilvl w:val="1"/>
          <w:numId w:val="1"/>
        </w:numPr>
        <w:spacing w:after="120" w:line="240" w:lineRule="auto"/>
        <w:jc w:val="both"/>
        <w:rPr>
          <w:rFonts w:ascii="Times New Roman" w:hAnsi="Times New Roman" w:cs="Times New Roman"/>
          <w:b/>
          <w:bCs/>
        </w:rPr>
      </w:pPr>
      <w:r w:rsidRPr="001B25AC">
        <w:rPr>
          <w:rFonts w:ascii="Times New Roman" w:hAnsi="Times New Roman" w:cs="Times New Roman"/>
          <w:b/>
          <w:bCs/>
        </w:rPr>
        <w:lastRenderedPageBreak/>
        <w:t xml:space="preserve">YOLO </w:t>
      </w:r>
      <w:r w:rsidRPr="00734EE7">
        <w:rPr>
          <w:rFonts w:ascii="Times New Roman" w:hAnsi="Times New Roman" w:cs="Times New Roman"/>
          <w:b/>
          <w:bCs/>
        </w:rPr>
        <w:t>and Custom CTC</w:t>
      </w:r>
      <w:r w:rsidRPr="00734EE7">
        <w:rPr>
          <w:rFonts w:ascii="Times New Roman" w:hAnsi="Times New Roman" w:cs="Times New Roman"/>
          <w:b/>
          <w:bCs/>
        </w:rPr>
        <w:t xml:space="preserve"> OCR </w:t>
      </w:r>
      <w:r w:rsidRPr="00734EE7">
        <w:rPr>
          <w:rFonts w:ascii="Times New Roman" w:hAnsi="Times New Roman" w:cs="Times New Roman"/>
          <w:b/>
          <w:bCs/>
        </w:rPr>
        <w:t>Pipeline</w:t>
      </w:r>
    </w:p>
    <w:p w14:paraId="00000025" w14:textId="02EA2F55" w:rsidR="008B0F4F" w:rsidRPr="0089667C" w:rsidRDefault="00000000" w:rsidP="00734EE7">
      <w:pPr>
        <w:spacing w:after="120" w:line="240" w:lineRule="auto"/>
        <w:ind w:firstLine="720"/>
        <w:jc w:val="both"/>
        <w:rPr>
          <w:rFonts w:ascii="Times New Roman" w:hAnsi="Times New Roman" w:cs="Times New Roman"/>
        </w:rPr>
      </w:pPr>
      <w:r w:rsidRPr="0089667C">
        <w:rPr>
          <w:rFonts w:ascii="Times New Roman" w:hAnsi="Times New Roman" w:cs="Times New Roman"/>
        </w:rPr>
        <w:t>In the YOLO + Custom CTC-based pipeline, the field detection stage remains the same, utilizing the YOLO model for localizing key form fields. For the recognition stage, we developed a lightweight Convolutional Recurrent Neural Network (CRNN) architecture trained using Connectionist Temporal Classification (CTC) loss. This model structure is particularly effective for handwritten text as it does not require character-level alignment and can handle input sequences of varying lengths. The CTC-based approach offers faster inference compared to the TrOCR model and is computationally less intensive, making it a strong candidate for real-time applications. However, the CTC model’s performance is more sensitive to the quality and diversity of the training dataset, and it may not perform as well as TrOCR for longer or more complex handwritten sequences.</w:t>
      </w:r>
    </w:p>
    <w:p w14:paraId="00000027" w14:textId="516342E8"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Both pipelines incorporated common image preprocessing techniques such as contrast enhancement, de</w:t>
      </w:r>
      <w:r w:rsidR="001B25AC">
        <w:rPr>
          <w:rFonts w:ascii="Times New Roman" w:hAnsi="Times New Roman" w:cs="Times New Roman"/>
        </w:rPr>
        <w:t xml:space="preserve"> </w:t>
      </w:r>
      <w:r w:rsidRPr="0089667C">
        <w:rPr>
          <w:rFonts w:ascii="Times New Roman" w:hAnsi="Times New Roman" w:cs="Times New Roman"/>
        </w:rPr>
        <w:t>skewing, resizing, and random data augmentations like rotation and brightness adjustments to improve model robustness. In the post-processing phase, additional field-wise validation and vocabulary-based corrections were applied to minimize recognition errors and ensure consistency with expected field values. Through the development of these two pipelines, we aimed to compare the trade-offs between recognition accuracy, computational efficiency, and robustness to common form variations such as brightness inconsistency and misalignment.</w:t>
      </w:r>
    </w:p>
    <w:p w14:paraId="00000029" w14:textId="723D2915"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Performance Evaluation</w:t>
      </w:r>
    </w:p>
    <w:p w14:paraId="0000002C" w14:textId="3E4FF40B"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The performance of the proposed handwritten form recognition pipelines was systematically evaluated using four key metrics: Character Error Rate (CER), Word Error Rate (WER), Field Accuracy, and Document Accuracy. </w:t>
      </w:r>
    </w:p>
    <w:p w14:paraId="2DFCF8BE" w14:textId="77777777" w:rsidR="003030CF" w:rsidRPr="0089667C" w:rsidRDefault="00000000" w:rsidP="003030CF">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Character Error Rate (CER) measures the proportion of character-level insertions, deletions, and substitutions required to transform the predicted text into the ground truth. </w:t>
      </w:r>
      <w:r w:rsidR="003030CF" w:rsidRPr="0089667C">
        <w:rPr>
          <w:rFonts w:ascii="Times New Roman" w:hAnsi="Times New Roman" w:cs="Times New Roman"/>
        </w:rPr>
        <w:t>A lower CER indicates a higher character-level recognition accuracy.</w:t>
      </w:r>
    </w:p>
    <w:p w14:paraId="00000030" w14:textId="44E703D4" w:rsidR="008B0F4F" w:rsidRPr="0089667C" w:rsidRDefault="00000000" w:rsidP="003030CF">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Word Error Rate (WER) evaluates the recognition performance at the word level by computing the minimum number of word insertions, deletions, and substitutions needed to match the predicted sentence to the reference. </w:t>
      </w:r>
      <w:r w:rsidR="003030CF" w:rsidRPr="0089667C">
        <w:rPr>
          <w:rFonts w:ascii="Times New Roman" w:hAnsi="Times New Roman" w:cs="Times New Roman"/>
        </w:rPr>
        <w:t xml:space="preserve">A lower </w:t>
      </w:r>
      <w:r w:rsidR="003030CF">
        <w:rPr>
          <w:rFonts w:ascii="Times New Roman" w:hAnsi="Times New Roman" w:cs="Times New Roman"/>
        </w:rPr>
        <w:t>W</w:t>
      </w:r>
      <w:r w:rsidR="003030CF" w:rsidRPr="0089667C">
        <w:rPr>
          <w:rFonts w:ascii="Times New Roman" w:hAnsi="Times New Roman" w:cs="Times New Roman"/>
        </w:rPr>
        <w:t xml:space="preserve">ER indicates a higher </w:t>
      </w:r>
      <w:r w:rsidR="003030CF">
        <w:rPr>
          <w:rFonts w:ascii="Times New Roman" w:hAnsi="Times New Roman" w:cs="Times New Roman"/>
        </w:rPr>
        <w:t xml:space="preserve">word </w:t>
      </w:r>
      <w:r w:rsidR="003030CF" w:rsidRPr="0089667C">
        <w:rPr>
          <w:rFonts w:ascii="Times New Roman" w:hAnsi="Times New Roman" w:cs="Times New Roman"/>
        </w:rPr>
        <w:t>level recognition accuracy.</w:t>
      </w:r>
    </w:p>
    <w:p w14:paraId="00000031" w14:textId="0A9D15D2"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Field Accuracy was used to measure the proportion of correctly recognized fields across the dataset. A field is considered correctly recognized if the predicted value matches the ground truth exactly or meets a pre-defined post-processing correction threshold. </w:t>
      </w:r>
    </w:p>
    <w:p w14:paraId="00000033" w14:textId="475AE185"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Document Accuracy provides a holistic view by measuring the percentage of forms where all fields are correctly recognized without any errors. This is a strict metric, as a single field misrecognition in a form is sufficient to mark the entire document as incorrect. </w:t>
      </w:r>
    </w:p>
    <w:p w14:paraId="320B2399" w14:textId="77777777" w:rsidR="00B812B3" w:rsidRDefault="00000000" w:rsidP="00B812B3">
      <w:pPr>
        <w:spacing w:after="120" w:line="240" w:lineRule="auto"/>
        <w:ind w:firstLine="360"/>
        <w:jc w:val="both"/>
        <w:rPr>
          <w:rFonts w:ascii="Times New Roman" w:hAnsi="Times New Roman" w:cs="Times New Roman"/>
        </w:rPr>
      </w:pPr>
      <w:r w:rsidRPr="0089667C">
        <w:rPr>
          <w:rFonts w:ascii="Times New Roman" w:hAnsi="Times New Roman" w:cs="Times New Roman"/>
        </w:rPr>
        <w:t xml:space="preserve">By evaluating the models across these multiple levels, we obtain a balanced perspective on both the sequence prediction quality and the field-level correctness necessary for form automation. </w:t>
      </w:r>
    </w:p>
    <w:p w14:paraId="00000037" w14:textId="378C710E" w:rsidR="008B0F4F" w:rsidRPr="00B812B3" w:rsidRDefault="00000000" w:rsidP="00B812B3">
      <w:pPr>
        <w:pStyle w:val="ListParagraph"/>
        <w:numPr>
          <w:ilvl w:val="0"/>
          <w:numId w:val="1"/>
        </w:numPr>
        <w:spacing w:after="120" w:line="240" w:lineRule="auto"/>
        <w:jc w:val="both"/>
        <w:rPr>
          <w:rFonts w:ascii="Times New Roman" w:hAnsi="Times New Roman" w:cs="Times New Roman"/>
          <w:b/>
          <w:bCs/>
        </w:rPr>
      </w:pPr>
      <w:r w:rsidRPr="00B812B3">
        <w:rPr>
          <w:rFonts w:ascii="Times New Roman" w:hAnsi="Times New Roman" w:cs="Times New Roman"/>
          <w:b/>
          <w:bCs/>
        </w:rPr>
        <w:t>Results and Discussion</w:t>
      </w:r>
    </w:p>
    <w:p w14:paraId="00000039" w14:textId="77777777" w:rsidR="008B0F4F" w:rsidRPr="0089667C" w:rsidRDefault="00000000" w:rsidP="0089667C">
      <w:pPr>
        <w:spacing w:after="120" w:line="240" w:lineRule="auto"/>
        <w:ind w:firstLine="360"/>
        <w:jc w:val="both"/>
        <w:rPr>
          <w:rFonts w:ascii="Times New Roman" w:hAnsi="Times New Roman" w:cs="Times New Roman"/>
        </w:rPr>
      </w:pPr>
      <w:r w:rsidRPr="0089667C">
        <w:rPr>
          <w:rFonts w:ascii="Times New Roman" w:hAnsi="Times New Roman" w:cs="Times New Roman"/>
        </w:rPr>
        <w:t>In the initial phase of the study, the YOLO model was fine-tuned for accurate field detection on the handwritten forms. During fine-tuning, various hyperparameters, particularly confidence threshold (conf) and Intersection over Union (IoU) threshold, were systematically tuned to achieve optimal performance. The performance of the detector was assessed using precision and recall metrics to ensure reliable localization of the form fields. After extensive experimentation, it was observed that setting both the confidence and IoU thresholds to 0.4 yielded the best trade-off between precision and recall. At this setting, the model was able to balance false positives and false negatives effectively, ensuring that most fields were correctly detected without introducing excessive noise or misdetections.</w:t>
      </w:r>
    </w:p>
    <w:p w14:paraId="0297BDFC" w14:textId="5AA1B5B4" w:rsidR="00331E51" w:rsidRDefault="00331E51" w:rsidP="00331E51">
      <w:pPr>
        <w:spacing w:after="120" w:line="240" w:lineRule="auto"/>
        <w:ind w:firstLine="720"/>
        <w:jc w:val="center"/>
        <w:rPr>
          <w:rFonts w:ascii="Times New Roman" w:hAnsi="Times New Roman" w:cs="Times New Roman"/>
        </w:rPr>
      </w:pPr>
      <w:r>
        <w:rPr>
          <w:noProof/>
        </w:rPr>
        <w:lastRenderedPageBreak/>
        <w:drawing>
          <wp:inline distT="0" distB="0" distL="0" distR="0" wp14:anchorId="08C497D4" wp14:editId="3BC8C20C">
            <wp:extent cx="4404360" cy="2369820"/>
            <wp:effectExtent l="0" t="0" r="15240" b="11430"/>
            <wp:docPr id="1727491568" name="Chart 1">
              <a:extLst xmlns:a="http://schemas.openxmlformats.org/drawingml/2006/main">
                <a:ext uri="{FF2B5EF4-FFF2-40B4-BE49-F238E27FC236}">
                  <a16:creationId xmlns:a16="http://schemas.microsoft.com/office/drawing/2014/main" id="{2582376E-FA0A-A3D6-6FE1-0590473567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CF8CD98" w14:textId="0093C404" w:rsidR="00331E51" w:rsidRDefault="00331E51" w:rsidP="00331E51">
      <w:pPr>
        <w:spacing w:after="120" w:line="240" w:lineRule="auto"/>
        <w:ind w:firstLine="720"/>
        <w:jc w:val="center"/>
        <w:rPr>
          <w:rFonts w:ascii="Times New Roman" w:hAnsi="Times New Roman" w:cs="Times New Roman"/>
        </w:rPr>
      </w:pPr>
      <w:r>
        <w:rPr>
          <w:noProof/>
        </w:rPr>
        <w:drawing>
          <wp:inline distT="0" distB="0" distL="0" distR="0" wp14:anchorId="3FD38E57" wp14:editId="47966372">
            <wp:extent cx="4419600" cy="2446020"/>
            <wp:effectExtent l="0" t="0" r="0" b="11430"/>
            <wp:docPr id="1179948863" name="Chart 1">
              <a:extLst xmlns:a="http://schemas.openxmlformats.org/drawingml/2006/main">
                <a:ext uri="{FF2B5EF4-FFF2-40B4-BE49-F238E27FC236}">
                  <a16:creationId xmlns:a16="http://schemas.microsoft.com/office/drawing/2014/main" id="{6BBF3BAB-B971-ED80-9613-D3B8849403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37EBD35" w14:textId="0CB2DEF9" w:rsidR="00331E51" w:rsidRDefault="00331E51" w:rsidP="00331E51">
      <w:pPr>
        <w:spacing w:after="120" w:line="240" w:lineRule="auto"/>
        <w:ind w:firstLine="720"/>
        <w:jc w:val="center"/>
        <w:rPr>
          <w:rFonts w:ascii="Times New Roman" w:hAnsi="Times New Roman" w:cs="Times New Roman"/>
        </w:rPr>
      </w:pPr>
      <w:r>
        <w:rPr>
          <w:noProof/>
        </w:rPr>
        <w:drawing>
          <wp:inline distT="0" distB="0" distL="0" distR="0" wp14:anchorId="4520A5BD" wp14:editId="48C839D3">
            <wp:extent cx="4419600" cy="2552700"/>
            <wp:effectExtent l="0" t="0" r="0" b="0"/>
            <wp:docPr id="256858120" name="Chart 1">
              <a:extLst xmlns:a="http://schemas.openxmlformats.org/drawingml/2006/main">
                <a:ext uri="{FF2B5EF4-FFF2-40B4-BE49-F238E27FC236}">
                  <a16:creationId xmlns:a16="http://schemas.microsoft.com/office/drawing/2014/main" id="{83EC7115-C3EB-A3C4-7D04-8EC148A0C8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50A9480" w14:textId="58A81F11" w:rsidR="00331E51" w:rsidRPr="00331E51" w:rsidRDefault="00331E51" w:rsidP="00331E51">
      <w:pPr>
        <w:spacing w:after="120" w:line="240" w:lineRule="auto"/>
        <w:ind w:firstLine="720"/>
        <w:jc w:val="center"/>
        <w:rPr>
          <w:rFonts w:ascii="Times New Roman" w:hAnsi="Times New Roman" w:cs="Times New Roman"/>
          <w:i/>
          <w:iCs/>
        </w:rPr>
      </w:pPr>
      <w:r w:rsidRPr="00331E51">
        <w:rPr>
          <w:rFonts w:ascii="Times New Roman" w:hAnsi="Times New Roman" w:cs="Times New Roman"/>
          <w:i/>
          <w:iCs/>
        </w:rPr>
        <w:t>Fig. 1: Field Accuracy, CER, WER of TrOCR Model by each field</w:t>
      </w:r>
    </w:p>
    <w:p w14:paraId="68C34DBE" w14:textId="0E7D4642" w:rsidR="003B26BD" w:rsidRDefault="003B26BD" w:rsidP="00700886">
      <w:pPr>
        <w:spacing w:after="120" w:line="240" w:lineRule="auto"/>
        <w:ind w:firstLine="720"/>
        <w:jc w:val="both"/>
        <w:rPr>
          <w:rFonts w:ascii="Times New Roman" w:hAnsi="Times New Roman" w:cs="Times New Roman"/>
        </w:rPr>
      </w:pPr>
      <w:r w:rsidRPr="0089667C">
        <w:rPr>
          <w:rFonts w:ascii="Times New Roman" w:hAnsi="Times New Roman" w:cs="Times New Roman"/>
        </w:rPr>
        <w:t>Following the field detection phase, both OCR pipelines</w:t>
      </w:r>
      <w:r>
        <w:rPr>
          <w:rFonts w:ascii="Times New Roman" w:hAnsi="Times New Roman" w:cs="Times New Roman"/>
        </w:rPr>
        <w:t xml:space="preserve"> </w:t>
      </w:r>
      <w:r w:rsidRPr="0089667C">
        <w:rPr>
          <w:rFonts w:ascii="Times New Roman" w:hAnsi="Times New Roman" w:cs="Times New Roman"/>
        </w:rPr>
        <w:t>YOLO + TrOCR and YOLO + Custom CTC-based model</w:t>
      </w:r>
      <w:r>
        <w:rPr>
          <w:rFonts w:ascii="Times New Roman" w:hAnsi="Times New Roman" w:cs="Times New Roman"/>
        </w:rPr>
        <w:t xml:space="preserve"> </w:t>
      </w:r>
      <w:r w:rsidRPr="0089667C">
        <w:rPr>
          <w:rFonts w:ascii="Times New Roman" w:hAnsi="Times New Roman" w:cs="Times New Roman"/>
        </w:rPr>
        <w:t xml:space="preserve">were evaluated using Character Error Rate (CER), Word Error Rate (WER), Field </w:t>
      </w:r>
      <w:r w:rsidRPr="0089667C">
        <w:rPr>
          <w:rFonts w:ascii="Times New Roman" w:hAnsi="Times New Roman" w:cs="Times New Roman"/>
        </w:rPr>
        <w:lastRenderedPageBreak/>
        <w:t>Accuracy, and Document Accuracy as performance metrics. The results of each OCR model are summarized and compared</w:t>
      </w:r>
      <w:r>
        <w:rPr>
          <w:rFonts w:ascii="Times New Roman" w:hAnsi="Times New Roman" w:cs="Times New Roman"/>
        </w:rPr>
        <w:t xml:space="preserve"> in the Fig. 1</w:t>
      </w:r>
      <w:r w:rsidRPr="0089667C">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w:t>
      </w:r>
      <w:r w:rsidRPr="003B26BD">
        <w:rPr>
          <w:rFonts w:ascii="Times New Roman" w:hAnsi="Times New Roman" w:cs="Times New Roman"/>
        </w:rPr>
        <w:t>mong the evaluated fields, the Aadhar Card exhibited the poorest recognition performance, whereas the Gender field consistently achieved the highest accuracy</w:t>
      </w:r>
      <w:r>
        <w:rPr>
          <w:rFonts w:ascii="Times New Roman" w:hAnsi="Times New Roman" w:cs="Times New Roman"/>
        </w:rPr>
        <w:t xml:space="preserve"> in all metrics.</w:t>
      </w:r>
    </w:p>
    <w:p w14:paraId="0C242C52" w14:textId="2F8A53F3" w:rsidR="00700886" w:rsidRPr="00700886" w:rsidRDefault="00700886" w:rsidP="00700886">
      <w:pPr>
        <w:spacing w:after="120" w:line="240" w:lineRule="auto"/>
        <w:ind w:firstLine="720"/>
        <w:jc w:val="both"/>
        <w:rPr>
          <w:rFonts w:ascii="Times New Roman" w:hAnsi="Times New Roman" w:cs="Times New Roman"/>
          <w:lang w:val="en-IN"/>
        </w:rPr>
      </w:pPr>
      <w:r w:rsidRPr="00700886">
        <w:rPr>
          <w:rFonts w:ascii="Times New Roman" w:hAnsi="Times New Roman" w:cs="Times New Roman"/>
          <w:lang w:val="en-IN"/>
        </w:rPr>
        <w:t>The raw output generated by the TrOCR model required significant post-processing to ensure the accuracy and consistency of the extracted text, particularly because the model often introduced minor recognition errors and formatting inconsistencies that could impact the validity of structured fields.</w:t>
      </w:r>
      <w:r>
        <w:rPr>
          <w:rFonts w:ascii="Times New Roman" w:hAnsi="Times New Roman" w:cs="Times New Roman"/>
          <w:lang w:val="en-IN"/>
        </w:rPr>
        <w:t xml:space="preserve"> </w:t>
      </w:r>
      <w:r w:rsidRPr="00700886">
        <w:rPr>
          <w:rFonts w:ascii="Times New Roman" w:hAnsi="Times New Roman" w:cs="Times New Roman"/>
          <w:lang w:val="en-IN"/>
        </w:rPr>
        <w:t xml:space="preserve">For each recognized field, custom field-wise post-processing rules were applied. Fields such as </w:t>
      </w:r>
      <w:r w:rsidRPr="00700886">
        <w:rPr>
          <w:rFonts w:ascii="Times New Roman" w:hAnsi="Times New Roman" w:cs="Times New Roman"/>
          <w:i/>
          <w:iCs/>
          <w:lang w:val="en-IN"/>
        </w:rPr>
        <w:t>Date of Birth</w:t>
      </w:r>
      <w:r w:rsidRPr="00700886">
        <w:rPr>
          <w:rFonts w:ascii="Times New Roman" w:hAnsi="Times New Roman" w:cs="Times New Roman"/>
          <w:lang w:val="en-IN"/>
        </w:rPr>
        <w:t xml:space="preserve"> and </w:t>
      </w:r>
      <w:r w:rsidRPr="00700886">
        <w:rPr>
          <w:rFonts w:ascii="Times New Roman" w:hAnsi="Times New Roman" w:cs="Times New Roman"/>
          <w:i/>
          <w:iCs/>
          <w:lang w:val="en-IN"/>
        </w:rPr>
        <w:t>Application Date</w:t>
      </w:r>
      <w:r w:rsidRPr="00700886">
        <w:rPr>
          <w:rFonts w:ascii="Times New Roman" w:hAnsi="Times New Roman" w:cs="Times New Roman"/>
          <w:lang w:val="en-IN"/>
        </w:rPr>
        <w:t xml:space="preserve"> were strictly validated to conform to the expected date format (e.g., DD/MM/YYYY). If the recognized text did not match the valid date structure, appropriate corrections or rejections were applied to maintain data integrity. Similarly, fields such as </w:t>
      </w:r>
      <w:r w:rsidRPr="00700886">
        <w:rPr>
          <w:rFonts w:ascii="Times New Roman" w:hAnsi="Times New Roman" w:cs="Times New Roman"/>
          <w:i/>
          <w:iCs/>
          <w:lang w:val="en-IN"/>
        </w:rPr>
        <w:t>Contact Number</w:t>
      </w:r>
      <w:r w:rsidRPr="00700886">
        <w:rPr>
          <w:rFonts w:ascii="Times New Roman" w:hAnsi="Times New Roman" w:cs="Times New Roman"/>
          <w:lang w:val="en-IN"/>
        </w:rPr>
        <w:t xml:space="preserve"> and </w:t>
      </w:r>
      <w:r w:rsidRPr="00700886">
        <w:rPr>
          <w:rFonts w:ascii="Times New Roman" w:hAnsi="Times New Roman" w:cs="Times New Roman"/>
          <w:i/>
          <w:iCs/>
          <w:lang w:val="en-IN"/>
        </w:rPr>
        <w:t>Aadhar Number</w:t>
      </w:r>
      <w:r w:rsidRPr="00700886">
        <w:rPr>
          <w:rFonts w:ascii="Times New Roman" w:hAnsi="Times New Roman" w:cs="Times New Roman"/>
          <w:lang w:val="en-IN"/>
        </w:rPr>
        <w:t xml:space="preserve"> were required to contain only numeric characters. Non-numeric characters and unwanted spaces were removed, and the field length was validated to ensure compliance with the expected format for these identifiers.</w:t>
      </w:r>
    </w:p>
    <w:p w14:paraId="3A5EEE95" w14:textId="5E6C8F31" w:rsidR="00700886" w:rsidRPr="00700886" w:rsidRDefault="00700886" w:rsidP="00700886">
      <w:pPr>
        <w:spacing w:after="120" w:line="240" w:lineRule="auto"/>
        <w:ind w:firstLine="720"/>
        <w:jc w:val="both"/>
        <w:rPr>
          <w:rFonts w:ascii="Times New Roman" w:hAnsi="Times New Roman" w:cs="Times New Roman"/>
          <w:lang w:val="en-IN"/>
        </w:rPr>
      </w:pPr>
      <w:r w:rsidRPr="00700886">
        <w:rPr>
          <w:rFonts w:ascii="Times New Roman" w:hAnsi="Times New Roman" w:cs="Times New Roman"/>
          <w:lang w:val="en-IN"/>
        </w:rPr>
        <w:t xml:space="preserve">In addition to format-based validation, a simple two-character autocorrection algorithm was implemented for specific categorical fields such as </w:t>
      </w:r>
      <w:r w:rsidRPr="00700886">
        <w:rPr>
          <w:rFonts w:ascii="Times New Roman" w:hAnsi="Times New Roman" w:cs="Times New Roman"/>
          <w:i/>
          <w:iCs/>
          <w:lang w:val="en-IN"/>
        </w:rPr>
        <w:t>Gender</w:t>
      </w:r>
      <w:r>
        <w:rPr>
          <w:rFonts w:ascii="Times New Roman" w:hAnsi="Times New Roman" w:cs="Times New Roman"/>
          <w:lang w:val="en-IN"/>
        </w:rPr>
        <w:t xml:space="preserve">, </w:t>
      </w:r>
      <w:r w:rsidRPr="00700886">
        <w:rPr>
          <w:rFonts w:ascii="Times New Roman" w:hAnsi="Times New Roman" w:cs="Times New Roman"/>
          <w:i/>
          <w:iCs/>
          <w:lang w:val="en-IN"/>
        </w:rPr>
        <w:t>Marital Status</w:t>
      </w:r>
      <w:r>
        <w:rPr>
          <w:rFonts w:ascii="Times New Roman" w:hAnsi="Times New Roman" w:cs="Times New Roman"/>
          <w:i/>
          <w:iCs/>
          <w:lang w:val="en-IN"/>
        </w:rPr>
        <w:t xml:space="preserve"> etc</w:t>
      </w:r>
      <w:r w:rsidRPr="00700886">
        <w:rPr>
          <w:rFonts w:ascii="Times New Roman" w:hAnsi="Times New Roman" w:cs="Times New Roman"/>
          <w:lang w:val="en-IN"/>
        </w:rPr>
        <w:t>. This rule-based autocorrection mechanism was trained on the vocabulary observed in the training dataset and was designed to correct minor spelling deviations (such as "Sngle" to "Single" or "Marid" to "Married") that were commonly introduced by the recognition model. By leveraging the limited vocabulary and predefined options for these fields, the system effectively minimized recognition errors through lightweight correction strategies without the need for complex language models.</w:t>
      </w:r>
      <w:r w:rsidR="008B26E8">
        <w:rPr>
          <w:rFonts w:ascii="Times New Roman" w:hAnsi="Times New Roman" w:cs="Times New Roman"/>
          <w:lang w:val="en-IN"/>
        </w:rPr>
        <w:t xml:space="preserve"> </w:t>
      </w:r>
      <w:r w:rsidRPr="00700886">
        <w:rPr>
          <w:rFonts w:ascii="Times New Roman" w:hAnsi="Times New Roman" w:cs="Times New Roman"/>
          <w:lang w:val="en-IN"/>
        </w:rPr>
        <w:t xml:space="preserve">This targeted post-processing approach significantly </w:t>
      </w:r>
      <w:r w:rsidR="008B26E8">
        <w:rPr>
          <w:rFonts w:ascii="Times New Roman" w:hAnsi="Times New Roman" w:cs="Times New Roman"/>
          <w:lang w:val="en-IN"/>
        </w:rPr>
        <w:t>improves the performance as shown in Fig. 2.</w:t>
      </w:r>
    </w:p>
    <w:p w14:paraId="7E6CC7EE" w14:textId="3BF904EC" w:rsidR="00700886" w:rsidRDefault="00700886" w:rsidP="00700886">
      <w:pPr>
        <w:spacing w:after="120" w:line="240" w:lineRule="auto"/>
        <w:ind w:firstLine="720"/>
        <w:jc w:val="center"/>
        <w:rPr>
          <w:rFonts w:ascii="Times New Roman" w:hAnsi="Times New Roman" w:cs="Times New Roman"/>
        </w:rPr>
      </w:pPr>
      <w:r>
        <w:rPr>
          <w:noProof/>
        </w:rPr>
        <w:drawing>
          <wp:inline distT="0" distB="0" distL="0" distR="0" wp14:anchorId="5B3E958B" wp14:editId="31477117">
            <wp:extent cx="4061460" cy="2049780"/>
            <wp:effectExtent l="0" t="0" r="15240" b="7620"/>
            <wp:docPr id="610752513" name="Chart 1">
              <a:extLst xmlns:a="http://schemas.openxmlformats.org/drawingml/2006/main">
                <a:ext uri="{FF2B5EF4-FFF2-40B4-BE49-F238E27FC236}">
                  <a16:creationId xmlns:a16="http://schemas.microsoft.com/office/drawing/2014/main" id="{4BF3D5D9-21A4-938C-16F3-901E4AB9F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C631824" w14:textId="6F676182" w:rsidR="00700886" w:rsidRPr="00700886" w:rsidRDefault="00700886" w:rsidP="00700886">
      <w:pPr>
        <w:spacing w:after="120" w:line="240" w:lineRule="auto"/>
        <w:ind w:firstLine="720"/>
        <w:jc w:val="center"/>
        <w:rPr>
          <w:rFonts w:ascii="Times New Roman" w:hAnsi="Times New Roman" w:cs="Times New Roman"/>
          <w:i/>
          <w:iCs/>
        </w:rPr>
      </w:pPr>
      <w:r w:rsidRPr="00331E51">
        <w:rPr>
          <w:rFonts w:ascii="Times New Roman" w:hAnsi="Times New Roman" w:cs="Times New Roman"/>
          <w:i/>
          <w:iCs/>
        </w:rPr>
        <w:t xml:space="preserve">Fig. </w:t>
      </w:r>
      <w:r w:rsidR="008B26E8">
        <w:rPr>
          <w:rFonts w:ascii="Times New Roman" w:hAnsi="Times New Roman" w:cs="Times New Roman"/>
          <w:i/>
          <w:iCs/>
        </w:rPr>
        <w:t>2</w:t>
      </w:r>
      <w:r w:rsidRPr="00331E51">
        <w:rPr>
          <w:rFonts w:ascii="Times New Roman" w:hAnsi="Times New Roman" w:cs="Times New Roman"/>
          <w:i/>
          <w:iCs/>
        </w:rPr>
        <w:t xml:space="preserve">: </w:t>
      </w:r>
      <w:r>
        <w:rPr>
          <w:rFonts w:ascii="Times New Roman" w:hAnsi="Times New Roman" w:cs="Times New Roman"/>
          <w:i/>
          <w:iCs/>
        </w:rPr>
        <w:t>Performance comparison between unprocessed and processed text</w:t>
      </w:r>
    </w:p>
    <w:p w14:paraId="43784077" w14:textId="49975B00" w:rsidR="00E121D7" w:rsidRPr="0089667C" w:rsidRDefault="00000000" w:rsidP="00E121D7">
      <w:pPr>
        <w:spacing w:after="120" w:line="240" w:lineRule="auto"/>
        <w:ind w:firstLine="720"/>
        <w:jc w:val="both"/>
        <w:rPr>
          <w:rFonts w:ascii="Times New Roman" w:hAnsi="Times New Roman" w:cs="Times New Roman"/>
        </w:rPr>
      </w:pPr>
      <w:r w:rsidRPr="0089667C">
        <w:rPr>
          <w:rFonts w:ascii="Times New Roman" w:hAnsi="Times New Roman" w:cs="Times New Roman"/>
        </w:rPr>
        <w:t>The YOLO + TrOCR pipeline consistently outperformed the CTC-based model in terms of CER and WER, demonstrating superior character-level and word-level recognition accuracy</w:t>
      </w:r>
      <w:r w:rsidR="00E121D7">
        <w:rPr>
          <w:rFonts w:ascii="Times New Roman" w:hAnsi="Times New Roman" w:cs="Times New Roman"/>
        </w:rPr>
        <w:t xml:space="preserve"> as shown in Fig. 3</w:t>
      </w:r>
      <w:r w:rsidRPr="0089667C">
        <w:rPr>
          <w:rFonts w:ascii="Times New Roman" w:hAnsi="Times New Roman" w:cs="Times New Roman"/>
        </w:rPr>
        <w:t>. TrOCR's transformer-based sequence modeling and pretraining on large handwriting datasets contributed to its robustness in handling diverse handwriting styles and longer text sequences. However, it was noted that the TrOCR model incurred higher computational costs and longer inference times compared to the CTC-based model.</w:t>
      </w:r>
      <w:r w:rsidR="00E121D7">
        <w:rPr>
          <w:rFonts w:ascii="Times New Roman" w:hAnsi="Times New Roman" w:cs="Times New Roman"/>
        </w:rPr>
        <w:t xml:space="preserve"> </w:t>
      </w:r>
      <w:r w:rsidR="00E121D7" w:rsidRPr="0089667C">
        <w:rPr>
          <w:rFonts w:ascii="Times New Roman" w:hAnsi="Times New Roman" w:cs="Times New Roman"/>
        </w:rPr>
        <w:t>On the other hand, the YOLO + Custom CTC-based pipeline achieved faster inference with competitive field-level accuracy, particularly for shorter fields such as Gender and Marital Status. The CTC-based model proved to be a lightweight alternative suitable for real-time or resource-constrained applications, though its performance declined slightly for more complex or longer text fields due to its limited sequence modeling capacity.</w:t>
      </w:r>
    </w:p>
    <w:p w14:paraId="77396A58" w14:textId="77777777" w:rsidR="00E121D7" w:rsidRPr="0089667C" w:rsidRDefault="00E121D7" w:rsidP="00E121D7">
      <w:pPr>
        <w:spacing w:after="120" w:line="240" w:lineRule="auto"/>
        <w:ind w:firstLine="720"/>
        <w:jc w:val="both"/>
        <w:rPr>
          <w:rFonts w:ascii="Times New Roman" w:hAnsi="Times New Roman" w:cs="Times New Roman"/>
        </w:rPr>
      </w:pPr>
      <w:r w:rsidRPr="0089667C">
        <w:rPr>
          <w:rFonts w:ascii="Times New Roman" w:hAnsi="Times New Roman" w:cs="Times New Roman"/>
        </w:rPr>
        <w:t>In terms of field accuracy, both models performed well on structured fields with limited vocabulary but showed varied performance on free-text fields such as names. When evaluated using document accuracy, the YOLO + TrOCR pipeline demonstrated a higher rate of fully correct document predictions, indicating its suitability for applications requiring high end-to-end accuracy across the entire form.</w:t>
      </w:r>
    </w:p>
    <w:p w14:paraId="692A550A" w14:textId="77777777" w:rsidR="00E121D7" w:rsidRPr="0089667C" w:rsidRDefault="00E121D7" w:rsidP="00E121D7">
      <w:pPr>
        <w:spacing w:after="120" w:line="240" w:lineRule="auto"/>
        <w:ind w:firstLine="720"/>
        <w:jc w:val="both"/>
        <w:rPr>
          <w:rFonts w:ascii="Times New Roman" w:hAnsi="Times New Roman" w:cs="Times New Roman"/>
        </w:rPr>
      </w:pPr>
      <w:r w:rsidRPr="0089667C">
        <w:rPr>
          <w:rFonts w:ascii="Times New Roman" w:hAnsi="Times New Roman" w:cs="Times New Roman"/>
        </w:rPr>
        <w:lastRenderedPageBreak/>
        <w:t>Overall, the results indicate that the YOLO + TrOCR approach offers higher recognition reliability at the cost of computational efficiency, while the YOLO + CTC-based model provides faster results with acceptable accuracy for simpler fields. The choice between the two pipelines depends on the deployment constraints and the criticality of achieving complete document-level accuracy.</w:t>
      </w:r>
    </w:p>
    <w:p w14:paraId="0000003D" w14:textId="774DEC25" w:rsidR="008B0F4F" w:rsidRDefault="008B0F4F" w:rsidP="0089667C">
      <w:pPr>
        <w:spacing w:after="120" w:line="240" w:lineRule="auto"/>
        <w:ind w:firstLine="720"/>
        <w:jc w:val="both"/>
        <w:rPr>
          <w:rFonts w:ascii="Times New Roman" w:hAnsi="Times New Roman" w:cs="Times New Roman"/>
        </w:rPr>
      </w:pPr>
    </w:p>
    <w:p w14:paraId="7F981FDF" w14:textId="02CA8B16" w:rsidR="00E121D7" w:rsidRDefault="00E121D7" w:rsidP="00E121D7">
      <w:pPr>
        <w:spacing w:after="120" w:line="240" w:lineRule="auto"/>
        <w:ind w:firstLine="720"/>
        <w:jc w:val="center"/>
        <w:rPr>
          <w:rFonts w:ascii="Times New Roman" w:hAnsi="Times New Roman" w:cs="Times New Roman"/>
        </w:rPr>
      </w:pPr>
      <w:r>
        <w:rPr>
          <w:noProof/>
        </w:rPr>
        <w:drawing>
          <wp:inline distT="0" distB="0" distL="0" distR="0" wp14:anchorId="2F466B10" wp14:editId="0076B102">
            <wp:extent cx="4175760" cy="2232660"/>
            <wp:effectExtent l="0" t="0" r="15240" b="15240"/>
            <wp:docPr id="1610704898" name="Chart 1">
              <a:extLst xmlns:a="http://schemas.openxmlformats.org/drawingml/2006/main">
                <a:ext uri="{FF2B5EF4-FFF2-40B4-BE49-F238E27FC236}">
                  <a16:creationId xmlns:a16="http://schemas.microsoft.com/office/drawing/2014/main" id="{9042CB20-ED86-6031-CCD0-AC67A94355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62C8B" w14:textId="2E85F440" w:rsidR="00E121D7" w:rsidRPr="00E121D7" w:rsidRDefault="00E121D7" w:rsidP="00E121D7">
      <w:pPr>
        <w:spacing w:after="120" w:line="240" w:lineRule="auto"/>
        <w:ind w:firstLine="720"/>
        <w:jc w:val="center"/>
        <w:rPr>
          <w:rFonts w:ascii="Times New Roman" w:hAnsi="Times New Roman" w:cs="Times New Roman"/>
          <w:i/>
          <w:iCs/>
        </w:rPr>
      </w:pPr>
      <w:r w:rsidRPr="00E121D7">
        <w:rPr>
          <w:rFonts w:ascii="Times New Roman" w:hAnsi="Times New Roman" w:cs="Times New Roman"/>
          <w:i/>
          <w:iCs/>
        </w:rPr>
        <w:t>Fig. 3: Performance between CTC based model and TrOCR Model</w:t>
      </w:r>
    </w:p>
    <w:p w14:paraId="00000045" w14:textId="2938B563"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Conclusion</w:t>
      </w:r>
    </w:p>
    <w:p w14:paraId="0000004C" w14:textId="08AB3C14" w:rsidR="008B0F4F" w:rsidRPr="00BB50A7" w:rsidRDefault="00BB50A7" w:rsidP="0089667C">
      <w:pPr>
        <w:spacing w:after="120" w:line="240" w:lineRule="auto"/>
        <w:jc w:val="both"/>
        <w:rPr>
          <w:rFonts w:ascii="Times New Roman" w:hAnsi="Times New Roman" w:cs="Times New Roman"/>
        </w:rPr>
      </w:pPr>
      <w:r w:rsidRPr="00BB50A7">
        <w:rPr>
          <w:rFonts w:ascii="Times New Roman" w:hAnsi="Times New Roman" w:cs="Times New Roman"/>
        </w:rPr>
        <w:t>In this work, we tackled the handwritten form recognition challenge using two pipelines: YOLO + TrOCR and YOLO + Custom CTC-based model. Both used YOLO for field detection, fine-tuned with optimal confidence and IoU thresholds. Evaluation using CER, WER, Field Accuracy, and Document Accuracy showed that YOLO + TrOCR consistently achieved higher recognition accuracy and document completeness, particularly for complex and longer text fields. In contrast, the CTC-based model offered faster inference and performed well for shorter fields, making it suitable for resource</w:t>
      </w:r>
      <w:r>
        <w:rPr>
          <w:rFonts w:ascii="Times New Roman" w:hAnsi="Times New Roman" w:cs="Times New Roman"/>
        </w:rPr>
        <w:t xml:space="preserve"> </w:t>
      </w:r>
      <w:r w:rsidRPr="00BB50A7">
        <w:rPr>
          <w:rFonts w:ascii="Times New Roman" w:hAnsi="Times New Roman" w:cs="Times New Roman"/>
        </w:rPr>
        <w:t>constrained applications. This study highlights the trade-offs between accuracy and efficiency, offering guidance for model selection based on deployment needs.</w:t>
      </w:r>
    </w:p>
    <w:p w14:paraId="00000050" w14:textId="38B8DC23" w:rsidR="008B0F4F" w:rsidRPr="0089667C" w:rsidRDefault="00000000" w:rsidP="0089667C">
      <w:pPr>
        <w:pStyle w:val="ListParagraph"/>
        <w:numPr>
          <w:ilvl w:val="0"/>
          <w:numId w:val="1"/>
        </w:numPr>
        <w:spacing w:after="120" w:line="240" w:lineRule="auto"/>
        <w:jc w:val="both"/>
        <w:rPr>
          <w:rFonts w:ascii="Times New Roman" w:hAnsi="Times New Roman" w:cs="Times New Roman"/>
          <w:b/>
          <w:bCs/>
        </w:rPr>
      </w:pPr>
      <w:r w:rsidRPr="0089667C">
        <w:rPr>
          <w:rFonts w:ascii="Times New Roman" w:hAnsi="Times New Roman" w:cs="Times New Roman"/>
          <w:b/>
          <w:bCs/>
        </w:rPr>
        <w:t>Future Work</w:t>
      </w:r>
    </w:p>
    <w:p w14:paraId="00000062" w14:textId="42736D55" w:rsidR="008B0F4F" w:rsidRPr="0089667C" w:rsidRDefault="00BB50A7" w:rsidP="00BB50A7">
      <w:pPr>
        <w:spacing w:after="120" w:line="240" w:lineRule="auto"/>
        <w:ind w:firstLine="360"/>
        <w:jc w:val="both"/>
        <w:rPr>
          <w:rFonts w:ascii="Times New Roman" w:hAnsi="Times New Roman" w:cs="Times New Roman"/>
        </w:rPr>
      </w:pPr>
      <w:r w:rsidRPr="00BB50A7">
        <w:rPr>
          <w:rFonts w:ascii="Times New Roman" w:hAnsi="Times New Roman" w:cs="Times New Roman"/>
        </w:rPr>
        <w:t>While the current pipelines showed promising results, several areas can be further improved to enhance the system’s robustness and scalability. Developing advanced spatial alignment techniques for robust field matching is essential to handle forms with significant offsets or rotations, ensuring accurate field identification even in misaligned scans. Incorporating dictionary-based correction, semantic validation, and context-aware post-processing can further minimize field-level errors, particularly in free-text fields. Furthermore, investigating fully end-to-end learning architectures such as Donut, which bypass intermediate OCR stages, offers potential for reducing cumulative errors and simplifying the overall processing pipeline. These future directions collectively aim to build a more adaptable, accurate, and deployment</w:t>
      </w:r>
      <w:r>
        <w:rPr>
          <w:rFonts w:ascii="Times New Roman" w:hAnsi="Times New Roman" w:cs="Times New Roman"/>
        </w:rPr>
        <w:t xml:space="preserve"> </w:t>
      </w:r>
      <w:r w:rsidRPr="00BB50A7">
        <w:rPr>
          <w:rFonts w:ascii="Times New Roman" w:hAnsi="Times New Roman" w:cs="Times New Roman"/>
        </w:rPr>
        <w:t>ready handwritten form recognition system.</w:t>
      </w:r>
    </w:p>
    <w:p w14:paraId="00000063" w14:textId="77777777" w:rsidR="008B0F4F" w:rsidRPr="0089667C" w:rsidRDefault="008B0F4F" w:rsidP="0089667C">
      <w:pPr>
        <w:spacing w:after="120" w:line="240" w:lineRule="auto"/>
        <w:jc w:val="both"/>
        <w:rPr>
          <w:rFonts w:ascii="Times New Roman" w:hAnsi="Times New Roman" w:cs="Times New Roman"/>
        </w:rPr>
      </w:pPr>
    </w:p>
    <w:sectPr w:rsidR="008B0F4F" w:rsidRPr="008966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175B2"/>
    <w:multiLevelType w:val="multilevel"/>
    <w:tmpl w:val="B1D23802"/>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206624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F4F"/>
    <w:rsid w:val="001B25AC"/>
    <w:rsid w:val="003030CF"/>
    <w:rsid w:val="00331E51"/>
    <w:rsid w:val="003B26BD"/>
    <w:rsid w:val="00613BD1"/>
    <w:rsid w:val="00700886"/>
    <w:rsid w:val="00734EE7"/>
    <w:rsid w:val="00837FEF"/>
    <w:rsid w:val="0089667C"/>
    <w:rsid w:val="008B0F4F"/>
    <w:rsid w:val="008B26E8"/>
    <w:rsid w:val="00B812B3"/>
    <w:rsid w:val="00BB50A7"/>
    <w:rsid w:val="00E121D7"/>
    <w:rsid w:val="00E12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857E"/>
  <w15:docId w15:val="{D605CBF5-A1A3-446F-A2CE-9B808116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96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05031">
      <w:bodyDiv w:val="1"/>
      <w:marLeft w:val="0"/>
      <w:marRight w:val="0"/>
      <w:marTop w:val="0"/>
      <w:marBottom w:val="0"/>
      <w:divBdr>
        <w:top w:val="none" w:sz="0" w:space="0" w:color="auto"/>
        <w:left w:val="none" w:sz="0" w:space="0" w:color="auto"/>
        <w:bottom w:val="none" w:sz="0" w:space="0" w:color="auto"/>
        <w:right w:val="none" w:sz="0" w:space="0" w:color="auto"/>
      </w:divBdr>
    </w:div>
    <w:div w:id="1769959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E:\Nextstep\MLChallenge\DeHaDo_AI\tokenwise-dehado-ai\results\Final\Plo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Nextstep\MLChallenge\DeHaDo_AI\tokenwise-dehado-ai\results\Final\Plo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Nextstep\MLChallenge\DeHaDo_AI\tokenwise-dehado-ai\results\Final\Plo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Nextstep\MLChallenge\DeHaDo_AI\tokenwise-dehado-ai\results\Final\Plo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Nextstep\MLChallenge\DeHaDo_AI\tokenwise-dehado-ai\results\Final\Plo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Sheet2!$H$1</c:f>
              <c:strCache>
                <c:ptCount val="1"/>
                <c:pt idx="0">
                  <c:v>Field Accuracy</c:v>
                </c:pt>
              </c:strCache>
            </c:strRef>
          </c:tx>
          <c:spPr>
            <a:solidFill>
              <a:schemeClr val="accent1"/>
            </a:solidFill>
            <a:ln>
              <a:noFill/>
            </a:ln>
            <a:effectLst/>
          </c:spPr>
          <c:invertIfNegative val="0"/>
          <c:cat>
            <c:strRef>
              <c:f>Sheet2!$G$2:$G$22</c:f>
              <c:strCache>
                <c:ptCount val="21"/>
                <c:pt idx="0">
                  <c:v>aadhaarcard</c:v>
                </c:pt>
                <c:pt idx="1">
                  <c:v>permanentaddress</c:v>
                </c:pt>
                <c:pt idx="2">
                  <c:v>presentaddress</c:v>
                </c:pt>
                <c:pt idx="3">
                  <c:v>experience</c:v>
                </c:pt>
                <c:pt idx="4">
                  <c:v>experience1</c:v>
                </c:pt>
                <c:pt idx="5">
                  <c:v>referencescmob1</c:v>
                </c:pt>
                <c:pt idx="6">
                  <c:v>referencescmob2</c:v>
                </c:pt>
                <c:pt idx="7">
                  <c:v>date</c:v>
                </c:pt>
                <c:pt idx="8">
                  <c:v>Dateofbirth</c:v>
                </c:pt>
                <c:pt idx="9">
                  <c:v>pancard</c:v>
                </c:pt>
                <c:pt idx="10">
                  <c:v>Fatherhusbandname</c:v>
                </c:pt>
                <c:pt idx="11">
                  <c:v>candidatename</c:v>
                </c:pt>
                <c:pt idx="12">
                  <c:v>contactnumber</c:v>
                </c:pt>
                <c:pt idx="13">
                  <c:v>AlternateNo</c:v>
                </c:pt>
                <c:pt idx="14">
                  <c:v>bloodgroup</c:v>
                </c:pt>
                <c:pt idx="15">
                  <c:v>languageknown</c:v>
                </c:pt>
                <c:pt idx="16">
                  <c:v>place</c:v>
                </c:pt>
                <c:pt idx="17">
                  <c:v>qualification</c:v>
                </c:pt>
                <c:pt idx="18">
                  <c:v>nationality</c:v>
                </c:pt>
                <c:pt idx="19">
                  <c:v>maritalstatus</c:v>
                </c:pt>
                <c:pt idx="20">
                  <c:v>gender</c:v>
                </c:pt>
              </c:strCache>
            </c:strRef>
          </c:cat>
          <c:val>
            <c:numRef>
              <c:f>Sheet2!$H$2:$H$22</c:f>
              <c:numCache>
                <c:formatCode>General</c:formatCode>
                <c:ptCount val="21"/>
                <c:pt idx="0">
                  <c:v>0</c:v>
                </c:pt>
                <c:pt idx="1">
                  <c:v>3.55555555555555</c:v>
                </c:pt>
                <c:pt idx="2">
                  <c:v>4</c:v>
                </c:pt>
                <c:pt idx="3">
                  <c:v>13.7777777777777</c:v>
                </c:pt>
                <c:pt idx="4">
                  <c:v>14</c:v>
                </c:pt>
                <c:pt idx="5">
                  <c:v>15.5555555555555</c:v>
                </c:pt>
                <c:pt idx="6">
                  <c:v>18.2222222222222</c:v>
                </c:pt>
                <c:pt idx="7">
                  <c:v>32.359550561797697</c:v>
                </c:pt>
                <c:pt idx="8">
                  <c:v>32.589285714285701</c:v>
                </c:pt>
                <c:pt idx="9">
                  <c:v>35.576923076923002</c:v>
                </c:pt>
                <c:pt idx="10">
                  <c:v>43.526785714285701</c:v>
                </c:pt>
                <c:pt idx="11">
                  <c:v>47.438752783964297</c:v>
                </c:pt>
                <c:pt idx="12">
                  <c:v>51.5555555555555</c:v>
                </c:pt>
                <c:pt idx="13">
                  <c:v>53.139013452914703</c:v>
                </c:pt>
                <c:pt idx="14">
                  <c:v>66.042154566744699</c:v>
                </c:pt>
                <c:pt idx="15">
                  <c:v>80.803571428571402</c:v>
                </c:pt>
                <c:pt idx="16">
                  <c:v>83.783783783783704</c:v>
                </c:pt>
                <c:pt idx="17">
                  <c:v>89.213483146067404</c:v>
                </c:pt>
                <c:pt idx="18">
                  <c:v>90.702947845804999</c:v>
                </c:pt>
                <c:pt idx="19">
                  <c:v>95.535714285714207</c:v>
                </c:pt>
                <c:pt idx="20">
                  <c:v>97.752808988764002</c:v>
                </c:pt>
              </c:numCache>
            </c:numRef>
          </c:val>
          <c:extLst>
            <c:ext xmlns:c16="http://schemas.microsoft.com/office/drawing/2014/chart" uri="{C3380CC4-5D6E-409C-BE32-E72D297353CC}">
              <c16:uniqueId val="{00000000-FDC5-4F7C-B5FC-4C27519CD329}"/>
            </c:ext>
          </c:extLst>
        </c:ser>
        <c:dLbls>
          <c:showLegendKey val="0"/>
          <c:showVal val="0"/>
          <c:showCatName val="0"/>
          <c:showSerName val="0"/>
          <c:showPercent val="0"/>
          <c:showBubbleSize val="0"/>
        </c:dLbls>
        <c:gapWidth val="219"/>
        <c:overlap val="-27"/>
        <c:axId val="872300704"/>
        <c:axId val="872308384"/>
      </c:barChart>
      <c:catAx>
        <c:axId val="872300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308384"/>
        <c:crosses val="autoZero"/>
        <c:auto val="1"/>
        <c:lblAlgn val="ctr"/>
        <c:lblOffset val="100"/>
        <c:noMultiLvlLbl val="0"/>
      </c:catAx>
      <c:valAx>
        <c:axId val="872308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3007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Sheet2!$B$1</c:f>
              <c:strCache>
                <c:ptCount val="1"/>
                <c:pt idx="0">
                  <c:v>CER</c:v>
                </c:pt>
              </c:strCache>
            </c:strRef>
          </c:tx>
          <c:spPr>
            <a:solidFill>
              <a:schemeClr val="accent1"/>
            </a:solidFill>
            <a:ln>
              <a:noFill/>
            </a:ln>
            <a:effectLst/>
          </c:spPr>
          <c:invertIfNegative val="0"/>
          <c:cat>
            <c:strRef>
              <c:f>Sheet2!$A$2:$A$22</c:f>
              <c:strCache>
                <c:ptCount val="21"/>
                <c:pt idx="0">
                  <c:v>aadhaarcard</c:v>
                </c:pt>
                <c:pt idx="1">
                  <c:v>date</c:v>
                </c:pt>
                <c:pt idx="2">
                  <c:v>Dateofbirth</c:v>
                </c:pt>
                <c:pt idx="3">
                  <c:v>permanentaddress</c:v>
                </c:pt>
                <c:pt idx="4">
                  <c:v>presentaddress</c:v>
                </c:pt>
                <c:pt idx="5">
                  <c:v>pancard</c:v>
                </c:pt>
                <c:pt idx="6">
                  <c:v>bloodgroup</c:v>
                </c:pt>
                <c:pt idx="7">
                  <c:v>experience1</c:v>
                </c:pt>
                <c:pt idx="8">
                  <c:v>experience</c:v>
                </c:pt>
                <c:pt idx="9">
                  <c:v>referencescmob1</c:v>
                </c:pt>
                <c:pt idx="10">
                  <c:v>referencescmob2</c:v>
                </c:pt>
                <c:pt idx="11">
                  <c:v>Fatherhusbandname</c:v>
                </c:pt>
                <c:pt idx="12">
                  <c:v>candidatename</c:v>
                </c:pt>
                <c:pt idx="13">
                  <c:v>contactnumber</c:v>
                </c:pt>
                <c:pt idx="14">
                  <c:v>AlternateNo</c:v>
                </c:pt>
                <c:pt idx="15">
                  <c:v>place</c:v>
                </c:pt>
                <c:pt idx="16">
                  <c:v>qualification</c:v>
                </c:pt>
                <c:pt idx="17">
                  <c:v>nationality</c:v>
                </c:pt>
                <c:pt idx="18">
                  <c:v>languageknown</c:v>
                </c:pt>
                <c:pt idx="19">
                  <c:v>maritalstatus</c:v>
                </c:pt>
                <c:pt idx="20">
                  <c:v>gender</c:v>
                </c:pt>
              </c:strCache>
            </c:strRef>
          </c:cat>
          <c:val>
            <c:numRef>
              <c:f>Sheet2!$B$2:$B$22</c:f>
              <c:numCache>
                <c:formatCode>General</c:formatCode>
                <c:ptCount val="21"/>
                <c:pt idx="0">
                  <c:v>68.130779392338098</c:v>
                </c:pt>
                <c:pt idx="1">
                  <c:v>28.867505551443301</c:v>
                </c:pt>
                <c:pt idx="2">
                  <c:v>28.046421663442899</c:v>
                </c:pt>
                <c:pt idx="3">
                  <c:v>24.747729566094801</c:v>
                </c:pt>
                <c:pt idx="4">
                  <c:v>24.1718946047678</c:v>
                </c:pt>
                <c:pt idx="5">
                  <c:v>16.057692307692299</c:v>
                </c:pt>
                <c:pt idx="6">
                  <c:v>15.9958720330237</c:v>
                </c:pt>
                <c:pt idx="7">
                  <c:v>14.9511831871586</c:v>
                </c:pt>
                <c:pt idx="8">
                  <c:v>14.3938763624261</c:v>
                </c:pt>
                <c:pt idx="9">
                  <c:v>12.272016675351701</c:v>
                </c:pt>
                <c:pt idx="10">
                  <c:v>11.113043478260799</c:v>
                </c:pt>
                <c:pt idx="11">
                  <c:v>10.8283703302652</c:v>
                </c:pt>
                <c:pt idx="12">
                  <c:v>9.6209386281588394</c:v>
                </c:pt>
                <c:pt idx="13">
                  <c:v>8.8888888888888893</c:v>
                </c:pt>
                <c:pt idx="14">
                  <c:v>8.7640449438202204</c:v>
                </c:pt>
                <c:pt idx="15">
                  <c:v>8.6285195277020801</c:v>
                </c:pt>
                <c:pt idx="16">
                  <c:v>5.6635202665186002</c:v>
                </c:pt>
                <c:pt idx="17">
                  <c:v>5.5177626606198</c:v>
                </c:pt>
                <c:pt idx="18">
                  <c:v>4.2248413417951003</c:v>
                </c:pt>
                <c:pt idx="19">
                  <c:v>2.42686170212765</c:v>
                </c:pt>
                <c:pt idx="20">
                  <c:v>1.11806797853309</c:v>
                </c:pt>
              </c:numCache>
            </c:numRef>
          </c:val>
          <c:extLst>
            <c:ext xmlns:c16="http://schemas.microsoft.com/office/drawing/2014/chart" uri="{C3380CC4-5D6E-409C-BE32-E72D297353CC}">
              <c16:uniqueId val="{00000000-C2B0-4E4D-B6EE-8D1C31809A2B}"/>
            </c:ext>
          </c:extLst>
        </c:ser>
        <c:dLbls>
          <c:showLegendKey val="0"/>
          <c:showVal val="0"/>
          <c:showCatName val="0"/>
          <c:showSerName val="0"/>
          <c:showPercent val="0"/>
          <c:showBubbleSize val="0"/>
        </c:dLbls>
        <c:gapWidth val="219"/>
        <c:overlap val="-27"/>
        <c:axId val="872319424"/>
        <c:axId val="872341024"/>
      </c:barChart>
      <c:catAx>
        <c:axId val="87231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341024"/>
        <c:crosses val="autoZero"/>
        <c:auto val="1"/>
        <c:lblAlgn val="ctr"/>
        <c:lblOffset val="100"/>
        <c:noMultiLvlLbl val="0"/>
      </c:catAx>
      <c:valAx>
        <c:axId val="872341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3194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Sheet2!$E$1</c:f>
              <c:strCache>
                <c:ptCount val="1"/>
                <c:pt idx="0">
                  <c:v>WER</c:v>
                </c:pt>
              </c:strCache>
            </c:strRef>
          </c:tx>
          <c:spPr>
            <a:solidFill>
              <a:schemeClr val="accent1"/>
            </a:solidFill>
            <a:ln>
              <a:noFill/>
            </a:ln>
            <a:effectLst/>
          </c:spPr>
          <c:invertIfNegative val="0"/>
          <c:cat>
            <c:strRef>
              <c:f>Sheet2!$D$2:$D$22</c:f>
              <c:strCache>
                <c:ptCount val="21"/>
                <c:pt idx="0">
                  <c:v>aadhaarcard</c:v>
                </c:pt>
                <c:pt idx="1">
                  <c:v>permanentaddress</c:v>
                </c:pt>
                <c:pt idx="2">
                  <c:v>presentaddress</c:v>
                </c:pt>
                <c:pt idx="3">
                  <c:v>date</c:v>
                </c:pt>
                <c:pt idx="4">
                  <c:v>Dateofbirth</c:v>
                </c:pt>
                <c:pt idx="5">
                  <c:v>pancard</c:v>
                </c:pt>
                <c:pt idx="6">
                  <c:v>contactnumber</c:v>
                </c:pt>
                <c:pt idx="7">
                  <c:v>AlternateNo</c:v>
                </c:pt>
                <c:pt idx="8">
                  <c:v>referencescmob1</c:v>
                </c:pt>
                <c:pt idx="9">
                  <c:v>referencescmob2</c:v>
                </c:pt>
                <c:pt idx="10">
                  <c:v>experience1</c:v>
                </c:pt>
                <c:pt idx="11">
                  <c:v>Fatherhusbandname</c:v>
                </c:pt>
                <c:pt idx="12">
                  <c:v>experience</c:v>
                </c:pt>
                <c:pt idx="13">
                  <c:v>bloodgroup</c:v>
                </c:pt>
                <c:pt idx="14">
                  <c:v>candidatename</c:v>
                </c:pt>
                <c:pt idx="15">
                  <c:v>place</c:v>
                </c:pt>
                <c:pt idx="16">
                  <c:v>qualification</c:v>
                </c:pt>
                <c:pt idx="17">
                  <c:v>nationality</c:v>
                </c:pt>
                <c:pt idx="18">
                  <c:v>languageknown</c:v>
                </c:pt>
                <c:pt idx="19">
                  <c:v>maritalstatus</c:v>
                </c:pt>
                <c:pt idx="20">
                  <c:v>gender</c:v>
                </c:pt>
              </c:strCache>
            </c:strRef>
          </c:cat>
          <c:val>
            <c:numRef>
              <c:f>Sheet2!$E$2:$E$22</c:f>
              <c:numCache>
                <c:formatCode>General</c:formatCode>
                <c:ptCount val="21"/>
                <c:pt idx="0">
                  <c:v>102.222222222222</c:v>
                </c:pt>
                <c:pt idx="1">
                  <c:v>75.081206496519698</c:v>
                </c:pt>
                <c:pt idx="2">
                  <c:v>71.925011431184203</c:v>
                </c:pt>
                <c:pt idx="3">
                  <c:v>68.721461187214601</c:v>
                </c:pt>
                <c:pt idx="4">
                  <c:v>67.561521252796396</c:v>
                </c:pt>
                <c:pt idx="5">
                  <c:v>64.423076923076906</c:v>
                </c:pt>
                <c:pt idx="6">
                  <c:v>48.4444444444444</c:v>
                </c:pt>
                <c:pt idx="7">
                  <c:v>46.966292134831399</c:v>
                </c:pt>
                <c:pt idx="8">
                  <c:v>38.9444444444444</c:v>
                </c:pt>
                <c:pt idx="9">
                  <c:v>37.2222222222222</c:v>
                </c:pt>
                <c:pt idx="10">
                  <c:v>35.437881873727001</c:v>
                </c:pt>
                <c:pt idx="11">
                  <c:v>35.267857142857103</c:v>
                </c:pt>
                <c:pt idx="12">
                  <c:v>34.472817133443101</c:v>
                </c:pt>
                <c:pt idx="13">
                  <c:v>33.957845433255201</c:v>
                </c:pt>
                <c:pt idx="14">
                  <c:v>33.2962138084632</c:v>
                </c:pt>
                <c:pt idx="15">
                  <c:v>16.252821670428801</c:v>
                </c:pt>
                <c:pt idx="16">
                  <c:v>12.2895622895622</c:v>
                </c:pt>
                <c:pt idx="17">
                  <c:v>9.2970521541950095</c:v>
                </c:pt>
                <c:pt idx="18">
                  <c:v>8.8430361090641103</c:v>
                </c:pt>
                <c:pt idx="19">
                  <c:v>4.46428571428571</c:v>
                </c:pt>
                <c:pt idx="20">
                  <c:v>2.2471910112359499</c:v>
                </c:pt>
              </c:numCache>
            </c:numRef>
          </c:val>
          <c:extLst>
            <c:ext xmlns:c16="http://schemas.microsoft.com/office/drawing/2014/chart" uri="{C3380CC4-5D6E-409C-BE32-E72D297353CC}">
              <c16:uniqueId val="{00000000-C666-4567-BF52-6D33720FD6AF}"/>
            </c:ext>
          </c:extLst>
        </c:ser>
        <c:dLbls>
          <c:showLegendKey val="0"/>
          <c:showVal val="0"/>
          <c:showCatName val="0"/>
          <c:showSerName val="0"/>
          <c:showPercent val="0"/>
          <c:showBubbleSize val="0"/>
        </c:dLbls>
        <c:gapWidth val="219"/>
        <c:overlap val="-27"/>
        <c:axId val="872311264"/>
        <c:axId val="872285344"/>
      </c:barChart>
      <c:catAx>
        <c:axId val="872311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285344"/>
        <c:crosses val="autoZero"/>
        <c:auto val="1"/>
        <c:lblAlgn val="ctr"/>
        <c:lblOffset val="100"/>
        <c:noMultiLvlLbl val="0"/>
      </c:catAx>
      <c:valAx>
        <c:axId val="872285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3112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Unprocessed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CER</c:v>
                </c:pt>
                <c:pt idx="1">
                  <c:v>WER</c:v>
                </c:pt>
                <c:pt idx="2">
                  <c:v>Field Acc</c:v>
                </c:pt>
                <c:pt idx="3">
                  <c:v>Final Score</c:v>
                </c:pt>
              </c:strCache>
            </c:strRef>
          </c:cat>
          <c:val>
            <c:numRef>
              <c:f>Sheet1!$B$2:$B$5</c:f>
              <c:numCache>
                <c:formatCode>General</c:formatCode>
                <c:ptCount val="4"/>
                <c:pt idx="0">
                  <c:v>29.79</c:v>
                </c:pt>
                <c:pt idx="1">
                  <c:v>114.12</c:v>
                </c:pt>
                <c:pt idx="2">
                  <c:v>6.27</c:v>
                </c:pt>
                <c:pt idx="3">
                  <c:v>20.56</c:v>
                </c:pt>
              </c:numCache>
            </c:numRef>
          </c:val>
          <c:extLst>
            <c:ext xmlns:c16="http://schemas.microsoft.com/office/drawing/2014/chart" uri="{C3380CC4-5D6E-409C-BE32-E72D297353CC}">
              <c16:uniqueId val="{00000000-9D33-4029-9792-831D3A5E7DA4}"/>
            </c:ext>
          </c:extLst>
        </c:ser>
        <c:ser>
          <c:idx val="1"/>
          <c:order val="1"/>
          <c:tx>
            <c:strRef>
              <c:f>Sheet1!$C$1</c:f>
              <c:strCache>
                <c:ptCount val="1"/>
                <c:pt idx="0">
                  <c:v>Processed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CER</c:v>
                </c:pt>
                <c:pt idx="1">
                  <c:v>WER</c:v>
                </c:pt>
                <c:pt idx="2">
                  <c:v>Field Acc</c:v>
                </c:pt>
                <c:pt idx="3">
                  <c:v>Final Score</c:v>
                </c:pt>
              </c:strCache>
            </c:strRef>
          </c:cat>
          <c:val>
            <c:numRef>
              <c:f>Sheet1!$C$2:$C$5</c:f>
              <c:numCache>
                <c:formatCode>General</c:formatCode>
                <c:ptCount val="4"/>
                <c:pt idx="0">
                  <c:v>15.82</c:v>
                </c:pt>
                <c:pt idx="1">
                  <c:v>41.62</c:v>
                </c:pt>
                <c:pt idx="2">
                  <c:v>47.52</c:v>
                </c:pt>
                <c:pt idx="3">
                  <c:v>57.02</c:v>
                </c:pt>
              </c:numCache>
            </c:numRef>
          </c:val>
          <c:extLst>
            <c:ext xmlns:c16="http://schemas.microsoft.com/office/drawing/2014/chart" uri="{C3380CC4-5D6E-409C-BE32-E72D297353CC}">
              <c16:uniqueId val="{00000001-9D33-4029-9792-831D3A5E7DA4}"/>
            </c:ext>
          </c:extLst>
        </c:ser>
        <c:dLbls>
          <c:showLegendKey val="0"/>
          <c:showVal val="0"/>
          <c:showCatName val="0"/>
          <c:showSerName val="0"/>
          <c:showPercent val="0"/>
          <c:showBubbleSize val="0"/>
        </c:dLbls>
        <c:gapWidth val="219"/>
        <c:overlap val="-27"/>
        <c:axId val="757689968"/>
        <c:axId val="757680368"/>
      </c:barChart>
      <c:catAx>
        <c:axId val="757689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680368"/>
        <c:crosses val="autoZero"/>
        <c:auto val="1"/>
        <c:lblAlgn val="ctr"/>
        <c:lblOffset val="100"/>
        <c:noMultiLvlLbl val="0"/>
      </c:catAx>
      <c:valAx>
        <c:axId val="757680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689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Sheet4!$B$1</c:f>
              <c:strCache>
                <c:ptCount val="1"/>
                <c:pt idx="0">
                  <c:v>Custom CTC Model</c:v>
                </c:pt>
              </c:strCache>
            </c:strRef>
          </c:tx>
          <c:spPr>
            <a:solidFill>
              <a:schemeClr val="accent1"/>
            </a:solidFill>
            <a:ln>
              <a:noFill/>
            </a:ln>
            <a:effectLst/>
          </c:spPr>
          <c:invertIfNegative val="0"/>
          <c:cat>
            <c:strRef>
              <c:f>Sheet4!$A$2:$A$5</c:f>
              <c:strCache>
                <c:ptCount val="4"/>
                <c:pt idx="0">
                  <c:v>CER</c:v>
                </c:pt>
                <c:pt idx="1">
                  <c:v>WER</c:v>
                </c:pt>
                <c:pt idx="2">
                  <c:v>Field Accuracy</c:v>
                </c:pt>
                <c:pt idx="3">
                  <c:v>Final Score</c:v>
                </c:pt>
              </c:strCache>
            </c:strRef>
          </c:cat>
          <c:val>
            <c:numRef>
              <c:f>Sheet4!$B$2:$B$5</c:f>
              <c:numCache>
                <c:formatCode>General</c:formatCode>
                <c:ptCount val="4"/>
                <c:pt idx="0">
                  <c:v>37.58</c:v>
                </c:pt>
                <c:pt idx="1">
                  <c:v>46.93</c:v>
                </c:pt>
                <c:pt idx="2">
                  <c:v>62.58</c:v>
                </c:pt>
                <c:pt idx="3">
                  <c:v>40.51</c:v>
                </c:pt>
              </c:numCache>
            </c:numRef>
          </c:val>
          <c:extLst>
            <c:ext xmlns:c16="http://schemas.microsoft.com/office/drawing/2014/chart" uri="{C3380CC4-5D6E-409C-BE32-E72D297353CC}">
              <c16:uniqueId val="{00000000-3B92-4E0E-8DEA-CA5EC2E940B8}"/>
            </c:ext>
          </c:extLst>
        </c:ser>
        <c:ser>
          <c:idx val="1"/>
          <c:order val="1"/>
          <c:tx>
            <c:strRef>
              <c:f>Sheet4!$C$1</c:f>
              <c:strCache>
                <c:ptCount val="1"/>
                <c:pt idx="0">
                  <c:v>TrOCR Model</c:v>
                </c:pt>
              </c:strCache>
            </c:strRef>
          </c:tx>
          <c:spPr>
            <a:solidFill>
              <a:schemeClr val="accent2"/>
            </a:solidFill>
            <a:ln>
              <a:noFill/>
            </a:ln>
            <a:effectLst/>
          </c:spPr>
          <c:invertIfNegative val="0"/>
          <c:cat>
            <c:strRef>
              <c:f>Sheet4!$A$2:$A$5</c:f>
              <c:strCache>
                <c:ptCount val="4"/>
                <c:pt idx="0">
                  <c:v>CER</c:v>
                </c:pt>
                <c:pt idx="1">
                  <c:v>WER</c:v>
                </c:pt>
                <c:pt idx="2">
                  <c:v>Field Accuracy</c:v>
                </c:pt>
                <c:pt idx="3">
                  <c:v>Final Score</c:v>
                </c:pt>
              </c:strCache>
            </c:strRef>
          </c:cat>
          <c:val>
            <c:numRef>
              <c:f>Sheet4!$C$2:$C$5</c:f>
              <c:numCache>
                <c:formatCode>General</c:formatCode>
                <c:ptCount val="4"/>
                <c:pt idx="0">
                  <c:v>15.82</c:v>
                </c:pt>
                <c:pt idx="1">
                  <c:v>41.62</c:v>
                </c:pt>
                <c:pt idx="2">
                  <c:v>47.52</c:v>
                </c:pt>
                <c:pt idx="3">
                  <c:v>57.02</c:v>
                </c:pt>
              </c:numCache>
            </c:numRef>
          </c:val>
          <c:extLst>
            <c:ext xmlns:c16="http://schemas.microsoft.com/office/drawing/2014/chart" uri="{C3380CC4-5D6E-409C-BE32-E72D297353CC}">
              <c16:uniqueId val="{00000001-3B92-4E0E-8DEA-CA5EC2E940B8}"/>
            </c:ext>
          </c:extLst>
        </c:ser>
        <c:dLbls>
          <c:showLegendKey val="0"/>
          <c:showVal val="0"/>
          <c:showCatName val="0"/>
          <c:showSerName val="0"/>
          <c:showPercent val="0"/>
          <c:showBubbleSize val="0"/>
        </c:dLbls>
        <c:gapWidth val="219"/>
        <c:overlap val="-27"/>
        <c:axId val="1709108576"/>
        <c:axId val="1709086976"/>
      </c:barChart>
      <c:catAx>
        <c:axId val="1709108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086976"/>
        <c:crosses val="autoZero"/>
        <c:auto val="1"/>
        <c:lblAlgn val="ctr"/>
        <c:lblOffset val="100"/>
        <c:noMultiLvlLbl val="0"/>
      </c:catAx>
      <c:valAx>
        <c:axId val="1709086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108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6</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manju.sathasivam@outlook.com</cp:lastModifiedBy>
  <cp:revision>9</cp:revision>
  <dcterms:created xsi:type="dcterms:W3CDTF">2025-06-22T17:48:00Z</dcterms:created>
  <dcterms:modified xsi:type="dcterms:W3CDTF">2025-06-22T19:01:00Z</dcterms:modified>
</cp:coreProperties>
</file>