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E2E"/>
        </w:rPr>
        <w:t>Paradigm Experts — Website Tickets: Tysons Expansion + Areas-We-Serve Fix</w:t>
      </w:r>
    </w:p>
    <w:p>
      <w:r>
        <w:rPr>
          <w:color w:val="555B66"/>
          <w:sz w:val="20"/>
        </w:rPr>
        <w:t>Prepared by PracticeRank for the Paradigm Experts web developer. Three tickets: (1) fix the Areas-We-Serve headline contrast bug, (2) add the new Vienna/Tysons location as “Coming Soon,” and (3) a homepage “Opening Soon” banner + a dedicated Tysons landing page.</w:t>
      </w:r>
    </w:p>
    <w:p/>
    <w:p>
      <w:pPr>
        <w:pStyle w:val="Heading2"/>
      </w:pPr>
      <w:r>
        <w:t>Business details (use exactly)</w:t>
      </w:r>
    </w:p>
    <w:p>
      <w:pPr>
        <w:pStyle w:val="ListBullet"/>
      </w:pPr>
      <w:r>
        <w:t>Existing (primary): 6310-A Springfield Plaza, Springfield, VA 22150</w:t>
      </w:r>
    </w:p>
    <w:p>
      <w:pPr>
        <w:pStyle w:val="ListBullet"/>
      </w:pPr>
      <w:r>
        <w:t>NEW (Coming Soon): 8381 Old Courthouse Road, Suite 211, Vienna, VA 22181  (Tysons area)</w:t>
      </w:r>
    </w:p>
    <w:p>
      <w:pPr>
        <w:pStyle w:val="ListBullet"/>
      </w:pPr>
      <w:r>
        <w:t>Contact: Danny Gouterman · Danny@ParadigmExperts.com · (703) 650-5034 (main) / 703-585-1964 (Danny)</w:t>
      </w:r>
    </w:p>
    <w:p>
      <w:pPr>
        <w:pStyle w:val="ListBullet"/>
      </w:pPr>
      <w:r>
        <w:t>Buys: gold, precious metals, diamonds, jewelry, timepieces (watches), and coins.</w:t>
      </w:r>
    </w:p>
    <w:p>
      <w:r>
        <w:rPr>
          <w:i/>
          <w:color w:val="555B66"/>
          <w:sz w:val="18"/>
        </w:rPr>
        <w:t>Source — new business card (new Vienna/Tysons address):</w:t>
      </w:r>
    </w:p>
    <w:p>
      <w:r>
        <w:drawing>
          <wp:inline xmlns:a="http://schemas.openxmlformats.org/drawingml/2006/main" xmlns:pic="http://schemas.openxmlformats.org/drawingml/2006/picture">
            <wp:extent cx="3840480" cy="2880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digm_card_sma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1A1E2E"/>
        </w:rPr>
        <w:t>PE-1 — Fix “Areas We Serve” headline — unreadable over hero image</w:t>
      </w:r>
    </w:p>
    <w:p>
      <w:r>
        <w:rPr>
          <w:color w:val="555B66"/>
          <w:sz w:val="19"/>
        </w:rPr>
        <w:t>Priority: High – client-reported   ·   Site: paradigmexperts.com (Webflow)   ·   Owner: Dev</w:t>
      </w:r>
    </w:p>
    <w:p>
      <w:r>
        <w:rPr>
          <w:b/>
        </w:rPr>
        <w:t xml:space="preserve">Problem / Goal — </w:t>
      </w:r>
      <w:r>
        <w:t>On the “Areas We Serve” city landing pages, the headline/H1 color blends into the background hero image (low contrast), so it’s hard to read. These pages share one template/CMS collection, so fix it once at the template level.</w:t>
      </w:r>
    </w:p>
    <w:p>
      <w:pPr>
        <w:pStyle w:val="Heading4"/>
      </w:pPr>
      <w:r>
        <w:t>Tasks</w:t>
      </w:r>
    </w:p>
    <w:p>
      <w:pPr>
        <w:pStyle w:val="ListBullet"/>
      </w:pPr>
      <w:r>
        <w:t>Add a dark overlay/scrim between the hero image and the text (e.g. a linear-gradient or rgba(0,0,0,0.45–0.6) layer) so text is legible over any photo.</w:t>
      </w:r>
    </w:p>
    <w:p>
      <w:pPr>
        <w:pStyle w:val="ListBullet"/>
      </w:pPr>
      <w:r>
        <w:t>Set the headline to a high-contrast color (white) with a subtle text-shadow for safety.</w:t>
      </w:r>
    </w:p>
    <w:p>
      <w:pPr>
        <w:pStyle w:val="ListBullet"/>
      </w:pPr>
      <w:r>
        <w:t>Verify WCAG AA contrast (≥ 4.5:1) against the LIGHTEST hero image in the set, not just a dark one.</w:t>
      </w:r>
    </w:p>
    <w:p>
      <w:pPr>
        <w:pStyle w:val="ListBullet"/>
      </w:pPr>
      <w:r>
        <w:t>Apply on the shared hero component/symbol so every area page inherits the fix (don’t patch pages one by one).</w:t>
      </w:r>
    </w:p>
    <w:p>
      <w:r>
        <w:rPr>
          <w:b/>
          <w:color w:val="C18D15"/>
        </w:rPr>
        <w:t xml:space="preserve">Acceptance criteria — </w:t>
      </w:r>
      <w:r>
        <w:t>Headline is clearly legible and passes AA contrast on every Areas-We-Serve page, desktop and mobile, including the lightest hero image.</w:t>
      </w:r>
    </w:p>
    <w:p/>
    <w:p>
      <w:pPr>
        <w:pStyle w:val="Heading2"/>
      </w:pPr>
      <w:r>
        <w:rPr>
          <w:color w:val="1A1E2E"/>
        </w:rPr>
        <w:t>PE-2 — Add new Vienna/Tysons location (Coming Soon)</w:t>
      </w:r>
    </w:p>
    <w:p>
      <w:r>
        <w:rPr>
          <w:color w:val="555B66"/>
          <w:sz w:val="19"/>
        </w:rPr>
        <w:t>Priority: High   ·   Site: paradigmexperts.com (Webflow)   ·   Owner: Dev</w:t>
      </w:r>
    </w:p>
    <w:p>
      <w:r>
        <w:rPr>
          <w:b/>
        </w:rPr>
        <w:t xml:space="preserve">Problem / Goal — </w:t>
      </w:r>
      <w:r>
        <w:t>Paradigm is opening a second location and wants it announced now (good for growth + credibility). Add it site-wide as “Coming Soon” without implying it’s open for walk-ins yet.</w:t>
      </w:r>
    </w:p>
    <w:p>
      <w:pPr>
        <w:pStyle w:val="Heading4"/>
      </w:pPr>
      <w:r>
        <w:t>Tasks</w:t>
      </w:r>
    </w:p>
    <w:p>
      <w:pPr>
        <w:pStyle w:val="ListBullet"/>
      </w:pPr>
      <w:r>
        <w:t>Add the Vienna location to the Locations section/CMS: 8381 Old Courthouse Road, Suite 211, Vienna, VA 22181, with a visible “Coming Soon” badge/label.</w:t>
      </w:r>
    </w:p>
    <w:p>
      <w:pPr>
        <w:pStyle w:val="ListBullet"/>
      </w:pPr>
      <w:r>
        <w:t>Add second-office details to the footer and Contact page, clearly marked Coming Soon (no live hours; use the main phone for now).</w:t>
      </w:r>
    </w:p>
    <w:p>
      <w:pPr>
        <w:pStyle w:val="ListBullet"/>
      </w:pPr>
      <w:r>
        <w:t>Add a second PostalAddress to the Organization/LocalBusiness JSON-LD (or a second location entity) so search engines learn about the new address; keep Springfield as the primary location.</w:t>
      </w:r>
    </w:p>
    <w:p>
      <w:pPr>
        <w:pStyle w:val="ListBullet"/>
      </w:pPr>
      <w:r>
        <w:t>Do NOT set up or link a Google Business Profile as “open” yet — coming-soon only until Danny confirms the open date.</w:t>
      </w:r>
    </w:p>
    <w:p>
      <w:r>
        <w:rPr>
          <w:b/>
          <w:color w:val="C18D15"/>
        </w:rPr>
        <w:t xml:space="preserve">Acceptance criteria — </w:t>
      </w:r>
      <w:r>
        <w:t>The Vienna location appears with a “Coming Soon” treatment in Locations, footer, and Contact; JSON-LD validates in Google’s Rich Results test; the Springfield location is unchanged.</w:t>
      </w:r>
    </w:p>
    <w:p/>
    <w:p>
      <w:pPr>
        <w:pStyle w:val="Heading2"/>
      </w:pPr>
      <w:r>
        <w:rPr>
          <w:color w:val="1A1E2E"/>
        </w:rPr>
        <w:t>PE-3 — Homepage “Opening Soon” banner + dedicated Tysons landing page</w:t>
      </w:r>
    </w:p>
    <w:p>
      <w:r>
        <w:rPr>
          <w:color w:val="555B66"/>
          <w:sz w:val="19"/>
        </w:rPr>
        <w:t>Priority: High   ·   Site: paradigmexperts.com (Webflow)   ·   Owner: Dev</w:t>
      </w:r>
    </w:p>
    <w:p>
      <w:r>
        <w:rPr>
          <w:b/>
        </w:rPr>
        <w:t xml:space="preserve">Problem / Goal — </w:t>
      </w:r>
      <w:r>
        <w:t>Announce the Tysons expansion on the homepage with a CTA that drives visitors to a dedicated Tysons landing page (captures the expansion news + local Tysons/Vienna search intent).</w:t>
      </w:r>
    </w:p>
    <w:p>
      <w:pPr>
        <w:pStyle w:val="Heading4"/>
      </w:pPr>
      <w:r>
        <w:t>Tasks</w:t>
      </w:r>
    </w:p>
    <w:p>
      <w:pPr>
        <w:pStyle w:val="ListBullet"/>
      </w:pPr>
      <w:r>
        <w:t>Build a dedicated Tysons landing page (suggested URL /tysons or /locations/tysons): hero with “Opening Soon in Tysons / Vienna”, the new address, what Paradigm buys, and copy targeting Tysons, Vienna, McLean, and Falls Church sellers.</w:t>
      </w:r>
    </w:p>
    <w:p>
      <w:pPr>
        <w:pStyle w:val="ListBullet"/>
      </w:pPr>
      <w:r>
        <w:t>Add a “Notify me / Get a free evaluation” lead form + phone CTA on the Tysons page.</w:t>
      </w:r>
    </w:p>
    <w:p>
      <w:pPr>
        <w:pStyle w:val="ListBullet"/>
      </w:pPr>
      <w:r>
        <w:t>Set the Tysons page’s SEO: title/meta + LocalBusiness schema for the Vienna address; make it indexable.</w:t>
      </w:r>
    </w:p>
    <w:p>
      <w:pPr>
        <w:pStyle w:val="ListBullet"/>
      </w:pPr>
      <w:r>
        <w:t>Add a dismissible announcement banner on the HOMEPAGE (top strip or hero ribbon): “Opening Soon in Tysons” + a CTA button linking to the Tysons page.</w:t>
      </w:r>
    </w:p>
    <w:p>
      <w:pPr>
        <w:pStyle w:val="ListBullet"/>
      </w:pPr>
      <w:r>
        <w:t>Ensure the banner is mobile-friendly, doesn’t cover key content, and the Tysons page inherits the PE-1 hero contrast fix.</w:t>
      </w:r>
    </w:p>
    <w:p>
      <w:r>
        <w:rPr>
          <w:b/>
          <w:color w:val="C18D15"/>
        </w:rPr>
        <w:t xml:space="preserve">Acceptance criteria — </w:t>
      </w:r>
      <w:r>
        <w:t>Homepage shows the Opening-Soon banner on desktop + mobile linking to a live, indexable Tysons landing page with correct NAP, schema, working form, and legible hero.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