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PracticeRank — Good/Better/Best Pricing Model + Competitive Analysis</w:t>
      </w:r>
    </w:p>
    <w:p>
      <w:pPr>
        <w:pStyle w:val="FirstParagraph"/>
      </w:pPr>
      <w:r>
        <w:t xml:space="preserve">SPEC · PRICING</w:t>
      </w:r>
    </w:p>
    <w:bookmarkStart w:id="32" w:name="Xa4d9c25beb56632943bfa1fb5dfc320771e6b23"/>
    <w:p>
      <w:pPr>
        <w:pStyle w:val="Heading1"/>
      </w:pPr>
      <w:r>
        <w:t xml:space="preserve">Good / Better / Best Pricing Model + Competitive Analysis</w:t>
      </w:r>
    </w:p>
    <w:p>
      <w:pPr>
        <w:pStyle w:val="FirstParagraph"/>
      </w:pPr>
      <w:r>
        <w:t xml:space="preserve">Rebuilds our pricing around real vendor costs (FATJOE link building, citations, brand listicles) and 2026 market benchmarks. Drops the $500/mo Starter (too low, too thin to deliver real value), and sets a defensible three-tier ladder that centers our ~$3k/mo target ACV while keeping 65–88% gross margin.</w:t>
      </w:r>
    </w:p>
    <w:p>
      <w:pPr>
        <w:pStyle w:val="BodyText"/>
      </w:pPr>
      <w:r>
        <w:t xml:space="preserve">Owner: Kody · companion to</w:t>
      </w:r>
      <w:r>
        <w:t xml:space="preserve"> </w:t>
      </w:r>
      <w:r>
        <w:rPr>
          <w:rStyle w:val="VerbatimChar"/>
        </w:rPr>
        <w:t xml:space="preserve">link-building-pricing.html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fatjoe-va-ops-and-tracking.html</w:t>
      </w:r>
      <w:r>
        <w:t xml:space="preserve"> </w:t>
      </w:r>
      <w:r>
        <w:t xml:space="preserve">· updates email</w:t>
      </w:r>
      <w:r>
        <w:t xml:space="preserve"> </w:t>
      </w:r>
      <w:r>
        <w:rPr>
          <w:rStyle w:val="VerbatimChar"/>
        </w:rPr>
        <w:t xml:space="preserve">08-pricing-quote.md</w:t>
      </w:r>
      <w:r>
        <w:t xml:space="preserve"> </w:t>
      </w:r>
      <w:r>
        <w:t xml:space="preserve">· 2026-06-19</w: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Kill the $500 Starter.</w:t>
      </w:r>
      <w:r>
        <w:t xml:space="preserve"> </w:t>
      </w:r>
      <w:r>
        <w:t xml:space="preserve">It's below the credible market floor for local SEO, can't fund real link building, and trains clients to expect cheap. Market data shows the working median for single-location local SEO is</w:t>
      </w:r>
      <w:r>
        <w:t xml:space="preserve"> </w:t>
      </w:r>
      <w:r>
        <w:rPr>
          <w:b/>
          <w:bCs/>
        </w:rPr>
        <w:t xml:space="preserve">$1,000–$2,000/mo</w:t>
      </w:r>
      <w:r>
        <w:t xml:space="preserve">, and service verticals like dental already pay</w:t>
      </w:r>
      <w:r>
        <w:t xml:space="preserve"> </w:t>
      </w:r>
      <w:r>
        <w:rPr>
          <w:b/>
          <w:bCs/>
        </w:rPr>
        <w:t xml:space="preserve">$2,000–$2,500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ladder: $1,500 → $2,500 → $3,500/mo</w:t>
      </w:r>
      <w:r>
        <w:t xml:space="preserve"> </w:t>
      </w:r>
      <w:r>
        <w:t xml:space="preserve">(good / better / best), each tied to a website treatment (optimize / migrate / redesign) AND a clear escalation of content + links + GEO.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GEO/AEO is the price justifier.</w:t>
      </w:r>
      <w:r>
        <w:t xml:space="preserve"> </w:t>
      </w:r>
      <w:r>
        <w:t xml:space="preserve">It's a category competitors sell separately for $1k–$3k/mo (WebFX bundles GEO at $3,000). Folding it into every tier lets us price at the top of the local-SEO band.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 lives in links + GEO.</w:t>
      </w:r>
      <w:r>
        <w:t xml:space="preserve"> </w:t>
      </w:r>
      <w:r>
        <w:t xml:space="preserve">Citations &amp; GBP are bundled table-stakes (cheap). Link building carries ~2–3× markup over FATJOE wholesale; GEO is high-perceived-value and largely automated by our geo_agent.</w:t>
      </w:r>
    </w:p>
    <w:bookmarkEnd w:id="9"/>
    <w:bookmarkStart w:id="13" w:name="competitive-analysis-2026-market"/>
    <w:p>
      <w:pPr>
        <w:pStyle w:val="Heading2"/>
      </w:pPr>
      <w:r>
        <w:t xml:space="preserve">1 · Competitive analysis (2026 market)</w:t>
      </w:r>
    </w:p>
    <w:bookmarkStart w:id="10" w:name="Xb2825df2c6a89a2bf2991c0d68f2eef7efa6b83"/>
    <w:p>
      <w:pPr>
        <w:pStyle w:val="Heading3"/>
      </w:pPr>
      <w:r>
        <w:t xml:space="preserve">Monthly retainer benchmarks — single-location local business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Ahrefs survey (439 SEO pros)</w:t>
            </w:r>
          </w:p>
        </w:tc>
        <w:tc>
          <w:tcPr/>
          <w:p>
            <w:pPr>
              <w:pStyle w:val="Compact"/>
            </w:pPr>
            <w:r>
              <w:t xml:space="preserve">Most common retainer $501–$1,000;</w:t>
            </w:r>
            <w:r>
              <w:t xml:space="preserve"> </w:t>
            </w:r>
            <w:r>
              <w:rPr>
                <w:b/>
                <w:bCs/>
              </w:rPr>
              <w:t xml:space="preserve">66% of agencies charge ≥$1,001/mo</w:t>
            </w:r>
            <w:r>
              <w:t xml:space="preserve">; most common agency band $2,501–$5,000.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Credo survey</w:t>
            </w:r>
          </w:p>
        </w:tc>
        <w:tc>
          <w:tcPr/>
          <w:p>
            <w:pPr>
              <w:pStyle w:val="Compact"/>
            </w:pPr>
            <w:r>
              <w:t xml:space="preserve">Plurality of retainer firms charge</w:t>
            </w:r>
            <w:r>
              <w:t xml:space="preserve"> </w:t>
            </w:r>
            <w:r>
              <w:rPr>
                <w:b/>
                <w:bCs/>
              </w:rPr>
              <w:t xml:space="preserve">$1,000–$1,999</w:t>
            </w:r>
            <w:r>
              <w:t xml:space="preserve">; 17.6% at $2,000–$2,999.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SEOProfy</w:t>
            </w:r>
          </w:p>
        </w:tc>
        <w:tc>
          <w:tcPr/>
          <w:p>
            <w:pPr>
              <w:pStyle w:val="Compact"/>
            </w:pPr>
            <w:r>
              <w:t xml:space="preserve">Local SEO "starts ~$1,600"; range $500–$2,500+.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BizIQ</w:t>
            </w:r>
          </w:p>
        </w:tc>
        <w:tc>
          <w:tcPr/>
          <w:p>
            <w:pPr>
              <w:pStyle w:val="Compact"/>
            </w:pPr>
            <w:r>
              <w:t xml:space="preserve">Single-location service businesses (dentists, contractors) "typically invest</w:t>
            </w:r>
            <w:r>
              <w:t xml:space="preserve"> </w:t>
            </w:r>
            <w:r>
              <w:rPr>
                <w:b/>
                <w:bCs/>
              </w:rPr>
              <w:t xml:space="preserve">$2,000–$2,500/mo</w:t>
            </w:r>
            <w:r>
              <w:t xml:space="preserve">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BrightLocal managed</w:t>
            </w:r>
          </w:p>
        </w:tc>
        <w:tc>
          <w:tcPr/>
          <w:p>
            <w:pPr>
              <w:pStyle w:val="Compact"/>
            </w:pPr>
            <w:r>
              <w:t xml:space="preserve">Done-for-you local SEO</w:t>
            </w:r>
            <w:r>
              <w:t xml:space="preserve"> </w:t>
            </w:r>
            <w:r>
              <w:rPr>
                <w:b/>
                <w:bCs/>
              </w:rPr>
              <w:t xml:space="preserve">$799–$1,299 / location / mo</w:t>
            </w:r>
            <w:r>
              <w:t xml:space="preserve">.</w:t>
            </w:r>
          </w:p>
        </w:tc>
      </w:tr>
    </w:tbl>
    <w:bookmarkEnd w:id="10"/>
    <w:bookmarkStart w:id="11" w:name="X63f875db648358424ac67cd7f16dbef597546a0"/>
    <w:p>
      <w:pPr>
        <w:pStyle w:val="Heading3"/>
      </w:pPr>
      <w:r>
        <w:t xml:space="preserve">GEO / AEO (AI-search) pricing — the new category</w:t>
      </w:r>
    </w:p>
    <w:p>
      <w:pPr>
        <w:pStyle w:val="Compact"/>
        <w:numPr>
          <w:ilvl w:val="0"/>
          <w:numId w:val="1002"/>
        </w:numPr>
      </w:pPr>
      <w:r>
        <w:t xml:space="preserve">Entry "monitor &amp; maintain":</w:t>
      </w:r>
      <w:r>
        <w:t xml:space="preserve"> </w:t>
      </w:r>
      <w:r>
        <w:rPr>
          <w:b/>
          <w:bCs/>
        </w:rPr>
        <w:t xml:space="preserve">$1,000–$2,500/mo</w:t>
      </w:r>
      <w:r>
        <w:t xml:space="preserve">. Mid-market active program:</w:t>
      </w:r>
      <w:r>
        <w:t xml:space="preserve"> </w:t>
      </w:r>
      <w:r>
        <w:rPr>
          <w:b/>
          <w:bCs/>
        </w:rPr>
        <w:t xml:space="preserve">$3,000–$8,000/mo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WebFX sells GEO</w:t>
      </w:r>
      <w:r>
        <w:t xml:space="preserve"> </w:t>
      </w:r>
      <w:r>
        <w:rPr>
          <w:b/>
          <w:bCs/>
        </w:rPr>
        <w:t xml:space="preserve">bundled, starting $3,000/mo</w:t>
      </w:r>
      <w:r>
        <w:t xml:space="preserve"> </w:t>
      </w:r>
      <w:r>
        <w:t xml:space="preserve">(not an add-on). Many SEO shops sell it as a premium add-on layer.</w:t>
      </w:r>
    </w:p>
    <w:p>
      <w:pPr>
        <w:pStyle w:val="Compact"/>
        <w:numPr>
          <w:ilvl w:val="0"/>
          <w:numId w:val="1002"/>
        </w:numPr>
      </w:pPr>
      <w:r>
        <w:t xml:space="preserve">Tools (Profound, Semrush AI, Surfer) run $79–$999/mo — but those are DIY trackers, not done-for-you.</w:t>
      </w:r>
    </w:p>
    <w:bookmarkEnd w:id="11"/>
    <w:bookmarkStart w:id="12" w:name="Xf8526bb9e7cd4c5a9499bf3bb638163dfcbbba4"/>
    <w:p>
      <w:pPr>
        <w:pStyle w:val="Heading3"/>
      </w:pPr>
      <w:r>
        <w:t xml:space="preserve">Link building &amp; citations — retail vs our wholesale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Market retail (per unit)</w:t>
            </w:r>
          </w:p>
        </w:tc>
        <w:tc>
          <w:tcPr/>
          <w:p>
            <w:pPr>
              <w:pStyle w:val="Compact"/>
            </w:pPr>
            <w:r>
              <w:t xml:space="preserve">FATJOE wholesale (ours)</w:t>
            </w:r>
          </w:p>
        </w:tc>
        <w:tc>
          <w:tcPr/>
          <w:p>
            <w:pPr>
              <w:pStyle w:val="Compact"/>
            </w:pPr>
            <w:r>
              <w:t xml:space="preserve">Implied markup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 edit / link insertion</w:t>
            </w:r>
          </w:p>
        </w:tc>
        <w:tc>
          <w:tcPr/>
          <w:p>
            <w:pPr>
              <w:pStyle w:val="Compact"/>
            </w:pPr>
            <w:r>
              <w:t xml:space="preserve">avg $179 ($20–$1,500)</w:t>
            </w:r>
          </w:p>
        </w:tc>
        <w:tc>
          <w:tcPr/>
          <w:p>
            <w:pPr>
              <w:pStyle w:val="Compact"/>
            </w:pPr>
            <w:r>
              <w:t xml:space="preserve">~$72–$216</w:t>
            </w:r>
          </w:p>
        </w:tc>
        <w:tc>
          <w:tcPr/>
          <w:p>
            <w:pPr>
              <w:pStyle w:val="Compact"/>
            </w:pPr>
            <w:r>
              <w:t xml:space="preserve">~1.5–3×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post (editorial link)</w:t>
            </w:r>
          </w:p>
        </w:tc>
        <w:tc>
          <w:tcPr/>
          <w:p>
            <w:pPr>
              <w:pStyle w:val="Compact"/>
            </w:pPr>
            <w:r>
              <w:t xml:space="preserve">$300–$600 (DR30–50 sweet spot)</w:t>
            </w:r>
          </w:p>
        </w:tc>
        <w:tc>
          <w:tcPr/>
          <w:p>
            <w:pPr>
              <w:pStyle w:val="Compact"/>
            </w:pPr>
            <w:r>
              <w:t xml:space="preserve">DR30 $120 · DR40 $216</w:t>
            </w:r>
          </w:p>
        </w:tc>
        <w:tc>
          <w:tcPr/>
          <w:p>
            <w:pPr>
              <w:pStyle w:val="Compact"/>
            </w:pPr>
            <w:r>
              <w:t xml:space="preserve">~2.5–3×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High-DR / real-traffic link</w:t>
            </w:r>
          </w:p>
        </w:tc>
        <w:tc>
          <w:tcPr/>
          <w:p>
            <w:pPr>
              <w:pStyle w:val="Compact"/>
            </w:pPr>
            <w:r>
              <w:t xml:space="preserve">$700–$1,500</w:t>
            </w:r>
          </w:p>
        </w:tc>
        <w:tc>
          <w:tcPr/>
          <w:p>
            <w:pPr>
              <w:pStyle w:val="Compact"/>
            </w:pPr>
            <w:r>
              <w:t xml:space="preserve">DR50 $336 · DR60 $456</w:t>
            </w:r>
          </w:p>
        </w:tc>
        <w:tc>
          <w:tcPr/>
          <w:p>
            <w:pPr>
              <w:pStyle w:val="Compact"/>
            </w:pPr>
            <w:r>
              <w:t xml:space="preserve">~2–3×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listicle / digital-PR mention</w:t>
            </w:r>
          </w:p>
        </w:tc>
        <w:tc>
          <w:tcPr/>
          <w:p>
            <w:pPr>
              <w:pStyle w:val="Compact"/>
            </w:pPr>
            <w:r>
              <w:t xml:space="preserve">$1,250–$1,500 (digital PR)</w:t>
            </w:r>
          </w:p>
        </w:tc>
        <w:tc>
          <w:tcPr/>
          <w:p>
            <w:pPr>
              <w:pStyle w:val="Compact"/>
            </w:pPr>
            <w:r>
              <w:t xml:space="preserve">$378 / placement</w:t>
            </w:r>
          </w:p>
        </w:tc>
        <w:tc>
          <w:tcPr/>
          <w:p>
            <w:pPr>
              <w:pStyle w:val="Compact"/>
            </w:pPr>
            <w:r>
              <w:t xml:space="preserve">~3×+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local citations</w:t>
            </w:r>
          </w:p>
        </w:tc>
        <w:tc>
          <w:tcPr/>
          <w:p>
            <w:pPr>
              <w:pStyle w:val="Compact"/>
            </w:pPr>
            <w:r>
              <w:t xml:space="preserve">bundled / modest markup</w:t>
            </w:r>
          </w:p>
        </w:tc>
        <w:tc>
          <w:tcPr/>
          <w:p>
            <w:pPr>
              <w:pStyle w:val="Compact"/>
            </w:pPr>
            <w:r>
              <w:t xml:space="preserve">$135 (100) · $324 (300)</w:t>
            </w:r>
          </w:p>
        </w:tc>
        <w:tc>
          <w:tcPr/>
          <w:p>
            <w:pPr>
              <w:pStyle w:val="Compact"/>
            </w:pPr>
            <w:r>
              <w:t xml:space="preserve">table-stakes</w:t>
            </w:r>
          </w:p>
        </w:tc>
      </w:tr>
    </w:tbl>
    <w:p>
      <w:pPr>
        <w:pStyle w:val="BodyText"/>
      </w:pPr>
      <w:r>
        <w:t xml:space="preserve">Setup fees: market typical</w:t>
      </w:r>
      <w:r>
        <w:t xml:space="preserve"> </w:t>
      </w:r>
      <w:r>
        <w:rPr>
          <w:b/>
          <w:bCs/>
        </w:rPr>
        <w:t xml:space="preserve">$300–$1,500</w:t>
      </w:r>
      <w:r>
        <w:t xml:space="preserve"> </w:t>
      </w:r>
      <w:r>
        <w:t xml:space="preserve">(ours run higher because they include migration/redesign). Contracts:</w:t>
      </w:r>
      <w:r>
        <w:t xml:space="preserve"> </w:t>
      </w:r>
      <w:r>
        <w:rPr>
          <w:b/>
          <w:bCs/>
        </w:rPr>
        <w:t xml:space="preserve">month-to-month is the 2026 norm</w:t>
      </w:r>
      <w:r>
        <w:t xml:space="preserve"> </w:t>
      </w:r>
      <w:r>
        <w:t xml:space="preserve">and a trust signal; results compound over 6–12 months.</w:t>
      </w:r>
    </w:p>
    <w:p>
      <w:pPr>
        <w:pStyle w:val="BodyText"/>
      </w:pPr>
      <w:r>
        <w:rPr>
          <w:b/>
          <w:bCs/>
        </w:rPr>
        <w:t xml:space="preserve">Positioning takeaway:</w:t>
      </w:r>
      <w:r>
        <w:t xml:space="preserve"> </w:t>
      </w:r>
      <w:r>
        <w:t xml:space="preserve">$1.5k–$3.5k is premium-but-credible for single-location local SEO. We sit at/above the agency median, exactly where dental/legal already pay — and our bundled GEO + real link building justify the top of the band. Anchor messaging to the agency/vertical benchmark ($1k–$2.5k), never the bargain-content floor ($300–$800).</w:t>
      </w:r>
    </w:p>
    <w:bookmarkEnd w:id="12"/>
    <w:bookmarkEnd w:id="13"/>
    <w:bookmarkStart w:id="18" w:name="the-model-good-better-best"/>
    <w:p>
      <w:pPr>
        <w:pStyle w:val="Heading2"/>
      </w:pPr>
      <w:r>
        <w:t xml:space="preserve">2 · The model — Good / Better / Best</w:t>
      </w:r>
    </w:p>
    <w:bookmarkStart w:id="14" w:name="optimize-good"/>
    <w:p>
      <w:pPr>
        <w:pStyle w:val="Heading4"/>
      </w:pPr>
      <w:r>
        <w:t xml:space="preserve">OPTIMIZE</w:t>
      </w:r>
      <w:r>
        <w:t xml:space="preserve"> </w:t>
      </w:r>
      <w:r>
        <w:t xml:space="preserve">(Good)</w:t>
      </w:r>
    </w:p>
    <w:p>
      <w:pPr>
        <w:pStyle w:val="FirstParagraph"/>
      </w:pPr>
      <w:r>
        <w:t xml:space="preserve">$1,500</w:t>
      </w:r>
      <w:r>
        <w:t xml:space="preserve">/mo</w:t>
      </w:r>
    </w:p>
    <w:p>
      <w:pPr>
        <w:pStyle w:val="BodyText"/>
      </w:pPr>
      <w:r>
        <w:t xml:space="preserve">Setup $1,500 · keep your site as-is</w:t>
      </w:r>
    </w:p>
    <w:p>
      <w:pPr>
        <w:pStyle w:val="Compact"/>
        <w:numPr>
          <w:ilvl w:val="0"/>
          <w:numId w:val="1003"/>
        </w:numPr>
      </w:pPr>
      <w:r>
        <w:t xml:space="preserve">Full local SEO + GEO/AEO foundation (llms.txt, schema, AI-visibility monitoring)</w:t>
      </w:r>
    </w:p>
    <w:p>
      <w:pPr>
        <w:pStyle w:val="Compact"/>
        <w:numPr>
          <w:ilvl w:val="0"/>
          <w:numId w:val="1003"/>
        </w:numPr>
      </w:pPr>
      <w:r>
        <w:t xml:space="preserve">GBP optimization +</w:t>
      </w:r>
      <w:r>
        <w:t xml:space="preserve"> </w:t>
      </w:r>
      <w:r>
        <w:rPr>
          <w:b/>
          <w:bCs/>
        </w:rPr>
        <w:t xml:space="preserve">100 citations</w:t>
      </w:r>
      <w:r>
        <w:t xml:space="preserve"> </w:t>
      </w:r>
      <w:r>
        <w:t xml:space="preserve">at onboarding + NAP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 intent-driven content pieces/mo</w:t>
      </w:r>
      <w:r>
        <w:t xml:space="preserve"> </w:t>
      </w:r>
      <w:r>
        <w:t xml:space="preserve">(buyer-intent + AI-answer content, not filler blogs)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location/service-area page</w:t>
      </w:r>
      <w:r>
        <w:t xml:space="preserve"> </w:t>
      </w:r>
      <w:r>
        <w:t xml:space="preserve">+ FAQ/freshness updates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editorial link/mo</w:t>
      </w:r>
      <w:r>
        <w:t xml:space="preserve"> </w:t>
      </w:r>
      <w:r>
        <w:t xml:space="preserve">(DR20–30)</w:t>
      </w:r>
    </w:p>
    <w:p>
      <w:pPr>
        <w:pStyle w:val="Compact"/>
        <w:numPr>
          <w:ilvl w:val="0"/>
          <w:numId w:val="1003"/>
        </w:numPr>
      </w:pPr>
      <w:r>
        <w:t xml:space="preserve">Monthly performance report</w:t>
      </w:r>
    </w:p>
    <w:bookmarkEnd w:id="14"/>
    <w:bookmarkStart w:id="15" w:name="grow-popular"/>
    <w:p>
      <w:pPr>
        <w:pStyle w:val="Heading4"/>
      </w:pPr>
      <w:r>
        <w:t xml:space="preserve">GROW</w:t>
      </w:r>
      <w:r>
        <w:t xml:space="preserve"> </w:t>
      </w:r>
      <w:r>
        <w:t xml:space="preserve">⭐ Popular</w:t>
      </w:r>
    </w:p>
    <w:p>
      <w:pPr>
        <w:pStyle w:val="FirstParagraph"/>
      </w:pPr>
      <w:r>
        <w:t xml:space="preserve">$2,500</w:t>
      </w:r>
      <w:r>
        <w:t xml:space="preserve">/mo</w:t>
      </w:r>
    </w:p>
    <w:p>
      <w:pPr>
        <w:pStyle w:val="BodyText"/>
      </w:pPr>
      <w:r>
        <w:t xml:space="preserve">Setup $3,500 · migrate + clean up your site</w:t>
      </w:r>
    </w:p>
    <w:p>
      <w:pPr>
        <w:pStyle w:val="Compact"/>
        <w:numPr>
          <w:ilvl w:val="0"/>
          <w:numId w:val="1004"/>
        </w:numPr>
      </w:pPr>
      <w:r>
        <w:t xml:space="preserve">Everything in Optimize, plus:</w:t>
      </w:r>
    </w:p>
    <w:p>
      <w:pPr>
        <w:pStyle w:val="Compact"/>
        <w:numPr>
          <w:ilvl w:val="0"/>
          <w:numId w:val="1004"/>
        </w:numPr>
      </w:pPr>
      <w:r>
        <w:t xml:space="preserve">Website migration to managed Cloudflare platform + UI cleanup + 90+ PageSpeed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 intent-driven content pieces/mo</w:t>
      </w:r>
      <w:r>
        <w:t xml:space="preserve"> </w:t>
      </w:r>
      <w:r>
        <w:t xml:space="preserve">— service/treatment pages, new</w:t>
      </w:r>
      <w:r>
        <w:t xml:space="preserve"> </w:t>
      </w:r>
      <w:r>
        <w:rPr>
          <w:b/>
          <w:bCs/>
        </w:rPr>
        <w:t xml:space="preserve">city/service-area pages</w:t>
      </w:r>
      <w:r>
        <w:t xml:space="preserve">, and AI-answer content driven by your real search data</w:t>
      </w:r>
    </w:p>
    <w:p>
      <w:pPr>
        <w:pStyle w:val="Compact"/>
        <w:numPr>
          <w:ilvl w:val="0"/>
          <w:numId w:val="1004"/>
        </w:numPr>
      </w:pPr>
      <w:r>
        <w:t xml:space="preserve">Ongoing</w:t>
      </w:r>
      <w:r>
        <w:t xml:space="preserve"> </w:t>
      </w:r>
      <w:r>
        <w:rPr>
          <w:b/>
          <w:bCs/>
        </w:rPr>
        <w:t xml:space="preserve">FAQ + freshness updates</w:t>
      </w:r>
      <w:r>
        <w:t xml:space="preserve"> </w:t>
      </w:r>
      <w:r>
        <w:t xml:space="preserve">+ service-area expansion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 editorial links/mo</w:t>
      </w:r>
      <w:r>
        <w:t xml:space="preserve"> </w:t>
      </w:r>
      <w:r>
        <w:t xml:space="preserve">(DR30) +</w:t>
      </w:r>
      <w:r>
        <w:t xml:space="preserve"> </w:t>
      </w:r>
      <w:r>
        <w:rPr>
          <w:b/>
          <w:bCs/>
        </w:rPr>
        <w:t xml:space="preserve">1 brand listicle / quarter</w:t>
      </w:r>
    </w:p>
    <w:p>
      <w:pPr>
        <w:pStyle w:val="Compact"/>
        <w:numPr>
          <w:ilvl w:val="0"/>
          <w:numId w:val="1004"/>
        </w:numPr>
      </w:pPr>
      <w:r>
        <w:t xml:space="preserve">Keyword rank tracking + in-house review funnel</w:t>
      </w:r>
    </w:p>
    <w:p>
      <w:pPr>
        <w:pStyle w:val="Compact"/>
        <w:numPr>
          <w:ilvl w:val="0"/>
          <w:numId w:val="1004"/>
        </w:numPr>
      </w:pPr>
      <w:r>
        <w:t xml:space="preserve">Quarterly competitor gap analysis</w:t>
      </w:r>
    </w:p>
    <w:bookmarkEnd w:id="15"/>
    <w:bookmarkStart w:id="16" w:name="dominate-best"/>
    <w:p>
      <w:pPr>
        <w:pStyle w:val="Heading4"/>
      </w:pPr>
      <w:r>
        <w:t xml:space="preserve">DOMINATE</w:t>
      </w:r>
      <w:r>
        <w:t xml:space="preserve"> </w:t>
      </w:r>
      <w:r>
        <w:t xml:space="preserve">(Best)</w:t>
      </w:r>
    </w:p>
    <w:p>
      <w:pPr>
        <w:pStyle w:val="FirstParagraph"/>
      </w:pPr>
      <w:r>
        <w:t xml:space="preserve">$3,500</w:t>
      </w:r>
      <w:r>
        <w:t xml:space="preserve">/mo</w:t>
      </w:r>
    </w:p>
    <w:p>
      <w:pPr>
        <w:pStyle w:val="BodyText"/>
      </w:pPr>
      <w:r>
        <w:t xml:space="preserve">Setup $7,500–$10,000 · full redesign</w:t>
      </w:r>
    </w:p>
    <w:p>
      <w:pPr>
        <w:pStyle w:val="Compact"/>
        <w:numPr>
          <w:ilvl w:val="0"/>
          <w:numId w:val="1005"/>
        </w:numPr>
      </w:pPr>
      <w:r>
        <w:t xml:space="preserve">Everything in Grow, plus:</w:t>
      </w:r>
    </w:p>
    <w:p>
      <w:pPr>
        <w:pStyle w:val="Compact"/>
        <w:numPr>
          <w:ilvl w:val="0"/>
          <w:numId w:val="1005"/>
        </w:numPr>
      </w:pPr>
      <w:r>
        <w:t xml:space="preserve">Full website redesign by a pro UI/UX designer ($4–6k design included in setup)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6–8 content pieces/mo</w:t>
      </w:r>
      <w:r>
        <w:t xml:space="preserve"> </w:t>
      </w:r>
      <w:r>
        <w:t xml:space="preserve">across service, location &amp; authority content + aggressive monthly service-area expansion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 editorial links/mo</w:t>
      </w:r>
      <w:r>
        <w:t xml:space="preserve"> </w:t>
      </w:r>
      <w:r>
        <w:t xml:space="preserve">(DR30–40) +</w:t>
      </w:r>
      <w:r>
        <w:t xml:space="preserve"> </w:t>
      </w:r>
      <w:r>
        <w:rPr>
          <w:b/>
          <w:bCs/>
        </w:rPr>
        <w:t xml:space="preserve">1 brand listicle / month</w:t>
      </w:r>
    </w:p>
    <w:p>
      <w:pPr>
        <w:pStyle w:val="Compact"/>
        <w:numPr>
          <w:ilvl w:val="0"/>
          <w:numId w:val="1005"/>
        </w:numPr>
      </w:pPr>
      <w:r>
        <w:t xml:space="preserve">Advanced GEO/entity building, CRO + A/B testing</w:t>
      </w:r>
    </w:p>
    <w:p>
      <w:pPr>
        <w:pStyle w:val="Compact"/>
        <w:numPr>
          <w:ilvl w:val="0"/>
          <w:numId w:val="1005"/>
        </w:numPr>
      </w:pPr>
      <w:r>
        <w:t xml:space="preserve">Dedicated account manager + bi-weekly calls</w:t>
      </w:r>
    </w:p>
    <w:bookmarkEnd w:id="16"/>
    <w:p>
      <w:pPr>
        <w:pStyle w:val="FirstParagraph"/>
      </w:pPr>
      <w:r>
        <w:t xml:space="preserve">Month-to-month, cancel anytime.</w:t>
      </w:r>
    </w:p>
    <w:bookmarkStart w:id="17" w:name="up-front-setup-onboarding-fee-one-time"/>
    <w:p>
      <w:pPr>
        <w:pStyle w:val="Heading3"/>
      </w:pPr>
      <w:r>
        <w:t xml:space="preserve">Up-front setup / onboarding fee (one-time)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Setup fee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</w:pPr>
            <w:r>
              <w:t xml:space="preserve">Our setup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Audit, GBP, 100 citations, schema/llms.txt, Cloudflare CDN, GSC/GA wiring</w:t>
            </w:r>
          </w:p>
        </w:tc>
        <w:tc>
          <w:tcPr/>
          <w:p>
            <w:pPr>
              <w:pStyle w:val="Compact"/>
            </w:pPr>
            <w:r>
              <w:t xml:space="preserve">~$205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$3,500</w:t>
            </w:r>
          </w:p>
        </w:tc>
        <w:tc>
          <w:tcPr/>
          <w:p>
            <w:pPr>
              <w:pStyle w:val="Compact"/>
            </w:pPr>
            <w:r>
              <w:t xml:space="preserve">All of the above + site migration to our managed platform, UI cleanup, 90+ PageSpeed</w:t>
            </w:r>
          </w:p>
        </w:tc>
        <w:tc>
          <w:tcPr/>
          <w:p>
            <w:pPr>
              <w:pStyle w:val="Compact"/>
            </w:pPr>
            <w:r>
              <w:t xml:space="preserve">~$205 + migration labor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$7,500–$10,000</w:t>
            </w:r>
          </w:p>
        </w:tc>
        <w:tc>
          <w:tcPr/>
          <w:p>
            <w:pPr>
              <w:pStyle w:val="Compact"/>
            </w:pPr>
            <w:r>
              <w:t xml:space="preserve">All of the above + full pro redesign ($4–6k designer)</w:t>
            </w:r>
          </w:p>
        </w:tc>
        <w:tc>
          <w:tcPr/>
          <w:p>
            <w:pPr>
              <w:pStyle w:val="Compact"/>
            </w:pPr>
            <w:r>
              <w:t xml:space="preserve">~$5,205 (incl. designer)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Refund terms (important):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setup/onboarding fee is NON-refundable</w:t>
      </w:r>
      <w:r>
        <w:t xml:space="preserve"> </w:t>
      </w:r>
      <w:r>
        <w:t xml:space="preserve">— it pays for real third-party costs we incur up front (citation building, migration, designer). The</w:t>
      </w:r>
      <w:r>
        <w:t xml:space="preserve"> </w:t>
      </w:r>
      <w:r>
        <w:rPr>
          <w:b/>
          <w:bCs/>
        </w:rPr>
        <w:t xml:space="preserve">90-day results-or-refund guarantee applies to the MONTHLY fees only</w:t>
      </w:r>
      <w:r>
        <w:t xml:space="preserve"> </w:t>
      </w:r>
      <w:r>
        <w:t xml:space="preserve">(PracticeRank Score +20 or we refund the monthly payments; the client keeps everything built). The guarantee is</w:t>
      </w:r>
      <w:r>
        <w:t xml:space="preserve"> </w:t>
      </w:r>
      <w:r>
        <w:rPr>
          <w:b/>
          <w:bCs/>
        </w:rPr>
        <w:t xml:space="preserve">contingent on the client granting timely access</w:t>
      </w:r>
      <w:r>
        <w:t xml:space="preserve"> </w:t>
      </w:r>
      <w:r>
        <w:t xml:space="preserve">to the accounts we need — we can't guarantee results for work we were never given the keys to do.</w:t>
      </w:r>
    </w:p>
    <w:bookmarkEnd w:id="17"/>
    <w:bookmarkEnd w:id="18"/>
    <w:bookmarkStart w:id="25" w:name="X4870f8743db8af84455c27ba7506798e68dd7e1"/>
    <w:p>
      <w:pPr>
        <w:pStyle w:val="Heading2"/>
      </w:pPr>
      <w:r>
        <w:t xml:space="preserve">3 · What we actually do — the ongoing playbook (the "pros")</w:t>
      </w:r>
    </w:p>
    <w:p>
      <w:pPr>
        <w:pStyle w:val="FirstParagraph"/>
      </w:pPr>
      <w:r>
        <w:t xml:space="preserve">This is the internal best-practice list behind the deliverables — the engine that produces results.</w:t>
      </w:r>
      <w:r>
        <w:t xml:space="preserve"> </w:t>
      </w:r>
      <w:r>
        <w:t xml:space="preserve">Internal only</w:t>
      </w:r>
      <w:r>
        <w:t xml:space="preserve"> </w:t>
      </w:r>
      <w:r>
        <w:t xml:space="preserve">— the sales pitch shows the</w:t>
      </w:r>
      <w:r>
        <w:t xml:space="preserve"> </w:t>
      </w:r>
      <w:r>
        <w:rPr>
          <w:i/>
          <w:iCs/>
        </w:rPr>
        <w:t xml:space="preserve">outcomes</w:t>
      </w:r>
      <w:r>
        <w:t xml:space="preserve">, never this mechanism (see §5).</w:t>
      </w:r>
    </w:p>
    <w:bookmarkStart w:id="19" w:name="X2858e5a84075813c17cddbff68873db75435848"/>
    <w:p>
      <w:pPr>
        <w:pStyle w:val="Heading3"/>
      </w:pPr>
      <w:r>
        <w:t xml:space="preserve">A · Local content engine — not "random blog posts"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Search-data-driven topics.</w:t>
      </w:r>
      <w:r>
        <w:t xml:space="preserve"> </w:t>
      </w:r>
      <w:r>
        <w:t xml:space="preserve">We pull the client's real Google Search Console queries — the terms they already get impressions for but rank #8–20 / get no clicks — and write content to capture that</w:t>
      </w:r>
      <w:r>
        <w:t xml:space="preserve"> </w:t>
      </w:r>
      <w:r>
        <w:rPr>
          <w:i/>
          <w:iCs/>
        </w:rPr>
        <w:t xml:space="preserve">existing</w:t>
      </w:r>
      <w:r>
        <w:t xml:space="preserve"> </w:t>
      </w:r>
      <w:r>
        <w:t xml:space="preserve">demand. Every piece targets a query with proven local intent, not a guessed blog topic.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 / treatment pages</w:t>
      </w:r>
      <w:r>
        <w:t xml:space="preserve"> </w:t>
      </w:r>
      <w:r>
        <w:t xml:space="preserve">for each money service (e.g. "dental implants in {city}", "sell gold {city}") — buyer-intent pages that convert, with service schema.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Service-area / location pages.</w:t>
      </w:r>
      <w:r>
        <w:t xml:space="preserve"> </w:t>
      </w:r>
      <w:r>
        <w:t xml:space="preserve">We discover the nearby cities a business can realistically serve (within ~25-min drive), rank them by population, and build a dedicated, genuinely-localized page per city + service — internally linked, with LocalBusiness + areaServed schema — so they rank for "near me / in {city}" and feed AI local answers. We expand the set monthly as the business grows.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AI-answer (AEO) content.</w:t>
      </w:r>
      <w:r>
        <w:t xml:space="preserve"> </w:t>
      </w:r>
      <w:r>
        <w:t xml:space="preserve">Question-shaped content engineered to be</w:t>
      </w:r>
      <w:r>
        <w:t xml:space="preserve"> </w:t>
      </w:r>
      <w:r>
        <w:rPr>
          <w:i/>
          <w:iCs/>
        </w:rPr>
        <w:t xml:space="preserve">cited</w:t>
      </w:r>
      <w:r>
        <w:t xml:space="preserve"> </w:t>
      </w:r>
      <w:r>
        <w:t xml:space="preserve">by ChatGPT / Perplexity / Google AI — concise answers, FAQ schema, entity-consistent language.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FAQ + freshness program.</w:t>
      </w:r>
      <w:r>
        <w:t xml:space="preserve"> </w:t>
      </w:r>
      <w:r>
        <w:t xml:space="preserve">We add/expand FAQPage schema and refresh existing pages on a cadence (new questions, updated facts/dates/stats) so Google and AI keep treating them as current — freshness is a ranking and citation signal, and stale pages decay.</w:t>
      </w:r>
    </w:p>
    <w:bookmarkEnd w:id="19"/>
    <w:bookmarkStart w:id="20" w:name="b-local-visibility-trust-nap-gbp-reviews"/>
    <w:p>
      <w:pPr>
        <w:pStyle w:val="Heading3"/>
      </w:pPr>
      <w:r>
        <w:t xml:space="preserve">B · Local visibility &amp; trust (NAP / GBP / reviews)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Citations:</w:t>
      </w:r>
      <w:r>
        <w:t xml:space="preserve"> </w:t>
      </w:r>
      <w:r>
        <w:t xml:space="preserve">100 at onboarding + ongoing top-ups, exact character-for-character NAP, directory set chosen per vertical (dental vs legal vs retail). NAP consistency is the #1 local-ranking hygiene factor.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Business Profile:</w:t>
      </w:r>
      <w:r>
        <w:t xml:space="preserve"> </w:t>
      </w:r>
      <w:r>
        <w:t xml:space="preserve">correct primary + secondary categories, full services/attributes/hours, 10+ real photos, posts, Q&amp;A, accurate map pin (proximity), service-area config.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 funnel (in-house, $0):</w:t>
      </w:r>
      <w:r>
        <w:t xml:space="preserve"> </w:t>
      </w:r>
      <w:r>
        <w:t xml:space="preserve">a branded star-gate page on our Cloudflare/Astro stack + the free GBP review link + QR / email templates; the client sends it to happy clients; we reply to all. Grade.us is an optional billable upsell, not a base cost. (Avoid hard review-gating — it's against Google policy.)</w:t>
      </w:r>
    </w:p>
    <w:bookmarkEnd w:id="20"/>
    <w:bookmarkStart w:id="21" w:name="c-off-site-authority"/>
    <w:p>
      <w:pPr>
        <w:pStyle w:val="Heading3"/>
      </w:pPr>
      <w:r>
        <w:t xml:space="preserve">C · Off-site authority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Editorial backlinks</w:t>
      </w:r>
      <w:r>
        <w:t xml:space="preserve"> </w:t>
      </w:r>
      <w:r>
        <w:t xml:space="preserve">on real, relevant sites — quality + relevance over volume, a sane monthly cadence (not a firehose), a natural anchor-text mix, DR tier matched to the client's level.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Brand listicle / mention placements</w:t>
      </w:r>
      <w:r>
        <w:t xml:space="preserve"> </w:t>
      </w:r>
      <w:r>
        <w:t xml:space="preserve">aimed specifically at AI visibility (getting named in "best {service} in {city}" sources LLMs cite).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Domain Authority tracking</w:t>
      </w:r>
      <w:r>
        <w:t xml:space="preserve"> </w:t>
      </w:r>
      <w:r>
        <w:t xml:space="preserve">vs the client's top real competitors, so progress is visible and the gap is the sales story.</w:t>
      </w:r>
    </w:p>
    <w:bookmarkEnd w:id="21"/>
    <w:bookmarkStart w:id="22" w:name="d-ai-search-geo-aeo"/>
    <w:p>
      <w:pPr>
        <w:pStyle w:val="Heading3"/>
      </w:pPr>
      <w:r>
        <w:t xml:space="preserve">D · AI search / GEO-AEO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llms.txt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generation + monthly updates (the emerging standard for LLM discoverability).</w:t>
      </w:r>
    </w:p>
    <w:p>
      <w:pPr>
        <w:pStyle w:val="Compact"/>
        <w:numPr>
          <w:ilvl w:val="0"/>
          <w:numId w:val="1009"/>
        </w:numPr>
      </w:pPr>
      <w:r>
        <w:t xml:space="preserve">JSON-LD schema: LocalBusiness/Dentist/Attorney, FAQPage, Service/MedicalProcedure, Review — auto-injected and kept current.</w:t>
      </w:r>
    </w:p>
    <w:p>
      <w:pPr>
        <w:pStyle w:val="Compact"/>
        <w:numPr>
          <w:ilvl w:val="0"/>
          <w:numId w:val="1009"/>
        </w:numPr>
      </w:pPr>
      <w:r>
        <w:t xml:space="preserve">AI-visibility monitoring across</w:t>
      </w:r>
      <w:r>
        <w:t xml:space="preserve"> </w:t>
      </w:r>
      <w:r>
        <w:rPr>
          <w:b/>
          <w:bCs/>
        </w:rPr>
        <w:t xml:space="preserve">ChatGPT, Claude, Gemini, Perplexity &amp; Grok</w:t>
      </w:r>
      <w:r>
        <w:t xml:space="preserve"> </w:t>
      </w:r>
      <w:r>
        <w:t xml:space="preserve">(3×/week) with a mention-rate trend.</w:t>
      </w:r>
    </w:p>
    <w:p>
      <w:pPr>
        <w:pStyle w:val="Compact"/>
        <w:numPr>
          <w:ilvl w:val="0"/>
          <w:numId w:val="1009"/>
        </w:numPr>
      </w:pPr>
      <w:r>
        <w:t xml:space="preserve">Entity / knowledge-panel consistency so the business is an unambiguous entity to search engines and LLMs.</w:t>
      </w:r>
    </w:p>
    <w:bookmarkEnd w:id="22"/>
    <w:bookmarkStart w:id="23" w:name="e-technical-platform-growdominate"/>
    <w:p>
      <w:pPr>
        <w:pStyle w:val="Heading3"/>
      </w:pPr>
      <w:r>
        <w:t xml:space="preserve">E · Technical &amp; platform (Grow/Dominate)</w:t>
      </w:r>
    </w:p>
    <w:p>
      <w:pPr>
        <w:pStyle w:val="Compact"/>
        <w:numPr>
          <w:ilvl w:val="0"/>
          <w:numId w:val="1010"/>
        </w:numPr>
      </w:pPr>
      <w:r>
        <w:t xml:space="preserve">Migration to our managed Cloudflare platform: CDN, HTTP/3, image compression/lazy-load, minification, caching →</w:t>
      </w:r>
      <w:r>
        <w:t xml:space="preserve"> </w:t>
      </w:r>
      <w:r>
        <w:rPr>
          <w:b/>
          <w:bCs/>
        </w:rPr>
        <w:t xml:space="preserve">90+ PageSpeed</w:t>
      </w:r>
      <w:r>
        <w:t xml:space="preserve">; managed SSL/DDoS; no client-side CMS maintenance.</w:t>
      </w:r>
    </w:p>
    <w:bookmarkEnd w:id="23"/>
    <w:bookmarkStart w:id="24" w:name="f-measurement"/>
    <w:p>
      <w:pPr>
        <w:pStyle w:val="Heading3"/>
      </w:pPr>
      <w:r>
        <w:t xml:space="preserve">F · Measurement</w:t>
      </w:r>
    </w:p>
    <w:p>
      <w:pPr>
        <w:pStyle w:val="Compact"/>
        <w:numPr>
          <w:ilvl w:val="0"/>
          <w:numId w:val="1011"/>
        </w:numPr>
      </w:pPr>
      <w:r>
        <w:t xml:space="preserve">PracticeRank Score (the composite we move), keyword rank tracking, GSC clicks/impressions/position, conversions (calls/forms), and DA — all trended weekly, with competitor comparison.</w:t>
      </w:r>
    </w:p>
    <w:bookmarkEnd w:id="24"/>
    <w:bookmarkEnd w:id="25"/>
    <w:bookmarkStart w:id="26" w:name="stickiness-why-clients-stay-the-moat"/>
    <w:p>
      <w:pPr>
        <w:pStyle w:val="Heading2"/>
      </w:pPr>
      <w:r>
        <w:t xml:space="preserve">4 · Stickiness — why clients stay (the moat)</w:t>
      </w:r>
    </w:p>
    <w:p>
      <w:pPr>
        <w:pStyle w:val="FirstParagraph"/>
      </w:pPr>
      <w:r>
        <w:t xml:space="preserve">We sell month-to-month (a trust signal), so retention has to come from</w:t>
      </w:r>
      <w:r>
        <w:t xml:space="preserve"> </w:t>
      </w:r>
      <w:r>
        <w:rPr>
          <w:i/>
          <w:iCs/>
        </w:rPr>
        <w:t xml:space="preserve">compounding value</w:t>
      </w:r>
      <w:r>
        <w:t xml:space="preserve">, not contracts. Each of these is a real switching cost that grows the longer a client stays: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compounding content asset.</w:t>
      </w:r>
      <w:r>
        <w:t xml:space="preserve"> </w:t>
      </w:r>
      <w:r>
        <w:t xml:space="preserve">Every month adds location pages, service pages, and AI-answer content that keep ranking. Leaving means walking away from a library that's still producing leads — and it only gets bigger.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Authority that doesn't transfer.</w:t>
      </w:r>
      <w:r>
        <w:t xml:space="preserve"> </w:t>
      </w:r>
      <w:r>
        <w:t xml:space="preserve">The backlinks, citations, and brand mentions we build accrue to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domain and DA. Stopping freezes the momentum; a new vendor starts from where we left off, not zero — but the relationship that earned it is ours.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managed platform (Grow/Dominate).</w:t>
      </w:r>
      <w:r>
        <w:t xml:space="preserve"> </w:t>
      </w:r>
      <w:r>
        <w:t xml:space="preserve">Their site lives on our Cloudflare platform — fast, secure, maintained. Leaving means a migration project, not a toggle. Real, tangible switching cost.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data &amp; score history.</w:t>
      </w:r>
      <w:r>
        <w:t xml:space="preserve"> </w:t>
      </w:r>
      <w:r>
        <w:t xml:space="preserve">Months of PracticeRank Score, rankings, AI-visibility, DA-vs-competitor, and lead trends live with us. That history is the proof their investment is working — and it resets if they leave.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Reviews &amp; GBP under active management.</w:t>
      </w:r>
      <w:r>
        <w:t xml:space="preserve"> </w:t>
      </w:r>
      <w:r>
        <w:t xml:space="preserve">The review flywheel and an optimized, regularly-posted GBP keep producing; they stall without ongoing hands on them.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Visible, attributable results.</w:t>
      </w:r>
      <w:r>
        <w:t xml:space="preserve"> </w:t>
      </w:r>
      <w:r>
        <w:t xml:space="preserve">The weekly report ties our work to real movement (leads, rankings, AI mentions, DA gap closing). Clients renew what they can see working.</w:t>
      </w:r>
    </w:p>
    <w:p>
      <w:pPr>
        <w:pStyle w:val="FirstParagraph"/>
      </w:pPr>
      <w:r>
        <w:rPr>
          <w:b/>
          <w:bCs/>
        </w:rPr>
        <w:t xml:space="preserve">Retention play:</w:t>
      </w:r>
      <w:r>
        <w:t xml:space="preserve"> </w:t>
      </w:r>
      <w:r>
        <w:t xml:space="preserve">lead the relationship with the compounding asset + the score history + (on Grow/Dominate) the managed platform. "Everything we build stays yours and keeps working — and it's bigger every month" is both the value story and the reason not to leave.</w:t>
      </w:r>
    </w:p>
    <w:bookmarkEnd w:id="26"/>
    <w:bookmarkStart w:id="27" w:name="Xc201a01acd8e4e84c5c8138138239e13ec12e22"/>
    <w:p>
      <w:pPr>
        <w:pStyle w:val="Heading2"/>
      </w:pPr>
      <w:r>
        <w:t xml:space="preserve">5 · Sales-pitch guardrails — show value, protect the method</w:t>
      </w:r>
    </w:p>
    <w:p>
      <w:pPr>
        <w:pStyle w:val="FirstParagraph"/>
      </w:pPr>
      <w:r>
        <w:t xml:space="preserve">The pitch sells</w:t>
      </w:r>
      <w:r>
        <w:t xml:space="preserve"> </w:t>
      </w:r>
      <w:r>
        <w:rPr>
          <w:b/>
          <w:bCs/>
        </w:rPr>
        <w:t xml:space="preserve">outcomes and breadth</w:t>
      </w:r>
      <w:r>
        <w:t xml:space="preserve">; it never hands a prospect (or a competitor) the playbook to do it themselves or to brief a cheaper agency.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Show (value)</w:t>
            </w:r>
          </w:p>
        </w:tc>
        <w:tc>
          <w:tcPr/>
          <w:p>
            <w:pPr>
              <w:pStyle w:val="Compact"/>
            </w:pPr>
            <w:r>
              <w:t xml:space="preserve">Don't reveal (method / secrets)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"We build dedicated pages for every nearby city you serve."</w:t>
            </w:r>
          </w:p>
        </w:tc>
        <w:tc>
          <w:tcPr/>
          <w:p>
            <w:pPr>
              <w:pStyle w:val="Compact"/>
            </w:pPr>
            <w:r>
              <w:t xml:space="preserve">How we discover/rank service-area cities (the OSM/drive-time logic, automation).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"We use your real search data to decide what to publish."</w:t>
            </w:r>
          </w:p>
        </w:tc>
        <w:tc>
          <w:tcPr/>
          <w:p>
            <w:pPr>
              <w:pStyle w:val="Compact"/>
            </w:pPr>
            <w:r>
              <w:t xml:space="preserve">The exact GSC-mining + content-generation pipeline / prompts.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"You'll earn high-quality, relevant backlinks each month."</w:t>
            </w:r>
          </w:p>
        </w:tc>
        <w:tc>
          <w:tcPr/>
          <w:p>
            <w:pPr>
              <w:pStyle w:val="Compact"/>
            </w:pPr>
            <w:r>
              <w:t xml:space="preserve">Vendors (FATJOE etc.), DR tiers, per-link wholesale cost, cadence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"We get you cited in AI answers across ChatGPT, Perplexity &amp; Google AI."</w:t>
            </w:r>
          </w:p>
        </w:tc>
        <w:tc>
          <w:tcPr/>
          <w:p>
            <w:pPr>
              <w:pStyle w:val="Compact"/>
            </w:pPr>
            <w:r>
              <w:t xml:space="preserve">The specific GEO/AEO tactics, llms.txt structure, entity methods.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"We track and grow your Domain Authority vs your competitors."</w:t>
            </w:r>
          </w:p>
        </w:tc>
        <w:tc>
          <w:tcPr/>
          <w:p>
            <w:pPr>
              <w:pStyle w:val="Compact"/>
            </w:pPr>
            <w:r>
              <w:t xml:space="preserve">That DA is a Moz metric we pull via API for ~$20/mo.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"Complete, automated review system."</w:t>
            </w:r>
          </w:p>
        </w:tc>
        <w:tc>
          <w:tcPr/>
          <w:p>
            <w:pPr>
              <w:pStyle w:val="Compact"/>
            </w:pPr>
            <w:r>
              <w:t xml:space="preserve">That it's a free GBP link + a self-hosted page (and Grade.us is optional).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Outcomes: leads, rankings, AI mentions, reviews, score +20.</w:t>
            </w:r>
          </w:p>
        </w:tc>
        <w:tc>
          <w:tcPr/>
          <w:p>
            <w:pPr>
              <w:pStyle w:val="Compact"/>
            </w:pPr>
            <w:r>
              <w:t xml:space="preserve">Our COGS, margins, automation, that 85%+ is automated.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quote a per-unit cost</w:t>
      </w:r>
      <w:r>
        <w:t xml:space="preserve"> </w:t>
      </w:r>
      <w:r>
        <w:t xml:space="preserve">(per link, per citation, per page) to a client — sell the tier and the outcome. Per-unit pricing invites "I'll just buy 5 links myself."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Reframe content as a system,</w:t>
      </w:r>
      <w:r>
        <w:t xml:space="preserve"> </w:t>
      </w:r>
      <w:r>
        <w:t xml:space="preserve">not a quota. "Random blog posts" is a commodity; "a search-data-driven content engine that targets the exact queries your buyers use and the questions AI gets asked" is the value. Lead with intent and AI-citation, not post counts.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Keep jargon light client-side.</w:t>
      </w:r>
      <w:r>
        <w:t xml:space="preserve"> </w:t>
      </w:r>
      <w:r>
        <w:t xml:space="preserve">"Authority placements" and "AI-recommendation features" sell better than "DR30 backlinks" and "brand listicles" — and reveal less.</w:t>
      </w:r>
    </w:p>
    <w:bookmarkEnd w:id="27"/>
    <w:bookmarkStart w:id="28" w:name="Xe869d257a5c31658d3c8d53d28897140d7b6698"/>
    <w:p>
      <w:pPr>
        <w:pStyle w:val="Heading2"/>
      </w:pPr>
      <w:r>
        <w:t xml:space="preserve">6 · Real costs &amp; margin (the proof the prices work)</w:t>
      </w:r>
    </w:p>
    <w:p>
      <w:pPr>
        <w:pStyle w:val="FirstParagraph"/>
      </w:pPr>
      <w:r>
        <w:t xml:space="preserve">Monthly COGS = hard vendor spend (FATJOE links/citations/listicles, Moz, Claude API, BrightLocal) + light VA labor (~$8/hr offshore; the model is 85%+ automated).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line</w:t>
            </w:r>
          </w:p>
        </w:tc>
        <w:tc>
          <w:tcPr/>
          <w:p>
            <w:pPr>
              <w:pStyle w:val="Compact"/>
            </w:pPr>
            <w:r>
              <w:t xml:space="preserve">Optimize $1,500</w:t>
            </w:r>
          </w:p>
        </w:tc>
        <w:tc>
          <w:tcPr/>
          <w:p>
            <w:pPr>
              <w:pStyle w:val="Compact"/>
            </w:pPr>
            <w:r>
              <w:t xml:space="preserve">Grow $2,500</w:t>
            </w:r>
          </w:p>
        </w:tc>
        <w:tc>
          <w:tcPr/>
          <w:p>
            <w:pPr>
              <w:pStyle w:val="Compact"/>
            </w:pPr>
            <w:r>
              <w:t xml:space="preserve">Dominate $3,500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 links (FATJOE)</w:t>
            </w:r>
          </w:p>
        </w:tc>
        <w:tc>
          <w:tcPr/>
          <w:p>
            <w:pPr>
              <w:pStyle w:val="Compact"/>
            </w:pPr>
            <w:r>
              <w:t xml:space="preserve">1× DR30 = $120</w:t>
            </w:r>
          </w:p>
        </w:tc>
        <w:tc>
          <w:tcPr/>
          <w:p>
            <w:pPr>
              <w:pStyle w:val="Compact"/>
            </w:pPr>
            <w:r>
              <w:t xml:space="preserve">2× DR30 = $240</w:t>
            </w:r>
          </w:p>
        </w:tc>
        <w:tc>
          <w:tcPr/>
          <w:p>
            <w:pPr>
              <w:pStyle w:val="Compact"/>
            </w:pPr>
            <w:r>
              <w:t xml:space="preserve">3× DR30 + 1× DR40 = $576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listicle (FATJOE $378)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$378 / qtr ≈ $126</w:t>
            </w:r>
          </w:p>
        </w:tc>
        <w:tc>
          <w:tcPr/>
          <w:p>
            <w:pPr>
              <w:pStyle w:val="Compact"/>
            </w:pPr>
            <w:r>
              <w:t xml:space="preserve">$378 /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 (amortized)</w:t>
            </w:r>
          </w:p>
        </w:tc>
        <w:tc>
          <w:tcPr/>
          <w:p>
            <w:pPr>
              <w:pStyle w:val="Compact"/>
            </w:pPr>
            <w:r>
              <w:t xml:space="preserve">$135÷12 ≈ $11</w:t>
            </w:r>
          </w:p>
        </w:tc>
        <w:tc>
          <w:tcPr/>
          <w:p>
            <w:pPr>
              <w:pStyle w:val="Compact"/>
            </w:pPr>
            <w:r>
              <w:t xml:space="preserve">top-ups ≈ $15</w:t>
            </w:r>
          </w:p>
        </w:tc>
        <w:tc>
          <w:tcPr/>
          <w:p>
            <w:pPr>
              <w:pStyle w:val="Compact"/>
            </w:pPr>
            <w:r>
              <w:t xml:space="preserve">ongoing ≈ 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 (content + GEO)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Moz / BrightLocal / rank tracking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 labor</w:t>
            </w:r>
          </w:p>
        </w:tc>
        <w:tc>
          <w:tcPr/>
          <w:p>
            <w:pPr>
              <w:pStyle w:val="Compact"/>
            </w:pPr>
            <w:r>
              <w:t xml:space="preserve">~2 hr = $16</w:t>
            </w:r>
          </w:p>
        </w:tc>
        <w:tc>
          <w:tcPr/>
          <w:p>
            <w:pPr>
              <w:pStyle w:val="Compact"/>
            </w:pPr>
            <w:r>
              <w:t xml:space="preserve">~5 hr = $40</w:t>
            </w:r>
          </w:p>
        </w:tc>
        <w:tc>
          <w:tcPr/>
          <w:p>
            <w:pPr>
              <w:pStyle w:val="Compact"/>
            </w:pPr>
            <w:r>
              <w:t xml:space="preserve">~10 hr = $80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monthly COGS</w:t>
            </w:r>
          </w:p>
        </w:tc>
        <w:tc>
          <w:tcPr/>
          <w:p>
            <w:pPr>
              <w:pStyle w:val="Compact"/>
            </w:pPr>
            <w:r>
              <w:t xml:space="preserve">≈ $187</w:t>
            </w:r>
          </w:p>
        </w:tc>
        <w:tc>
          <w:tcPr/>
          <w:p>
            <w:pPr>
              <w:pStyle w:val="Compact"/>
            </w:pPr>
            <w:r>
              <w:t xml:space="preserve">≈ $491</w:t>
            </w:r>
          </w:p>
        </w:tc>
        <w:tc>
          <w:tcPr/>
          <w:p>
            <w:pPr>
              <w:pStyle w:val="Compact"/>
            </w:pPr>
            <w:r>
              <w:t xml:space="preserve">≈ $1,149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~88%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t xml:space="preserve">~67%</w:t>
            </w:r>
          </w:p>
        </w:tc>
      </w:tr>
    </w:tbl>
    <w:p>
      <w:pPr>
        <w:pStyle w:val="BodyText"/>
      </w:pPr>
      <w:r>
        <w:t xml:space="preserve">Dominate's lower margin is real link spend — that's the value, not waste. Even at 67% it clears our automation thesis. Setup fees are largely pass-through + markup (the designer cost in Dominate is included in its $7.5–10k setup).</w:t>
      </w:r>
    </w:p>
    <w:bookmarkEnd w:id="28"/>
    <w:bookmarkStart w:id="29" w:name="add-on-menu-upsell-price-2.53-our-cost"/>
    <w:p>
      <w:pPr>
        <w:pStyle w:val="Heading2"/>
      </w:pPr>
      <w:r>
        <w:t xml:space="preserve">7 · Add-on menu (upsell — price ≈ 2.5–3× our cost)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Our cost (FATJOE)</w:t>
            </w:r>
          </w:p>
        </w:tc>
        <w:tc>
          <w:tcPr/>
          <w:p>
            <w:pPr>
              <w:pStyle w:val="Compact"/>
            </w:pPr>
            <w:r>
              <w:t xml:space="preserve">We charge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editorial link (DR30)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$350</w:t>
            </w:r>
          </w:p>
        </w:tc>
        <w:tc>
          <w:tcPr/>
          <w:p>
            <w:pPr>
              <w:pStyle w:val="Compact"/>
            </w:pPr>
            <w:r>
              <w:t xml:space="preserve">~66%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link (DR40–50)</w:t>
            </w:r>
          </w:p>
        </w:tc>
        <w:tc>
          <w:tcPr/>
          <w:p>
            <w:pPr>
              <w:pStyle w:val="Compact"/>
            </w:pPr>
            <w:r>
              <w:t xml:space="preserve">$216–$336</w:t>
            </w:r>
          </w:p>
        </w:tc>
        <w:tc>
          <w:tcPr/>
          <w:p>
            <w:pPr>
              <w:pStyle w:val="Compact"/>
            </w:pPr>
            <w:r>
              <w:t xml:space="preserve">$600–$850</w:t>
            </w:r>
          </w:p>
        </w:tc>
        <w:tc>
          <w:tcPr/>
          <w:p>
            <w:pPr>
              <w:pStyle w:val="Compact"/>
            </w:pPr>
            <w:r>
              <w:t xml:space="preserve">~50–60%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AI-Visibility brand listicle</w:t>
            </w:r>
          </w:p>
        </w:tc>
        <w:tc>
          <w:tcPr/>
          <w:p>
            <w:pPr>
              <w:pStyle w:val="Compact"/>
            </w:pPr>
            <w:r>
              <w:t xml:space="preserve">$378</w:t>
            </w:r>
          </w:p>
        </w:tc>
        <w:tc>
          <w:tcPr/>
          <w:p>
            <w:pPr>
              <w:pStyle w:val="Compact"/>
            </w:pPr>
            <w:r>
              <w:t xml:space="preserve">$750 ea · 3-pack $1,950</w:t>
            </w:r>
          </w:p>
        </w:tc>
        <w:tc>
          <w:tcPr/>
          <w:p>
            <w:pPr>
              <w:pStyle w:val="Compact"/>
            </w:pPr>
            <w:r>
              <w:t xml:space="preserve">~48–50%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Blitz (300 dirs)</w:t>
            </w:r>
          </w:p>
        </w:tc>
        <w:tc>
          <w:tcPr/>
          <w:p>
            <w:pPr>
              <w:pStyle w:val="Compact"/>
            </w:pPr>
            <w:r>
              <w:t xml:space="preserve">$324</w:t>
            </w:r>
          </w:p>
        </w:tc>
        <w:tc>
          <w:tcPr/>
          <w:p>
            <w:pPr>
              <w:pStyle w:val="Compact"/>
            </w:pPr>
            <w:r>
              <w:t xml:space="preserve">$750 one-time</w:t>
            </w:r>
          </w:p>
        </w:tc>
        <w:tc>
          <w:tcPr/>
          <w:p>
            <w:pPr>
              <w:pStyle w:val="Compact"/>
            </w:pPr>
            <w:r>
              <w:t xml:space="preserve">~57%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blog post</w:t>
            </w:r>
          </w:p>
        </w:tc>
        <w:tc>
          <w:tcPr/>
          <w:p>
            <w:pPr>
              <w:pStyle w:val="Compact"/>
            </w:pPr>
            <w:r>
              <w:t xml:space="preserve">~$5 (Claude)</w:t>
            </w:r>
          </w:p>
        </w:tc>
        <w:tc>
          <w:tcPr/>
          <w:p>
            <w:pPr>
              <w:pStyle w:val="Compact"/>
            </w:pPr>
            <w:r>
              <w:t xml:space="preserve">$100–$150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</w:tr>
    </w:tbl>
    <w:p>
      <w:pPr>
        <w:pStyle w:val="BodyText"/>
      </w:pPr>
      <w:r>
        <w:t xml:space="preserve">Add-ons sit inside market retail ($300–$600 mid-DR link, $1,250+ digital PR) so they're easy to justify. Most clients run the tier; competitive markets buy up.</w:t>
      </w:r>
    </w:p>
    <w:bookmarkEnd w:id="29"/>
    <w:bookmarkStart w:id="30" w:name="why-drop-the-500-tier"/>
    <w:p>
      <w:pPr>
        <w:pStyle w:val="Heading2"/>
      </w:pPr>
      <w:r>
        <w:t xml:space="preserve">8 · Why drop the $500 tier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Below the credible floor.</w:t>
      </w:r>
      <w:r>
        <w:t xml:space="preserve"> </w:t>
      </w:r>
      <w:r>
        <w:t xml:space="preserve">$500 is beneath the agency working median; it signals "cheap SEO," which is exactly the bargain-content segment we don't want to compete in.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Can't fund real value.</w:t>
      </w:r>
      <w:r>
        <w:t xml:space="preserve"> </w:t>
      </w:r>
      <w:r>
        <w:t xml:space="preserve">A single DR30 link ($120) + citations + GEO already eats a big chunk; there's no room to deliver the link building that actually moves authority. It forces thin deliverables that underperform the 90-day guarantee.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Anchoring.</w:t>
      </w:r>
      <w:r>
        <w:t xml:space="preserve"> </w:t>
      </w:r>
      <w:r>
        <w:t xml:space="preserve">A $500 floor drags the whole ladder down and makes $1,500 feel expensive. Removing it makes</w:t>
      </w:r>
      <w:r>
        <w:t xml:space="preserve"> </w:t>
      </w:r>
      <w:r>
        <w:rPr>
          <w:b/>
          <w:bCs/>
        </w:rPr>
        <w:t xml:space="preserve">$1,500 the entry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$2,500 (Grow) the obvious popular choice</w:t>
      </w:r>
      <w:r>
        <w:t xml:space="preserve"> </w:t>
      </w:r>
      <w:r>
        <w:t xml:space="preserve">— pulling ACV toward our $3k target.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Migration path:</w:t>
      </w:r>
      <w:r>
        <w:t xml:space="preserve"> </w:t>
      </w:r>
      <w:r>
        <w:t xml:space="preserve">existing $500 clients → move to Optimize $1,500 at renewal (grandfather for one cycle if needed), framed as "we've added real link building + GEO and dropped the entry tier."</w:t>
      </w:r>
    </w:p>
    <w:bookmarkEnd w:id="30"/>
    <w:bookmarkStart w:id="31" w:name="implementation"/>
    <w:p>
      <w:pPr>
        <w:pStyle w:val="Heading2"/>
      </w:pPr>
      <w:r>
        <w:t xml:space="preserve">9 · Implementation</w:t>
      </w:r>
    </w:p>
    <w:p>
      <w:pPr>
        <w:pStyle w:val="Compact"/>
        <w:numPr>
          <w:ilvl w:val="0"/>
          <w:numId w:val="1015"/>
        </w:numPr>
      </w:pPr>
      <w:r>
        <w:t xml:space="preserve">Rewrite</w:t>
      </w:r>
      <w:r>
        <w:t xml:space="preserve"> </w:t>
      </w:r>
      <w:r>
        <w:rPr>
          <w:rStyle w:val="VerbatimChar"/>
        </w:rPr>
        <w:t xml:space="preserve">templates/emails/08-pricing-quote.md</w:t>
      </w:r>
      <w:r>
        <w:t xml:space="preserve">: three tiers (Optimize/Grow/Dominate), new prices, link/citation/listicle deliverables, updated comparison table.</w:t>
      </w:r>
      <w:r>
        <w:t xml:space="preserve"> </w:t>
      </w:r>
      <w:r>
        <w:rPr>
          <w:b/>
          <w:bCs/>
        </w:rPr>
        <w:t xml:space="preserve">(done in this change)</w:t>
      </w:r>
    </w:p>
    <w:p>
      <w:pPr>
        <w:pStyle w:val="Compact"/>
        <w:numPr>
          <w:ilvl w:val="0"/>
          <w:numId w:val="101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{recommended_tier}</w:t>
      </w:r>
      <w:r>
        <w:t xml:space="preserve"> </w:t>
      </w:r>
      <w:r>
        <w:t xml:space="preserve">logic in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to pick from the new tier names (no more "Starter").</w:t>
      </w:r>
      <w:r>
        <w:t xml:space="preserve"> </w:t>
      </w:r>
      <w:r>
        <w:rPr>
          <w:b/>
          <w:bCs/>
        </w:rPr>
        <w:t xml:space="preserve">(done)</w:t>
      </w:r>
    </w:p>
    <w:p>
      <w:pPr>
        <w:pStyle w:val="Compact"/>
        <w:numPr>
          <w:ilvl w:val="0"/>
          <w:numId w:val="1015"/>
        </w:numPr>
      </w:pPr>
      <w:r>
        <w:t xml:space="preserve">Mirror these numbers on the public pricing page when we refresh it.</w:t>
      </w:r>
    </w:p>
    <w:p>
      <w:pPr>
        <w:pStyle w:val="Compact"/>
        <w:numPr>
          <w:ilvl w:val="0"/>
          <w:numId w:val="1015"/>
        </w:numPr>
      </w:pPr>
      <w:r>
        <w:t xml:space="preserve">Fulfillment wired already: links/citations/listicles flow through the FATJOE off-site ledger (Backlinks &amp; Authority tab) → weekly report "Authority work" block.</w:t>
      </w:r>
    </w:p>
    <w:p>
      <w:pPr>
        <w:pStyle w:val="FirstParagraph"/>
      </w:pPr>
      <w:r>
        <w:t xml:space="preserve">Bottom line: drop $500, anchor at $1,500, make $2,500 the popular pick, reserve $3,500 for redesign + aggressive authority. Real COGS keeps every tier at 67–88% gross while delivering link building the old Starter never could.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PracticeRank — Good/Better/Best Pricing Model + Competitive Analysis</dc:title>
  <dc:creator/>
  <dc:language>en</dc:language>
  <cp:keywords/>
  <dcterms:created xsi:type="dcterms:W3CDTF">2026-06-19T18:38:29Z</dcterms:created>
  <dcterms:modified xsi:type="dcterms:W3CDTF">2026-06-19T18:38:29Z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