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Paradigm Experts — Pre-Publish Tickets</w:t>
      </w:r>
    </w:p>
    <w:p>
      <w:r>
        <w:rPr>
          <w:b/>
        </w:rPr>
        <w:t xml:space="preserve">Staging: </w:t>
      </w:r>
      <w:r>
        <w:t>paradigm-experts-feebbc.webflow.io</w:t>
      </w:r>
    </w:p>
    <w:p>
      <w:r>
        <w:rPr>
          <w:b/>
        </w:rPr>
        <w:t xml:space="preserve">Reference: </w:t>
      </w:r>
      <w:r>
        <w:t>Content Implementation Guide v4 (May 28, 2026)</w:t>
      </w:r>
    </w:p>
    <w:p>
      <w:r>
        <w:rPr>
          <w:b/>
        </w:rPr>
        <w:t xml:space="preserve">Date: </w:t>
      </w:r>
      <w:r>
        <w:t>June 5, 2026</w:t>
      </w:r>
    </w:p>
    <w:p/>
    <w:p>
      <w:pPr>
        <w:pStyle w:val="Heading1"/>
      </w:pPr>
      <w:r>
        <w:t>TICKET 1: Fix Washington DC Page — H1 Says "VA"</w:t>
      </w:r>
    </w:p>
    <w:p>
      <w:r>
        <w:rPr>
          <w:b/>
        </w:rPr>
        <w:t xml:space="preserve">Priority: </w:t>
      </w:r>
      <w:r>
        <w:rPr>
          <w:b/>
          <w:color w:val="CC0000"/>
        </w:rPr>
        <w:t>P1 — Blocker</w:t>
      </w:r>
    </w:p>
    <w:p>
      <w:r>
        <w:rPr>
          <w:b/>
        </w:rPr>
        <w:t xml:space="preserve">Page: </w:t>
      </w:r>
      <w:r>
        <w:t>/northern-virginia/sell-gold-silver-washington-dc</w:t>
      </w:r>
    </w:p>
    <w:p/>
    <w:p>
      <w:pPr>
        <w:pStyle w:val="Heading2"/>
      </w:pPr>
      <w:r>
        <w:t>Why</w:t>
      </w:r>
    </w:p>
    <w:p>
      <w:r>
        <w:t>Washington DC is not in Virginia. Google will see "Washington DC, VA" as inaccurate location data, which damages local search trust signals. This page targets the keyword cluster "sell gold Washington DC" / "sell silver Washington DC" / "jewelry buyer Washington DC" — an incorrect state will prevent ranking for these terms. Additionally, the LocalBusiness schema areaServed and any structured data on this page may inherit the error.</w:t>
      </w:r>
    </w:p>
    <w:p/>
    <w:p>
      <w:pPr>
        <w:pStyle w:val="Heading2"/>
      </w:pPr>
      <w:r>
        <w:t>What to change</w:t>
      </w:r>
    </w:p>
    <w:p/>
    <w:p>
      <w:r>
        <w:rPr>
          <w:b/>
        </w:rPr>
        <w:t>H1 — Change from:</w:t>
        <w:br/>
      </w:r>
      <w:r>
        <w:t xml:space="preserve">   "Sell Gold, Silver &amp; Jewelry in Washington DC, VA — Top Prices Paid"</w:t>
        <w:br/>
      </w:r>
      <w:r>
        <w:rPr>
          <w:b/>
        </w:rPr>
        <w:t>To:</w:t>
        <w:br/>
      </w:r>
      <w:r>
        <w:t xml:space="preserve">   "Sell Gold, Silver &amp; Jewelry in Washington, DC — Top Prices Paid"</w:t>
      </w:r>
    </w:p>
    <w:p/>
    <w:p>
      <w:r>
        <w:rPr>
          <w:b/>
        </w:rPr>
        <w:t>Meta description — Change from:</w:t>
        <w:br/>
      </w:r>
      <w:r>
        <w:t xml:space="preserve">   "...in Washington DC VA..."</w:t>
        <w:br/>
      </w:r>
      <w:r>
        <w:rPr>
          <w:b/>
        </w:rPr>
        <w:t>To:</w:t>
        <w:br/>
      </w:r>
      <w:r>
        <w:t xml:space="preserve">   "Sell gold, silver, diamonds, watches &amp; estate jewelry in Washington, DC. Paradigm Experts in Springfield VA (26 min drive) pays top prices. Free evaluation, same-day payment. Call (703) 585-1964."</w:t>
      </w:r>
    </w:p>
    <w:p/>
    <w:p>
      <w:r>
        <w:rPr>
          <w:b/>
        </w:rPr>
        <w:t xml:space="preserve">Body text: </w:t>
      </w:r>
      <w:r>
        <w:t>Check for any other instances of "Washington DC, VA" in the body copy and remove the ", VA".</w:t>
      </w:r>
    </w:p>
    <w:p/>
    <w:p>
      <w:r>
        <w:t>━━━━━━━━━━━━━━━━━━━━━━━━━━━━━━━━━━━━━━━━━━━━━━━━━━━━━━━━━━━━</w:t>
      </w:r>
    </w:p>
    <w:p>
      <w:pPr>
        <w:pStyle w:val="Heading1"/>
      </w:pPr>
      <w:r>
        <w:t>TICKET 2: Expand "Market Trends" Blog Post (280 → 800+ words)</w:t>
      </w:r>
    </w:p>
    <w:p>
      <w:r>
        <w:rPr>
          <w:b/>
        </w:rPr>
        <w:t xml:space="preserve">Priority: </w:t>
      </w:r>
      <w:r>
        <w:rPr>
          <w:b/>
          <w:color w:val="CC0000"/>
        </w:rPr>
        <w:t>P1 — Blocker</w:t>
      </w:r>
    </w:p>
    <w:p>
      <w:r>
        <w:rPr>
          <w:b/>
        </w:rPr>
        <w:t xml:space="preserve">Page: </w:t>
      </w:r>
      <w:r>
        <w:t>/blog/understanding-precious-metal-market-trends-why-timing-your-sale-matters-in-2026</w:t>
      </w:r>
    </w:p>
    <w:p/>
    <w:p>
      <w:pPr>
        <w:pStyle w:val="Heading2"/>
      </w:pPr>
      <w:r>
        <w:t>Why</w:t>
      </w:r>
    </w:p>
    <w:p>
      <w:r>
        <w:t>This post is only ~280 words with zero sources. Every other blog post on the site is 700-900+ words with cited sources. Google's Helpful Content system penalizes thin pages and it drags down the entire domain's quality signal. This post targets educational keywords like "precious metal market trends 2026" and "best time to sell gold" — thin content cannot rank for these. AI search engines (ChatGPT, Perplexity) also skip pages without cited data.</w:t>
      </w:r>
    </w:p>
    <w:p/>
    <w:p>
      <w:pPr>
        <w:pStyle w:val="Heading2"/>
      </w:pPr>
      <w:r>
        <w:t>What to change</w:t>
      </w:r>
    </w:p>
    <w:p>
      <w:r>
        <w:t>Replace the entire body content with the following (keep the same title and slug):</w:t>
      </w:r>
    </w:p>
    <w:p/>
    <w:p>
      <w:r>
        <w:t>—— START REPLACEMENT CONTENT ——</w:t>
      </w:r>
    </w:p>
    <w:p/>
    <w:p>
      <w:r>
        <w:rPr>
          <w:b/>
        </w:rPr>
        <w:t>TLDR: Precious metals markets fluctuate based on economic factors, inflation, and global events. While timing can affect short-term prices, quality buyers like Paradigm Experts in Springfield, Virginia provide fair market-based pricing regardless of daily fluctuations.</w:t>
      </w:r>
    </w:p>
    <w:p/>
    <w:p>
      <w:pPr>
        <w:pStyle w:val="Heading3"/>
      </w:pPr>
      <w:r>
        <w:t>What drives precious metal prices in 2026?</w:t>
      </w:r>
    </w:p>
    <w:p>
      <w:r>
        <w:t>Gold reached approximately $4,700 per ounce in May 2026, up over 40% year-over-year (Fortune, May 14, 2026). Silver is trading near $84 per ounce, up over 150% from recent lows (Fortune, May 12, 2026). The precious metals market is projected to reach $361 billion in 2026, growing at 5.6% annually through 2034 (Fortune Business Insights, 2024). Several key factors drive these prices:</w:t>
      </w:r>
    </w:p>
    <w:p>
      <w:pPr>
        <w:pStyle w:val="ListBullet"/>
      </w:pPr>
      <w:r>
        <w:t>Inflation and purchasing power — When inflation rises, investors and individuals move wealth into tangible assets like gold and silver. The sustained inflation of 2023-2025 pushed precious metals to historic levels.</w:t>
      </w:r>
    </w:p>
    <w:p>
      <w:pPr>
        <w:pStyle w:val="ListBullet"/>
      </w:pPr>
      <w:r>
        <w:t>Interest rates — When the Federal Reserve lowers interest rates, gold typically rises because the opportunity cost of holding non-yielding assets decreases. Rate cuts in late 2025 contributed to the current rally.</w:t>
      </w:r>
    </w:p>
    <w:p>
      <w:pPr>
        <w:pStyle w:val="ListBullet"/>
      </w:pPr>
      <w:r>
        <w:t>Currency fluctuations — A weaker US dollar makes gold cheaper for international buyers, increasing demand. Gold and the dollar typically move inversely.</w:t>
      </w:r>
    </w:p>
    <w:p>
      <w:pPr>
        <w:pStyle w:val="ListBullet"/>
      </w:pPr>
      <w:r>
        <w:t>Geopolitical uncertainty — Trade tensions, conflicts, and economic instability drive "safe haven" buying. Central banks worldwide have been accumulating gold reserves at record pace.</w:t>
      </w:r>
    </w:p>
    <w:p>
      <w:pPr>
        <w:pStyle w:val="ListBullet"/>
      </w:pPr>
      <w:r>
        <w:t>Supply constraints — Mining output has plateaued while demand grows. Industrial demand for silver (solar panels, electronics) has created structural supply deficits.</w:t>
      </w:r>
    </w:p>
    <w:p>
      <w:pPr>
        <w:pStyle w:val="Heading3"/>
      </w:pPr>
      <w:r>
        <w:t>Are there seasonal patterns in precious metal prices?</w:t>
      </w:r>
    </w:p>
    <w:p>
      <w:r>
        <w:t>Historically, gold tends to perform strongest in Q1 and Q4, driven by holiday jewelry demand and year-end portfolio rebalancing. Silver follows similar patterns but with more volatility due to its dual role as both a precious metal and an industrial commodity. However, the current bull market has overridden typical seasonal patterns — prices have climbed steadily throughout all quarters of 2025-2026. For Northern Virginia sellers searching for the best time to sell gold, silver, or jewelry, the current market represents a historically strong window.</w:t>
      </w:r>
    </w:p>
    <w:p>
      <w:pPr>
        <w:pStyle w:val="Heading3"/>
      </w:pPr>
      <w:r>
        <w:t>Should I wait for prices to go higher before selling?</w:t>
      </w:r>
    </w:p>
    <w:p>
      <w:r>
        <w:t>Market timing is notoriously difficult, even for professional traders. While prices are at historic highs, no one can predict whether gold will reach $5,000 or correct to $4,000. What we know: the current price represents an exceptional selling opportunity compared to any point in the last decade. A practical approach: if you have items you no longer want or need, today's prices are objectively strong. Waiting for a marginally higher price risks a correction.</w:t>
      </w:r>
    </w:p>
    <w:p>
      <w:pPr>
        <w:pStyle w:val="Heading3"/>
      </w:pPr>
      <w:r>
        <w:t>How do professional buyers handle price fluctuations?</w:t>
      </w:r>
    </w:p>
    <w:p>
      <w:r>
        <w:t>Reputable precious metals dealers like Paradigm Experts base offers on the live spot price at the time of your appointment — typically up to 90% of melt value. This means you always receive fair market value regardless of whether gold moved $50 in either direction that week. We use live Kitco.com pricing displayed transparently during your evaluation, so you can verify the math yourself.</w:t>
      </w:r>
    </w:p>
    <w:p>
      <w:r>
        <w:t>Unlike pawn shops (which offer 20-50% of value regardless of market conditions) or mail-in buyers (who lock in prices before you ship), a local dealer appointment lets you sell at the exact market price on the day you choose.</w:t>
      </w:r>
    </w:p>
    <w:p>
      <w:pPr>
        <w:pStyle w:val="Heading3"/>
      </w:pPr>
      <w:r>
        <w:t>What matters more than timing?</w:t>
      </w:r>
    </w:p>
    <w:p>
      <w:r>
        <w:t>Finding the right buyer matters far more than picking the perfect day to sell:</w:t>
      </w:r>
    </w:p>
    <w:p>
      <w:pPr>
        <w:pStyle w:val="ListBullet"/>
      </w:pPr>
      <w:r>
        <w:t>Licensed and insured — ask to see credentials</w:t>
      </w:r>
    </w:p>
    <w:p>
      <w:pPr>
        <w:pStyle w:val="ListBullet"/>
      </w:pPr>
      <w:r>
        <w:t>Live market pricing — they should show you the current spot price, not an arbitrary number</w:t>
      </w:r>
    </w:p>
    <w:p>
      <w:pPr>
        <w:pStyle w:val="ListBullet"/>
      </w:pPr>
      <w:r>
        <w:t>Testing in front of you — acid testing or XRF analysis while you watch</w:t>
      </w:r>
    </w:p>
    <w:p>
      <w:pPr>
        <w:pStyle w:val="ListBullet"/>
      </w:pPr>
      <w:r>
        <w:t>Same-day payment — reputable buyers don't ask you to "come back tomorrow"</w:t>
      </w:r>
    </w:p>
    <w:p>
      <w:pPr>
        <w:pStyle w:val="ListBullet"/>
      </w:pPr>
      <w:r>
        <w:t>No pressure — you should be free to decline and take your items home</w:t>
      </w:r>
    </w:p>
    <w:p/>
    <w:p>
      <w:r>
        <w:t>Paradigm Experts in Springfield, VA offers free precious metals and jewelry evaluations by appointment for sellers across Northern Virginia — Arlington, McLean, Fairfax, Alexandria, Lorton, and Washington DC. Call (703) 585-1964 to schedule.</w:t>
      </w:r>
    </w:p>
    <w:p>
      <w:pPr>
        <w:pStyle w:val="Heading3"/>
      </w:pPr>
      <w:r>
        <w:t>Sources</w:t>
      </w:r>
    </w:p>
    <w:p>
      <w:pPr>
        <w:pStyle w:val="ListBullet"/>
      </w:pPr>
      <w:r>
        <w:t>Gold price: Fortune, "Current price of gold: May 14, 2026" — $4,703/oz</w:t>
      </w:r>
    </w:p>
    <w:p>
      <w:pPr>
        <w:pStyle w:val="ListBullet"/>
      </w:pPr>
      <w:r>
        <w:t>Silver price: Fortune, "Current price of silver: May 12, 2026" — $84.53/oz</w:t>
      </w:r>
    </w:p>
    <w:p>
      <w:pPr>
        <w:pStyle w:val="ListBullet"/>
      </w:pPr>
      <w:r>
        <w:t>Market size: Fortune Business Insights, "Precious Metals Market Size, Growth Analysis, 2034"</w:t>
      </w:r>
    </w:p>
    <w:p>
      <w:pPr>
        <w:pStyle w:val="ListBullet"/>
      </w:pPr>
      <w:r>
        <w:t>Pawn pricing: DIYAuctions, "Where to Sell Estate Jewelry for the Best Price in 2026"</w:t>
      </w:r>
    </w:p>
    <w:p/>
    <w:p>
      <w:r>
        <w:t>—— END REPLACEMENT CONTENT ——</w:t>
      </w:r>
    </w:p>
    <w:p/>
    <w:p>
      <w:r>
        <w:t>━━━━━━━━━━━━━━━━━━━━━━━━━━━━━━━━━━━━━━━━━━━━━━━━━━━━━━━━━━━━</w:t>
      </w:r>
    </w:p>
    <w:p>
      <w:pPr>
        <w:pStyle w:val="Heading1"/>
      </w:pPr>
      <w:r>
        <w:t>TICKET 3: Find &amp; Reformat "Sell Gold and Silver Near You" Blog Post</w:t>
      </w:r>
    </w:p>
    <w:p>
      <w:r>
        <w:rPr>
          <w:b/>
        </w:rPr>
        <w:t xml:space="preserve">Priority: </w:t>
      </w:r>
      <w:r>
        <w:rPr>
          <w:b/>
          <w:color w:val="CC0000"/>
        </w:rPr>
        <w:t>P1 — Blocker</w:t>
      </w:r>
    </w:p>
    <w:p>
      <w:r>
        <w:rPr>
          <w:b/>
        </w:rPr>
        <w:t xml:space="preserve">Page: </w:t>
      </w:r>
      <w:r>
        <w:t>Unknown slug — search Webflow CMS for "gold and silver near you" or "sell gold and silver near you with confidence"</w:t>
      </w:r>
    </w:p>
    <w:p/>
    <w:p>
      <w:pPr>
        <w:pStyle w:val="Heading2"/>
      </w:pPr>
      <w:r>
        <w:t>Why</w:t>
      </w:r>
    </w:p>
    <w:p>
      <w:r>
        <w:t>This existing blog post targets "sell gold and silver near me" / "where to sell gold and silver" — high-intent seller keywords that drive conversions. Content Guide Section 10b requires reformatting all 3 existing blog posts with answer-first openings so AI search engines cite them. The other 2 posts were reformatted, but this one is either missing from staging, was accidentally unpublished, or uses an unexpected URL slug. It MUST be found, reformatted, and live before publish.</w:t>
      </w:r>
    </w:p>
    <w:p/>
    <w:p>
      <w:pPr>
        <w:pStyle w:val="Heading2"/>
      </w:pPr>
      <w:r>
        <w:t>What to change</w:t>
      </w:r>
    </w:p>
    <w:p/>
    <w:p>
      <w:r>
        <w:rPr>
          <w:b/>
        </w:rPr>
        <w:t xml:space="preserve">Step 1: </w:t>
      </w:r>
      <w:r>
        <w:t>Find the post in Webflow CMS. Search for title containing "gold and silver near you" or "sell gold and silver".</w:t>
      </w:r>
    </w:p>
    <w:p/>
    <w:p>
      <w:r>
        <w:rPr>
          <w:b/>
        </w:rPr>
        <w:t xml:space="preserve">Step 2: </w:t>
      </w:r>
      <w:r>
        <w:t>If the post exists but is in draft/unpublished, publish it.</w:t>
      </w:r>
    </w:p>
    <w:p/>
    <w:p>
      <w:r>
        <w:rPr>
          <w:b/>
        </w:rPr>
        <w:t xml:space="preserve">Step 3: </w:t>
      </w:r>
      <w:r>
        <w:t>Replace the opening paragraph with this answer-first version:</w:t>
      </w:r>
    </w:p>
    <w:p/>
    <w:p>
      <w:r>
        <w:rPr>
          <w:b/>
        </w:rPr>
        <w:t>The best place to sell gold and silver is a licensed precious metals dealer who uses live market pricing and pays same-day. In Northern Virginia, Paradigm Experts pays up to 90% of melt value for gold jewelry, sterling silver, coins, and bullion — with payment within 30 minutes of accepting your offer. Located at 6310-A Springfield Plaza, Springfield, VA. Call (703) 585-1964 to schedule your free evaluation.</w:t>
      </w:r>
    </w:p>
    <w:p/>
    <w:p>
      <w:r>
        <w:t>Keep the rest of the existing educational content unchanged after this new opening.</w:t>
      </w:r>
    </w:p>
    <w:p/>
    <w:p>
      <w:r>
        <w:t>━━━━━━━━━━━━━━━━━━━━━━━━━━━━━━━━━━━━━━━━━━━━━━━━━━━━━━━━━━━━</w:t>
      </w:r>
    </w:p>
    <w:p>
      <w:pPr>
        <w:pStyle w:val="Heading1"/>
      </w:pPr>
      <w:r>
        <w:t>TICKET 4: Add In-Article CTA to "Sell Diamond Rings" Blog</w:t>
      </w:r>
    </w:p>
    <w:p>
      <w:r>
        <w:rPr>
          <w:b/>
        </w:rPr>
        <w:t xml:space="preserve">Priority: </w:t>
      </w:r>
      <w:r>
        <w:rPr>
          <w:b/>
          <w:color w:val="CC6600"/>
        </w:rPr>
        <w:t>P2 — Should fix before publish</w:t>
      </w:r>
    </w:p>
    <w:p>
      <w:r>
        <w:rPr>
          <w:b/>
        </w:rPr>
        <w:t xml:space="preserve">Page: </w:t>
      </w:r>
      <w:r>
        <w:t>/blog/sell-diamond-rings</w:t>
      </w:r>
    </w:p>
    <w:p/>
    <w:p>
      <w:pPr>
        <w:pStyle w:val="Heading2"/>
      </w:pPr>
      <w:r>
        <w:t>Why</w:t>
      </w:r>
    </w:p>
    <w:p>
      <w:r>
        <w:t>This post ranks for 15 keywords related to "sell diamond rings" but has ZERO conversion path — no CTA, no phone number, no link to the service page in the article body. Readers who find this via search have nowhere to convert. The other high-traffic blog posts (Antique Tea Set, Sterling Flatware, Class Ring) all have CTAs and they drive leads. This post also needs city name mentions for local SEO signals — Alexandria Gold &amp; Silver dominates because their content mentions specific NoVA cities.</w:t>
      </w:r>
    </w:p>
    <w:p/>
    <w:p>
      <w:pPr>
        <w:pStyle w:val="Heading2"/>
      </w:pPr>
      <w:r>
        <w:t>What to change</w:t>
      </w:r>
    </w:p>
    <w:p>
      <w:r>
        <w:t>Add this CTA block at the bottom of the article (before footer), styled as a callout box with colored background:</w:t>
      </w:r>
    </w:p>
    <w:p/>
    <w:p>
      <w:r>
        <w:rPr>
          <w:b/>
        </w:rPr>
        <w:t>Selling a diamond ring in Northern Virginia? Paradigm Experts evaluates the 4Cs, distinguishes natural from lab-grown, and pays within 30 minutes. Sellers from Arlington, McLean, Fairfax, and across NOVA trust us. Call (703) 585-1964.</w:t>
      </w:r>
    </w:p>
    <w:p/>
    <w:p>
      <w:r>
        <w:rPr>
          <w:b/>
        </w:rPr>
        <w:t xml:space="preserve">Button text: </w:t>
      </w:r>
      <w:r>
        <w:t>"Get Your Diamond Evaluation"</w:t>
      </w:r>
    </w:p>
    <w:p>
      <w:r>
        <w:rPr>
          <w:b/>
        </w:rPr>
        <w:t xml:space="preserve">Button link: </w:t>
      </w:r>
      <w:r>
        <w:t>/sell-diamonds</w:t>
      </w:r>
    </w:p>
    <w:p/>
    <w:p>
      <w:r>
        <w:t>Match the CTA box style used on the Antique Tea Set and Sterling Flatware blog posts.</w:t>
      </w:r>
    </w:p>
    <w:p/>
    <w:p>
      <w:r>
        <w:t>━━━━━━━━━━━━━━━━━━━━━━━━━━━━━━━━━━━━━━━━━━━━━━━━━━━━━━━━━━━━</w:t>
      </w:r>
    </w:p>
    <w:p>
      <w:pPr>
        <w:pStyle w:val="Heading1"/>
      </w:pPr>
      <w:r>
        <w:t>TICKET 5: Add $84/oz Silver Price to "Is It a Good Time to Sell Silver" Blog</w:t>
      </w:r>
    </w:p>
    <w:p>
      <w:r>
        <w:rPr>
          <w:b/>
        </w:rPr>
        <w:t xml:space="preserve">Priority: </w:t>
      </w:r>
      <w:r>
        <w:rPr>
          <w:b/>
          <w:color w:val="CC6600"/>
        </w:rPr>
        <w:t>P2 — Should fix before publish</w:t>
      </w:r>
    </w:p>
    <w:p>
      <w:r>
        <w:rPr>
          <w:b/>
        </w:rPr>
        <w:t xml:space="preserve">Page: </w:t>
      </w:r>
      <w:r>
        <w:t>/blog/is-it-a-good-time-to-sell-silver</w:t>
      </w:r>
    </w:p>
    <w:p/>
    <w:p>
      <w:pPr>
        <w:pStyle w:val="Heading2"/>
      </w:pPr>
      <w:r>
        <w:t>Why</w:t>
      </w:r>
    </w:p>
    <w:p>
      <w:r>
        <w:t>This post ranks for 20 keywords around "sell silver" / "good time to sell silver" but says "record highs" without any actual price. AI search engines (ChatGPT, Perplexity, Google AI Overviews) strongly prefer citing pages with specific numbers over vague claims. Adding "$84/oz" makes this page citable. It also needs a source citation to match the standard set by all other blog posts on the site.</w:t>
      </w:r>
    </w:p>
    <w:p/>
    <w:p>
      <w:pPr>
        <w:pStyle w:val="Heading2"/>
      </w:pPr>
      <w:r>
        <w:t>What to change (2 edits)</w:t>
      </w:r>
    </w:p>
    <w:p/>
    <w:p>
      <w:r>
        <w:rPr>
          <w:b/>
        </w:rPr>
        <w:t xml:space="preserve">Edit 1 — Add price to body: </w:t>
      </w:r>
      <w:r>
        <w:t>Find where the post mentions silver prices being at "record highs" and replace with:</w:t>
      </w:r>
    </w:p>
    <w:p/>
    <w:p>
      <w:r>
        <w:rPr>
          <w:i/>
        </w:rPr>
        <w:t>Silver is trading near $84 per ounce as of May 2026 (Fortune, May 12, 2026) — up over 150% from recent lows. This is one of the strongest selling windows for sterling silver in history.</w:t>
      </w:r>
    </w:p>
    <w:p/>
    <w:p>
      <w:r>
        <w:rPr>
          <w:b/>
        </w:rPr>
        <w:t xml:space="preserve">Edit 2 — Update bottom CTA to: </w:t>
      </w:r>
    </w:p>
    <w:p/>
    <w:p>
      <w:r>
        <w:rPr>
          <w:b/>
        </w:rPr>
        <w:t>Silver is at record highs. Paradigm Experts in Springfield, VA pays up to 90% of melt value for sterling silver flatware, jewelry, and bullion. Get your free evaluation — call (703) 585-1964.</w:t>
      </w:r>
    </w:p>
    <w:p>
      <w:r>
        <w:rPr>
          <w:b/>
        </w:rPr>
        <w:t xml:space="preserve">Button link: </w:t>
      </w:r>
      <w:r>
        <w:t>/sell-silver-flatware</w:t>
      </w:r>
    </w:p>
    <w:p/>
    <w:p>
      <w:r>
        <w:rPr>
          <w:b/>
        </w:rPr>
        <w:t xml:space="preserve">Edit 3 — Add to Sources section: </w:t>
      </w:r>
    </w:p>
    <w:p>
      <w:pPr>
        <w:pStyle w:val="ListBullet"/>
      </w:pPr>
      <w:r>
        <w:t>Silver price: Fortune, "Current price of silver: May 12, 2026" — $84.53/oz</w:t>
      </w:r>
    </w:p>
    <w:p/>
    <w:p>
      <w:r>
        <w:t>━━━━━━━━━━━━━━━━━━━━━━━━━━━━━━━━━━━━━━━━━━━━━━━━━━━━━━━━━━━━</w:t>
      </w:r>
    </w:p>
    <w:p>
      <w:pPr>
        <w:pStyle w:val="Heading1"/>
      </w:pPr>
      <w:r>
        <w:t>TICKET 6: Answer-First Opening for "Sterling Flatware Value" Blog</w:t>
      </w:r>
    </w:p>
    <w:p>
      <w:r>
        <w:rPr>
          <w:b/>
        </w:rPr>
        <w:t xml:space="preserve">Priority: </w:t>
      </w:r>
      <w:r>
        <w:rPr>
          <w:b/>
          <w:color w:val="0066CC"/>
        </w:rPr>
        <w:t>P3 — Nice to have</w:t>
      </w:r>
    </w:p>
    <w:p>
      <w:r>
        <w:rPr>
          <w:b/>
        </w:rPr>
        <w:t xml:space="preserve">Page: </w:t>
      </w:r>
      <w:r>
        <w:t>/blog/sterling-flatware-value</w:t>
      </w:r>
    </w:p>
    <w:p/>
    <w:p>
      <w:pPr>
        <w:pStyle w:val="Heading2"/>
      </w:pPr>
      <w:r>
        <w:t>Why</w:t>
      </w:r>
    </w:p>
    <w:p>
      <w:r>
        <w:t>This post ranks for 52 keywords (positions 17-92) — the most keyword potential of any page on the entire site. It currently opens with narrative ("For generations, sterling flatware has been more than just dining ware...") instead of answering the user's question. AI search engines extract the answer from the first 1-2 sentences. An answer-first opening could push multiple keywords from page 2-3 into page 1 rankings, and get cited by ChatGPT/Perplexity for "how much is sterling silver flatware worth" queries.</w:t>
      </w:r>
    </w:p>
    <w:p/>
    <w:p>
      <w:pPr>
        <w:pStyle w:val="Heading2"/>
      </w:pPr>
      <w:r>
        <w:t>What to change</w:t>
      </w:r>
    </w:p>
    <w:p>
      <w:r>
        <w:t>Replace the opening paragraph (keep everything else):</w:t>
      </w:r>
    </w:p>
    <w:p/>
    <w:p>
      <w:r>
        <w:rPr>
          <w:b/>
        </w:rPr>
        <w:t>Current opening:</w:t>
        <w:br/>
      </w:r>
      <w:r>
        <w:t>"For generations, sterling flatware has been more than just dining ware. It represents family history, tradition, and often significant financial worth."</w:t>
      </w:r>
    </w:p>
    <w:p/>
    <w:p>
      <w:r>
        <w:rPr>
          <w:b/>
        </w:rPr>
        <w:t>New opening:</w:t>
        <w:br/>
      </w:r>
      <w:r>
        <w:rPr>
          <w:b/>
        </w:rPr>
        <w:t>Sterling silver flatware values depend on weight, purity, brand, and condition — with silver trading above $84 per ounce (Fortune, May 12, 2026), complete sets from makers like Tiffany, Gorham, and Reed &amp; Barton can be worth significantly more than most people expect. A precious metals dealer pays up to 90% of melt value plus brand premiums, compared to 20-50% at a pawn shop.</w:t>
      </w:r>
    </w:p>
    <w:p/>
    <w:p>
      <w:r>
        <w:t>━━━━━━━━━━━━━━━━━━━━━━━━━━━━━━━━━━━━━━━━━━━━━━━━━━━━━━━━━━━━</w:t>
      </w:r>
    </w:p>
    <w:p>
      <w:pPr>
        <w:pStyle w:val="Heading1"/>
      </w:pPr>
      <w:r>
        <w:t>TICKET 7: Add Mid-Article CTA to Antique Tea Set Blog</w:t>
      </w:r>
    </w:p>
    <w:p>
      <w:r>
        <w:rPr>
          <w:b/>
        </w:rPr>
        <w:t xml:space="preserve">Priority: </w:t>
      </w:r>
      <w:r>
        <w:rPr>
          <w:b/>
          <w:color w:val="0066CC"/>
        </w:rPr>
        <w:t>P3 — Nice to have</w:t>
      </w:r>
    </w:p>
    <w:p>
      <w:r>
        <w:rPr>
          <w:b/>
        </w:rPr>
        <w:t xml:space="preserve">Page: </w:t>
      </w:r>
      <w:r>
        <w:t>/blog/ways-to-determine-your-antique-tea-sets-value</w:t>
      </w:r>
    </w:p>
    <w:p/>
    <w:p>
      <w:pPr>
        <w:pStyle w:val="Heading2"/>
      </w:pPr>
      <w:r>
        <w:t>Why</w:t>
      </w:r>
    </w:p>
    <w:p>
      <w:r>
        <w:t>This is the #1 traffic page on the entire site — 744 sessions/month. It already has a CTA at the bottom, but most readers don't scroll to the end. A mid-article CTA captures readers while they're actively engaged with the content. This single change could meaningfully increase lead calls from the highest-traffic page.</w:t>
      </w:r>
    </w:p>
    <w:p/>
    <w:p>
      <w:pPr>
        <w:pStyle w:val="Heading2"/>
      </w:pPr>
      <w:r>
        <w:t>What to change</w:t>
      </w:r>
    </w:p>
    <w:p>
      <w:r>
        <w:t>Add a CTA callout box at roughly the midpoint of the article (after the section about determining value, before the conclusion). Use the same styling as the existing bottom CTA.</w:t>
      </w:r>
    </w:p>
    <w:p/>
    <w:p>
      <w:r>
        <w:rPr>
          <w:b/>
        </w:rPr>
        <w:t>CTA text:</w:t>
        <w:br/>
      </w:r>
      <w:r>
        <w:rPr>
          <w:b/>
        </w:rPr>
        <w:t>Ready to find out what your antique tea set is worth? Paradigm Experts in Springfield, VA buys antique tea sets, sterling silver, and estate pieces at top prices. Get a free evaluation — call (703) 585-1964 or schedule a virtual appraisal.</w:t>
      </w:r>
    </w:p>
    <w:p/>
    <w:p>
      <w:r>
        <w:rPr>
          <w:b/>
        </w:rPr>
        <w:t xml:space="preserve">Button text: </w:t>
      </w:r>
      <w:r>
        <w:t>"Get Your Free Evaluation"</w:t>
      </w:r>
    </w:p>
    <w:p>
      <w:r>
        <w:rPr>
          <w:b/>
        </w:rPr>
        <w:t xml:space="preserve">Button link: </w:t>
      </w:r>
      <w:r>
        <w:t>/sell-estate-jewelry</w:t>
      </w:r>
    </w:p>
    <w:p/>
    <w:p>
      <w:r>
        <w:t>━━━━━━━━━━━━━━━━━━━━━━━━━━━━━━━━━━━━━━━━━━━━━━━━━━━━━━━━━━━━</w:t>
      </w:r>
    </w:p>
    <w:p>
      <w:pPr>
        <w:pStyle w:val="Heading1"/>
      </w:pPr>
      <w:r>
        <w:t>POST-PUBLISH CHECKLIST (After all tickets are done)</w:t>
      </w:r>
    </w:p>
    <w:p>
      <w:r>
        <w:rPr>
          <w:b/>
        </w:rPr>
        <w:t>☐ HTTP → HTTPS redirect</w:t>
      </w:r>
    </w:p>
    <w:p>
      <w:r>
        <w:t xml:space="preserve">   Visit http://paradigmexperts.com — must 301 redirect to https://www.paradigmexperts.com. Check homepage + 2 interior pages. The homepage was serving at both protocols, splitting SEO authority.</w:t>
      </w:r>
    </w:p>
    <w:p/>
    <w:p>
      <w:r>
        <w:rPr>
          <w:b/>
        </w:rPr>
        <w:t>☐ Canonical tags</w:t>
      </w:r>
    </w:p>
    <w:p>
      <w:r>
        <w:t xml:space="preserve">   Spot-check 5 pages for &lt;link rel="canonical" href="https://www.paradigmexperts.com/..."&gt;. Homepage, 2 service pages, 2 city pages.</w:t>
      </w:r>
    </w:p>
    <w:p/>
    <w:p>
      <w:r>
        <w:rPr>
          <w:b/>
        </w:rPr>
        <w:t>☐ Sitemap includes new pages</w:t>
      </w:r>
    </w:p>
    <w:p>
      <w:r>
        <w:t xml:space="preserve">   Check paradigmexperts.com/sitemap.xml has all 13 city pages, 8 new blog posts, and 6 renamed service pages. Submit to Google Search Console.</w:t>
      </w:r>
    </w:p>
    <w:p/>
    <w:p>
      <w:r>
        <w:rPr>
          <w:b/>
        </w:rPr>
        <w:t>☐ Old URL 301 redirects</w:t>
      </w:r>
    </w:p>
    <w:p>
      <w:r>
        <w:t xml:space="preserve">   Verify: /gold-gold-jewelry → /sell-gold-jewelry, /silver-flatware-hollowware → /sell-silver-flatware, /diamonds-and-engagement-rings → /sell-diamonds, /estate-jewelry → /sell-estate-jewelry, /coins-bullion → /sell-coins-bullion, /watches → /sell-watches</w:t>
      </w:r>
    </w:p>
    <w:p/>
    <w:p>
      <w:r>
        <w:rPr>
          <w:b/>
        </w:rPr>
        <w:t>☐ llms.txt (no dev action needed)</w:t>
      </w:r>
    </w:p>
    <w:p>
      <w:r>
        <w:t xml:space="preserve">   PracticeRank team will re-run the geo agent crawler after publish. This auto-regenerates llms.txt with new URLs and pushes to Cloudflare KV. The Worker serves it at paradigmexperts.com/llms.txt automatically.</w:t>
      </w:r>
    </w:p>
    <w:p/>
    <w:p/>
    <w:p>
      <w:r>
        <w:rPr>
          <w:i/>
        </w:rPr>
        <w:t>End of tickets — Prepared by PracticeRank, June 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