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Power BI Testing</w:t>
      </w:r>
    </w:p>
    <w:p>
      <w:pPr>
        <w:spacing w:after="120"/>
      </w:pPr>
      <w:r>
        <w:rPr>
          <w:color w:val="2F5496"/>
          <w:sz w:val="26"/>
          <w:szCs w:val="26"/>
        </w:rPr>
        <w:t xml:space="preserve">Functional and performance testing plan for incident dashboards</w:t>
      </w:r>
    </w:p>
    <w:p>
      <w:pPr>
        <w:spacing w:after="120"/>
      </w:pPr>
      <w:r>
        <w:rPr>
          <w:i/>
          <w:iCs/>
          <w:color w:val="595959"/>
        </w:rPr>
        <w:t xml:space="preserve">Project: ServiceNow Incident Lifecycle Automation   |   Phase: Development - Performance Testing</w:t>
      </w:r>
    </w:p>
    <w:p>
      <w:pPr>
        <w:pStyle w:val="Heading1"/>
      </w:pPr>
      <w:r>
        <w:t xml:space="preserve">1. Purpose and Scope</w:t>
      </w:r>
    </w:p>
    <w:p>
      <w:pPr>
        <w:spacing w:after="120"/>
      </w:pPr>
      <w:r>
        <w:t xml:space="preserve">This plan verifies that Power BI reports built on incident data (for example MTTR, SLA compliance, backlog and recurring incidents) show correct numbers and load and refresh within acceptable time.</w:t>
      </w:r>
    </w:p>
    <w:p>
      <w:pPr>
        <w:spacing w:after="120"/>
      </w:pPr>
      <w:r>
        <w:rPr>
          <w:b/>
          <w:bCs/>
        </w:rPr>
        <w:t xml:space="preserve">In scope: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accuracy against the ServiceNow source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Report load time, visual rendering and slicer response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Dataset refresh duration and reliability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Row-level security and access</w:t>
      </w:r>
    </w:p>
    <w:p>
      <w:pPr>
        <w:spacing w:after="120"/>
      </w:pPr>
      <w:r>
        <w:rPr>
          <w:b/>
          <w:bCs/>
        </w:rPr>
        <w:t xml:space="preserve">Out of scope: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Source data quality fixes in ServiceNow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Tenant-wide Power BI service performance</w:t>
      </w:r>
    </w:p>
    <w:p>
      <w:pPr>
        <w:pStyle w:val="Heading1"/>
      </w:pPr>
      <w:r>
        <w:t xml:space="preserve">2. Test Objectives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every key measure matches the source figures.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reports open and respond quickly with realistic data volume and users.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scheduled refresh completes within its window.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users see only the data they are entitled to.</w:t>
      </w:r>
    </w:p>
    <w:p>
      <w:pPr>
        <w:pStyle w:val="Heading1"/>
      </w:pPr>
      <w:r>
        <w:t xml:space="preserve">3. Test Scenarios and Targets</w:t>
      </w:r>
    </w:p>
    <w:p>
      <w:pPr>
        <w:spacing w:after="120"/>
      </w:pPr>
      <w:r>
        <w:t xml:space="preserve">Targets below are proposed starting points. Confirm or replace them with agreed service levels before execution.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3"/>
        <w:gridCol w:w="3442"/>
        <w:gridCol w:w="2582"/>
        <w:gridCol w:w="2583"/>
      </w:tblGrid>
      <w:tr>
        <w:trPr>
          <w:tblHeader/>
        </w:trPr>
        <w:tc>
          <w:tcPr>
            <w:tcW w:type="dxa" w:w="7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4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25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5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Proposed target</w:t>
            </w:r>
          </w:p>
        </w:tc>
      </w:tr>
      <w:tr>
        <w:trPr>
          <w:cantSplit/>
        </w:trPr>
        <w:tc>
          <w:tcPr>
            <w:tcW w:type="dxa" w:w="7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PB-01</w:t>
            </w:r>
          </w:p>
        </w:tc>
        <w:tc>
          <w:tcPr>
            <w:tcW w:type="dxa" w:w="34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Reconcile total incidents, open and closed counts with ServiceNow</w:t>
            </w:r>
          </w:p>
        </w:tc>
        <w:tc>
          <w:tcPr>
            <w:tcW w:type="dxa" w:w="25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 accuracy</w:t>
            </w:r>
          </w:p>
        </w:tc>
        <w:tc>
          <w:tcPr>
            <w:tcW w:type="dxa" w:w="25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Exact match for the same period</w:t>
            </w:r>
          </w:p>
        </w:tc>
      </w:tr>
      <w:tr>
        <w:trPr>
          <w:cantSplit/>
        </w:trPr>
        <w:tc>
          <w:tcPr>
            <w:tcW w:type="dxa" w:w="7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PB-02</w:t>
            </w:r>
          </w:p>
        </w:tc>
        <w:tc>
          <w:tcPr>
            <w:tcW w:type="dxa" w:w="34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Verify MTTR and SLA compliance calculations on a sample</w:t>
            </w:r>
          </w:p>
        </w:tc>
        <w:tc>
          <w:tcPr>
            <w:tcW w:type="dxa" w:w="25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Measure correctness</w:t>
            </w:r>
          </w:p>
        </w:tc>
        <w:tc>
          <w:tcPr>
            <w:tcW w:type="dxa" w:w="25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Matches manual calculation</w:t>
            </w:r>
          </w:p>
        </w:tc>
      </w:tr>
      <w:tr>
        <w:trPr>
          <w:cantSplit/>
        </w:trPr>
        <w:tc>
          <w:tcPr>
            <w:tcW w:type="dxa" w:w="7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PB-03</w:t>
            </w:r>
          </w:p>
        </w:tc>
        <w:tc>
          <w:tcPr>
            <w:tcW w:type="dxa" w:w="34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Open the main dashboard</w:t>
            </w:r>
          </w:p>
        </w:tc>
        <w:tc>
          <w:tcPr>
            <w:tcW w:type="dxa" w:w="25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Load time</w:t>
            </w:r>
          </w:p>
        </w:tc>
        <w:tc>
          <w:tcPr>
            <w:tcW w:type="dxa" w:w="25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 seconds or less</w:t>
            </w:r>
          </w:p>
        </w:tc>
      </w:tr>
      <w:tr>
        <w:trPr>
          <w:cantSplit/>
        </w:trPr>
        <w:tc>
          <w:tcPr>
            <w:tcW w:type="dxa" w:w="7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PB-04</w:t>
            </w:r>
          </w:p>
        </w:tc>
        <w:tc>
          <w:tcPr>
            <w:tcW w:type="dxa" w:w="34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Apply filters and slicers</w:t>
            </w:r>
          </w:p>
        </w:tc>
        <w:tc>
          <w:tcPr>
            <w:tcW w:type="dxa" w:w="25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Interaction time</w:t>
            </w:r>
          </w:p>
        </w:tc>
        <w:tc>
          <w:tcPr>
            <w:tcW w:type="dxa" w:w="25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 seconds or less</w:t>
            </w:r>
          </w:p>
        </w:tc>
      </w:tr>
      <w:tr>
        <w:trPr>
          <w:cantSplit/>
        </w:trPr>
        <w:tc>
          <w:tcPr>
            <w:tcW w:type="dxa" w:w="7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PB-05</w:t>
            </w:r>
          </w:p>
        </w:tc>
        <w:tc>
          <w:tcPr>
            <w:tcW w:type="dxa" w:w="34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Scheduled dataset refresh</w:t>
            </w:r>
          </w:p>
        </w:tc>
        <w:tc>
          <w:tcPr>
            <w:tcW w:type="dxa" w:w="25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Refresh duration, success</w:t>
            </w:r>
          </w:p>
        </w:tc>
        <w:tc>
          <w:tcPr>
            <w:tcW w:type="dxa" w:w="25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Completes in its window; no failures</w:t>
            </w:r>
          </w:p>
        </w:tc>
      </w:tr>
      <w:tr>
        <w:trPr>
          <w:cantSplit/>
        </w:trPr>
        <w:tc>
          <w:tcPr>
            <w:tcW w:type="dxa" w:w="7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PB-06</w:t>
            </w:r>
          </w:p>
        </w:tc>
        <w:tc>
          <w:tcPr>
            <w:tcW w:type="dxa" w:w="34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Concurrent users open reports</w:t>
            </w:r>
          </w:p>
        </w:tc>
        <w:tc>
          <w:tcPr>
            <w:tcW w:type="dxa" w:w="25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Load time under load</w:t>
            </w:r>
          </w:p>
        </w:tc>
        <w:tc>
          <w:tcPr>
            <w:tcW w:type="dxa" w:w="25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95th percentile within 8 seconds</w:t>
            </w:r>
          </w:p>
        </w:tc>
      </w:tr>
      <w:tr>
        <w:trPr>
          <w:cantSplit/>
        </w:trPr>
        <w:tc>
          <w:tcPr>
            <w:tcW w:type="dxa" w:w="7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PB-07</w:t>
            </w:r>
          </w:p>
        </w:tc>
        <w:tc>
          <w:tcPr>
            <w:tcW w:type="dxa" w:w="34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Row-level security for different roles</w:t>
            </w:r>
          </w:p>
        </w:tc>
        <w:tc>
          <w:tcPr>
            <w:tcW w:type="dxa" w:w="25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Access control</w:t>
            </w:r>
          </w:p>
        </w:tc>
        <w:tc>
          <w:tcPr>
            <w:tcW w:type="dxa" w:w="25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Each role sees only permitted data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4. Test Approach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 with a full-size dataset, then with filters that produce edge cases (no data, one record).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Performance Analyzer to find slow visuals and DAX measures.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 each security role with a test account.</w:t>
      </w:r>
    </w:p>
    <w:p>
      <w:pPr>
        <w:pStyle w:val="Heading1"/>
      </w:pPr>
      <w:r>
        <w:t xml:space="preserve">5.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60"/>
        <w:gridCol w:w="6500"/>
      </w:tblGrid>
      <w:tr>
        <w:trPr>
          <w:tblHeader/>
        </w:trPr>
        <w:tc>
          <w:tcPr>
            <w:tcW w:type="dxa" w:w="28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Tool / area</w:t>
            </w:r>
          </w:p>
        </w:tc>
        <w:tc>
          <w:tcPr>
            <w:tcW w:type="dxa" w:w="6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Use</w:t>
            </w:r>
          </w:p>
        </w:tc>
      </w:tr>
      <w:tr>
        <w:trPr>
          <w:cantSplit/>
        </w:trPr>
        <w:tc>
          <w:tcPr>
            <w:tcW w:type="dxa" w:w="28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Power BI Desktop</w:t>
            </w:r>
          </w:p>
        </w:tc>
        <w:tc>
          <w:tcPr>
            <w:tcW w:type="dxa" w:w="6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Performance Analyzer for visual and query timings</w:t>
            </w:r>
          </w:p>
        </w:tc>
      </w:tr>
      <w:tr>
        <w:trPr>
          <w:cantSplit/>
        </w:trPr>
        <w:tc>
          <w:tcPr>
            <w:tcW w:type="dxa" w:w="28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DAX Studio</w:t>
            </w:r>
          </w:p>
        </w:tc>
        <w:tc>
          <w:tcPr>
            <w:tcW w:type="dxa" w:w="6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Inspect measure and query performance</w:t>
            </w:r>
          </w:p>
        </w:tc>
      </w:tr>
      <w:tr>
        <w:trPr>
          <w:cantSplit/>
        </w:trPr>
        <w:tc>
          <w:tcPr>
            <w:tcW w:type="dxa" w:w="28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ServiceNow reports</w:t>
            </w:r>
          </w:p>
        </w:tc>
        <w:tc>
          <w:tcPr>
            <w:tcW w:type="dxa" w:w="6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Source of truth for reconciliation</w:t>
            </w:r>
          </w:p>
        </w:tc>
      </w:tr>
      <w:tr>
        <w:trPr>
          <w:cantSplit/>
        </w:trPr>
        <w:tc>
          <w:tcPr>
            <w:tcW w:type="dxa" w:w="28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Test accounts</w:t>
            </w:r>
          </w:p>
        </w:tc>
        <w:tc>
          <w:tcPr>
            <w:tcW w:type="dxa" w:w="6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Role-based access checks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6. Test Data and Environment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 workspace separate from production.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Dataset with production-like volume.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Documented data source credentials and refresh schedule.</w:t>
      </w:r>
    </w:p>
    <w:p>
      <w:pPr>
        <w:pStyle w:val="Heading1"/>
      </w:pPr>
      <w:r>
        <w:t xml:space="preserve">7. Entry and Exit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7488"/>
      </w:tblGrid>
      <w:tr>
        <w:trPr>
          <w:tblHeader/>
        </w:trPr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74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Criteria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Entry</w:t>
            </w:r>
          </w:p>
        </w:tc>
        <w:tc>
          <w:tcPr>
            <w:tcW w:type="dxa" w:w="74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Report built and data model stable; source data loaded; reconciliation queries ready.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Exit</w:t>
            </w:r>
          </w:p>
        </w:tc>
        <w:tc>
          <w:tcPr>
            <w:tcW w:type="dxa" w:w="74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 matches the source; load and refresh targets met; security verified; defects closed or accepted.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8.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11"/>
        <w:gridCol w:w="5349"/>
      </w:tblGrid>
      <w:tr>
        <w:trPr>
          <w:tblHeader/>
        </w:trPr>
        <w:tc>
          <w:tcPr>
            <w:tcW w:type="dxa" w:w="40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53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rPr>
          <w:cantSplit/>
        </w:trPr>
        <w:tc>
          <w:tcPr>
            <w:tcW w:type="dxa" w:w="40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Source data changes during testing</w:t>
            </w:r>
          </w:p>
        </w:tc>
        <w:tc>
          <w:tcPr>
            <w:tcW w:type="dxa" w:w="53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 a fixed extract date for reconciliation</w:t>
            </w:r>
          </w:p>
        </w:tc>
      </w:tr>
      <w:tr>
        <w:trPr>
          <w:cantSplit/>
        </w:trPr>
        <w:tc>
          <w:tcPr>
            <w:tcW w:type="dxa" w:w="40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Slow visuals from complex measures</w:t>
            </w:r>
          </w:p>
        </w:tc>
        <w:tc>
          <w:tcPr>
            <w:tcW w:type="dxa" w:w="53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Optimise the model and measures, then retest</w:t>
            </w:r>
          </w:p>
        </w:tc>
      </w:tr>
      <w:tr>
        <w:trPr>
          <w:cantSplit/>
        </w:trPr>
        <w:tc>
          <w:tcPr>
            <w:tcW w:type="dxa" w:w="40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Refresh clashes with other jobs</w:t>
            </w:r>
          </w:p>
        </w:tc>
        <w:tc>
          <w:tcPr>
            <w:tcW w:type="dxa" w:w="53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Choose a refresh window and monitor failures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9. Results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2"/>
        <w:gridCol w:w="3078"/>
        <w:gridCol w:w="1847"/>
        <w:gridCol w:w="1847"/>
        <w:gridCol w:w="1726"/>
      </w:tblGrid>
      <w:tr>
        <w:trPr>
          <w:tblHeader/>
        </w:trPr>
        <w:tc>
          <w:tcPr>
            <w:tcW w:type="dxa" w:w="8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0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18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  <w:tc>
          <w:tcPr>
            <w:tcW w:type="dxa" w:w="18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Pass / Fail</w:t>
            </w:r>
          </w:p>
        </w:tc>
        <w:tc>
          <w:tcPr>
            <w:tcW w:type="dxa" w:w="1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spacing w:after="160"/>
      </w:pPr>
      <w:r>
        <w:rPr>
          <w:b/>
          <w:sz w:val="36"/>
        </w:rPr>
        <w:t>Process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3162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Project_Development_Phase_1_Performance_and_Testing_Power_BI_Testing_doc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16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Diagram: Power BI Testing — project-specific process overview.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Power BI Testing - ServiceNow Incident Lifecycle Automation  |  Page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rFonts w:ascii="Calibri" w:cs="Calibri" w:eastAsia="Calibri" w:hAnsi="Calibri"/>
      <w:b/>
      <w:bCs/>
      <w:color w:val="1F3864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30" w:before="30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200"/>
      <w:outlineLvl w:val="1"/>
    </w:pPr>
    <w:rPr>
      <w:rFonts w:ascii="Calibri" w:cs="Calibri" w:eastAsia="Calibri" w:hAnsi="Calibri"/>
      <w:b/>
      <w:bCs/>
      <w:color w:val="2F5496"/>
      <w:sz w:val="25"/>
      <w:szCs w:val="25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2026-10-24T06:46:57.653Z</dcterms:created>
  <dcterms:modified xsi:type="dcterms:W3CDTF">2026-10-24T06:46:57.653Z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