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Technology Stack Template</w:t>
      </w:r>
    </w:p>
    <w:p>
      <w:pPr>
        <w:jc w:val="center"/>
      </w:pPr>
      <w:r>
        <w:rPr>
          <w:i/>
          <w:color w:val="5A5A5A"/>
          <w:sz w:val="20"/>
        </w:rPr>
        <w:t>Incident Lifecycle Automation in ServiceNow</w:t>
      </w:r>
    </w:p>
    <w:p>
      <w:pPr>
        <w:pStyle w:val="Heading1"/>
      </w:pPr>
      <w:r>
        <w:rPr>
          <w:color w:val="1F4E79"/>
          <w:sz w:val="26"/>
        </w:rPr>
        <w:t>1. Purpose</w:t>
      </w:r>
    </w:p>
    <w:p>
      <w:r>
        <w:t>This template records the platform, tools, and technologies used or proposed for the project. Mark each item as Confirmed, Planned, or Not used based on the actual implementation.</w:t>
      </w:r>
    </w:p>
    <w:p>
      <w:pPr>
        <w:pStyle w:val="Heading1"/>
      </w:pPr>
      <w:r>
        <w:rPr>
          <w:color w:val="1F4E79"/>
          <w:sz w:val="26"/>
        </w:rPr>
        <w:t>2. Technology stack</w:t>
      </w:r>
    </w:p>
    <w:p>
      <w:r>
        <w:t>Primary platform: ServiceNow — Incident Management / ITSM capabilities available in the project instance.</w:t>
      </w:r>
    </w:p>
    <w:p>
      <w:r>
        <w:t>Workflow automation: Flow Designer — proposed for selected workflow steps, if available and configured.</w:t>
      </w:r>
    </w:p>
    <w:p>
      <w:r>
        <w:t>Server-side logic: Business Rules — for server-side record logic where required.</w:t>
      </w:r>
    </w:p>
    <w:p>
      <w:r>
        <w:t>Form behaviour: Client Scripts — for client-side form interactions or validation where appropriate.</w:t>
      </w:r>
    </w:p>
    <w:p>
      <w:r>
        <w:t>Access control: Roles and Access Control Lists (ACLs) — to govern record and field access.</w:t>
      </w:r>
    </w:p>
    <w:p>
      <w:r>
        <w:t>Knowledge support: ServiceNow Knowledge Management — for article search and reuse during investigation.</w:t>
      </w:r>
    </w:p>
    <w:p>
      <w:pPr>
        <w:pStyle w:val="ListBullet"/>
      </w:pPr>
      <w:r>
        <w:t>Related process: ServiceNow Change Management — for controlled changes related to incident resolution, where applicable.</w:t>
      </w:r>
    </w:p>
    <w:p>
      <w:r>
        <w:t>Testing: Manual functional test cases using sample incident records in a development or training instance.</w:t>
      </w:r>
    </w:p>
    <w:p>
      <w:r>
        <w:t>Documentation: Word and PDF documents for requirements, design, testing, and demonstration.</w:t>
      </w:r>
    </w:p>
    <w:p>
      <w:pPr>
        <w:pStyle w:val="Heading1"/>
      </w:pPr>
      <w:r>
        <w:rPr>
          <w:color w:val="1F4E79"/>
          <w:sz w:val="26"/>
        </w:rPr>
        <w:t>3. Stack inventory template</w:t>
      </w:r>
    </w:p>
    <w:p>
      <w:r>
        <w:t>Complete or update the table to reflect the tools actually used. Do not claim that a feature or integration was implemented unless it was configured and verified.</w:t>
      </w:r>
    </w:p>
    <w:p>
      <w:pPr>
        <w:pStyle w:val="Heading1"/>
      </w:pPr>
      <w:r>
        <w:rPr>
          <w:color w:val="1F4E79"/>
          <w:sz w:val="26"/>
        </w:rPr>
        <w:t>4. Environment and access</w:t>
      </w:r>
    </w:p>
    <w:p>
      <w:r>
        <w:t xml:space="preserve">Instance type: Development / Training / Test / Other: </w:t>
      </w:r>
    </w:p>
    <w:p>
      <w:r>
        <w:t xml:space="preserve">ServiceNow release (if known): </w:t>
      </w:r>
    </w:p>
    <w:p>
      <w:r>
        <w:t xml:space="preserve">Application scope: </w:t>
      </w:r>
    </w:p>
    <w:p>
      <w:r>
        <w:t xml:space="preserve">Roles / permissions available: </w:t>
      </w:r>
    </w:p>
    <w:p>
      <w:r>
        <w:t xml:space="preserve">Plugins or features required: </w:t>
      </w:r>
    </w:p>
    <w:p>
      <w:r>
        <w:t>Data used for testing: Sample / anonymised / other approved data</w:t>
      </w:r>
    </w:p>
    <w:p>
      <w:pPr>
        <w:pStyle w:val="Heading1"/>
      </w:pPr>
      <w:r>
        <w:rPr>
          <w:color w:val="1F4E79"/>
          <w:sz w:val="26"/>
        </w:rPr>
        <w:t>5. Selection rationale</w:t>
      </w:r>
    </w:p>
    <w:p>
      <w:r>
        <w:t>Prefer standard ServiceNow capabilities when they meet the requirement, are available in the instance, and are maintainable. Use custom logic only where justified, documented, and permitted by the project scope.</w:t>
      </w:r>
    </w:p>
    <w:p>
      <w:pPr>
        <w:pStyle w:val="Heading1"/>
      </w:pPr>
      <w:r>
        <w:rPr>
          <w:color w:val="1F4E79"/>
          <w:sz w:val="26"/>
        </w:rPr>
        <w:t>6. Review checklist</w:t>
      </w:r>
    </w:p>
    <w:p>
      <w:r>
        <w:t>Confirm feature availability and access permissions.</w:t>
      </w:r>
    </w:p>
    <w:p>
      <w:r>
        <w:t>Confirm each listed technology is actually used or clearly mark it as planned.</w:t>
      </w:r>
    </w:p>
    <w:p>
      <w:r>
        <w:t>Document any limitations or dependencies.</w:t>
      </w:r>
    </w:p>
    <w:p>
      <w:r>
        <w:t>Align the stack with requirements, design, test evidence, and demonstration.</w:t>
      </w:r>
    </w:p>
    <w:p>
      <w:pPr>
        <w:pStyle w:val="Heading1"/>
      </w:pPr>
      <w:r>
        <w:t>Technology stack inventory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F4E79"/>
          </w:tcPr>
          <w:p>
            <w:r>
              <w:rPr>
                <w:b/>
                <w:color w:val="FFFFFF"/>
              </w:rPr>
              <w:t>Component / tool</w:t>
            </w:r>
          </w:p>
        </w:tc>
        <w:tc>
          <w:tcPr>
            <w:tcW w:type="dxa" w:w="2520"/>
            <w:shd w:fill="1F4E79"/>
          </w:tcPr>
          <w:p>
            <w:r>
              <w:rPr>
                <w:b/>
                <w:color w:val="FFFFFF"/>
              </w:rPr>
              <w:t>Purpose</w:t>
            </w:r>
          </w:p>
        </w:tc>
        <w:tc>
          <w:tcPr>
            <w:tcW w:type="dxa" w:w="2520"/>
            <w:shd w:fill="1F4E79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520"/>
            <w:shd w:fill="1F4E79"/>
          </w:tcPr>
          <w:p>
            <w:r>
              <w:rPr>
                <w:b/>
                <w:color w:val="FFFFFF"/>
              </w:rPr>
              <w:t>Notes / version</w:t>
            </w:r>
          </w:p>
        </w:tc>
      </w:tr>
    </w:tbl>
    <w:p/>
    <w:p>
      <w:r>
        <w:br w:type="page"/>
      </w:r>
    </w:p>
    <w:p>
      <w:pPr>
        <w:spacing w:after="160"/>
      </w:pPr>
      <w:r>
        <w:rPr>
          <w:b/>
          <w:sz w:val="36"/>
        </w:rPr>
        <w:t>Process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3162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_Requirement_Analysis_Technology_Stack_Template_docx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3162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Diagram: Technology Stack Template — project-specific process overview.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Project requirements document • Draft for review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