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SATHVIK SANKA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veerabadhrasathvik@gmail.com | (513) 919-0874 | Hartford, CT | </w:t>
      </w:r>
      <w:hyperlink w:history="1" r:id="rId-zdqfmvsgs2d80trjo9q7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2E5090" w:sz="6" w:space="1"/>
        </w:pBdr>
        <w:spacing w:after="12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PROFESSIONAL SUMMARY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MLOps Engineer with 2+ years of hands-on experience delivering production-grade ML solutions across cloud platforms (AWS, Azure, GCP). Specialized in architecting scalable ML pipelines, implementing CI/CD workflows, and maintaining high-availability systems processing millions of daily transactions. Proven ability to optimize model performance (45% accuracy improvement), reduce operational costs through efficient infrastructure design, and bridge technical teams with business stakeholders. Experienced in deploying deep learning models, GenAI applications, and building end-to-end MLOps infrastructure.</w:t>
      </w:r>
    </w:p>
    <w:p>
      <w:pPr>
        <w:pBdr>
          <w:bottom w:val="single" w:color="2E5090" w:sz="6" w:space="1"/>
        </w:pBdr>
        <w:spacing w:after="12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Master of Science in Information Technology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May 2025</w:t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University of Cincinnati | GPA: 4.0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Cincinnati, OH</w:t>
            </w:r>
          </w:p>
        </w:tc>
      </w:tr>
    </w:tbl>
    <w:p>
      <w:pPr>
        <w:spacing w:after="240"/>
      </w:pPr>
    </w:p>
    <w:p>
      <w:pPr>
        <w:pBdr>
          <w:bottom w:val="single" w:color="2E5090" w:sz="6" w:space="1"/>
        </w:pBdr>
        <w:spacing w:after="12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TECHNICAL SKILLS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Languages &amp; Databases: </w:t>
      </w:r>
      <w:r>
        <w:rPr>
          <w:sz w:val="22"/>
          <w:szCs w:val="22"/>
        </w:rPr>
        <w:t xml:space="preserve">Python (Pandas, NumPy, Scikit-Learn, TensorFlow, PyTorch), SQL, Vector Databases (FAISS)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Machine Learning: </w:t>
      </w:r>
      <w:r>
        <w:rPr>
          <w:sz w:val="22"/>
          <w:szCs w:val="22"/>
        </w:rPr>
        <w:t xml:space="preserve">Supervised &amp; Unsupervised Learning, Deep Learning (CNNs, Transformers), Time-Series Analysis, Statistical Analysis (ANOVA, Hypothesis Testing), Model Explainability (SHAP, LIME), Feature Engineering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MLOps &amp; Deployment: </w:t>
      </w:r>
      <w:r>
        <w:rPr>
          <w:sz w:val="22"/>
          <w:szCs w:val="22"/>
        </w:rPr>
        <w:t xml:space="preserve">MLflow, Docker, Kubernetes, CI/CD (GitHub Actions, AWS CodePipeline), Model Monitoring (Data Quality &amp; Model Quality), A/B Testing, Model Versioning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Cloud Platforms: </w:t>
      </w:r>
      <w:r>
        <w:rPr>
          <w:sz w:val="22"/>
          <w:szCs w:val="22"/>
        </w:rPr>
        <w:t xml:space="preserve">AWS (SageMaker, CloudFormation, CodePipeline, ECR, ECS, Lambda, CloudWatch, S3), Microsoft Azure, GCP (Vertex AI, BigQuery)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 Engineering: </w:t>
      </w:r>
      <w:r>
        <w:rPr>
          <w:sz w:val="22"/>
          <w:szCs w:val="22"/>
        </w:rPr>
        <w:t xml:space="preserve">PySpark, Databricks, Snowflake, ETL/ELT Pipelines, Apache Airflow, Data Modeling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Generative AI &amp; LLMs: </w:t>
      </w:r>
      <w:r>
        <w:rPr>
          <w:sz w:val="22"/>
          <w:szCs w:val="22"/>
        </w:rPr>
        <w:t xml:space="preserve">Retrieval-Augmented Generation (RAG), Fine-tuning (LoRA, QLoRA, PEFT), Transformers (BERT, GPT), LLM Evaluation (BLEU, ROUGE, BERTScore), LangChain, LangGraph, HuggingFace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 &amp; Platforms: </w:t>
      </w:r>
      <w:r>
        <w:rPr>
          <w:sz w:val="22"/>
          <w:szCs w:val="22"/>
        </w:rPr>
        <w:t xml:space="preserve">Git/GitHub, Tableau, Apache Airflow, Google Colab, Rally, Astronomer, ThoughtSpot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Certifications: </w:t>
      </w:r>
      <w:r>
        <w:rPr>
          <w:sz w:val="22"/>
          <w:szCs w:val="22"/>
        </w:rPr>
        <w:t xml:space="preserve">Oracle Generative AI Professional, Oracle AI Vector Search Professional, AWS Certified Data Engineer – Associate, IBM Machine Learning Professional</w:t>
      </w:r>
    </w:p>
    <w:p>
      <w:pPr>
        <w:pBdr>
          <w:bottom w:val="single" w:color="2E5090" w:sz="6" w:space="1"/>
        </w:pBdr>
        <w:spacing w:after="12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Tata Consultancy Services </w:t>
            </w:r>
            <w:r>
              <w:rPr>
                <w:sz w:val="22"/>
                <w:szCs w:val="22"/>
              </w:rPr>
              <w:t xml:space="preserve">(Client: The Hartford Insurance)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Hartford, CT</w:t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MLOps Engineer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June 2024 – Present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Architected end-to-end ML pipeline for auto insurance pricing models using AWS SageMaker, Lambda, and S3, orchestrated via Apache Airflow DAGs, reducing batch inference time by 35% through parallel processing optimization and improving SLA compliance from 87% to 98%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Monitor and maintain 6+ production ML pipelines processing 2M+ insurance quotes daily, troubleshooting failures in real-time via CloudWatch dashboards and Airflow logs to ensure 99.5% uptime for personal lines insurance models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Implemented comprehensive Data Quality Monitoring (DQM) and Model Quality Monitoring (MQM) framework for 5+ production models using ThoughtSpot dashboards, tracking feature drift, prediction distribution shifts, and model performance metrics, enabling early detection of degradation and reducing mean time to remediation by 60%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Infrastructure-as-Code using AWS CloudFormation templates for reproducible ECS cluster deployments, implementing blue-green deployment strategy and reducing infrastructure provisioning time from 4 hours to 20 minutes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CI/CD pipeline using AWS CodePipeline and GitHub Actions for automated model deployment, integrating MLflow for model versioning and experiment tracking, enabling Data Scientists to deploy models to production with 90% less manual intervention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Engineered AWS Lambda functions for automated Airflow DAG generation and S3 event-driven workflows, reducing manual configuration effort by 70% and enabling dynamic pipeline creation based on business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Contributing to GenAI initiative "Price-to-Right" by building RAG-based system using LangChain and FAISS for automated data testing documentation, reducing test case creation time by 50% and exploring AWS Step Functions for complex workflow orchestration</w:t>
      </w:r>
    </w:p>
    <w:p>
      <w:pPr>
        <w:spacing w:after="2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P&amp;G Digital Accelerator, University of Cincinnati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Cincinnati, OH</w:t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ML Engineer – Graduate Research Assistant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August 2024 – May 2025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YOLOv11-based image classification model achieving 92% accuracy in categorizing fiber types (45% improvement from baseline ResNet50 model at 63% accuracy), deployed using TorchServe on Docker containers for real-time inference supporting optimized product development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Engineered reproducible ML preprocessing pipeline using OpenCV and Python, implementing automated edge detection and contour-based segmentation for fiber ratio analysis on 10,000+ high-resolution images, improving texture classification precision by 30% and enabling consistent feature extraction across batches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Integrated LLM-based summarization using GPT-4 API with custom prompt engineering to automatically generate research insights from experimental results, reducing documentation time by 65% and standardizing report generation for 15+ research projects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Optimized model training infrastructure by implementing CUDA-enabled GPU workflows on NVIDIA A100s, reducing training time from 8 hours to 4.8 hours per experiment and enabling 3x faster iteration cycles in R&amp;D workflows</w:t>
      </w:r>
    </w:p>
    <w:p>
      <w:pPr>
        <w:spacing w:after="2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Iresh Technologies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Hyderabad, India</w:t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Data Scientist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May 2022 – December 2023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Designed and deployed NLP-powered sentiment analysis system using BERT-base model fine-tuned on 500K+ customer reviews, achieving 91% F1-score and processing reviews in real-time via FastAPI microservice, enabling automated sentiment detection and uncovering key trends driving 12% improvement in customer satisfaction scores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interactive marketing analytics dashboards in Tableau tracking 50+ KPIs across digital campaigns, integrating data from Google Analytics, Facebook Ads, and internal CRM via automated ETL pipelines, resulting in 18% improvement in campaign ROI through data-driven optimization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Led A/B testing framework design and execution across 2M+ users for email marketing campaigns, implementing multi-armed bandit algorithms for dynamic content optimization and statistical hypothesis testing, boosting engagement rates by 28% and conversion rates by 15%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collaborative filtering recommendation engine using matrix factorization (ALS algorithm) on 5M+ user-product interactions, deployed on Apache Spark cluster, generating personalized product recommendations that increased cross-sell revenue by 22%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120" w:after="120"/>
    </w:pPr>
    <w:rPr>
      <w:rFonts w:ascii="Calibri" w:cs="Calibri" w:eastAsia="Calibri" w:hAnsi="Calibri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zdqfmvsgs2d80trjo9q7" Type="http://schemas.openxmlformats.org/officeDocument/2006/relationships/hyperlink" Target="https://www.linkedin.com/in/sathviksanka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2026-01-31T18:08:07.416Z</dcterms:created>
  <dcterms:modified xsi:type="dcterms:W3CDTF">2026-01-31T18:08:07.416Z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