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rPr>
          <w:sz w:val="10"/>
          <w:szCs w:val="10"/>
        </w:rPr>
        <w:t xml:space="preserve"/>
      </w:r>
    </w:p>
    <w:p>
      <w:pPr>
        <w:spacing w:after="90"/>
        <w:jc w:val="center"/>
      </w:pPr>
      <w:r>
        <w:rPr>
          <w:b/>
          <w:bCs/>
          <w:color w:val="5B3E96"/>
          <w:sz w:val="20"/>
          <w:szCs w:val="20"/>
        </w:rPr>
        <w:t xml:space="preserve">DEEP LEARNING THEORY–BASED PRACTICAL WORK</w:t>
      </w:r>
    </w:p>
    <w:p>
      <w:pPr>
        <w:spacing w:after="320"/>
        <w:jc w:val="center"/>
      </w:pPr>
      <w:r>
        <w:rPr>
          <w:color w:val="5A6478"/>
          <w:sz w:val="20"/>
          <w:szCs w:val="20"/>
        </w:rPr>
        <w:t xml:space="preserve">PHASE 2  ·  SOLUTION DESIGN</w:t>
      </w:r>
    </w:p>
    <w:p>
      <w:pPr>
        <w:spacing w:after="100"/>
        <w:jc w:val="center"/>
      </w:pPr>
      <w:r>
        <w:rPr>
          <w:b/>
          <w:bCs/>
          <w:color w:val="122847"/>
          <w:sz w:val="38"/>
          <w:szCs w:val="38"/>
        </w:rPr>
        <w:t xml:space="preserve">Cross-Subject Motor Imagery EEG</w:t>
      </w:r>
    </w:p>
    <w:p>
      <w:pPr>
        <w:spacing w:after="380"/>
        <w:jc w:val="center"/>
      </w:pPr>
      <w:r>
        <w:rPr>
          <w:b/>
          <w:bCs/>
          <w:color w:val="122847"/>
          <w:sz w:val="38"/>
          <w:szCs w:val="38"/>
        </w:rPr>
        <w:t xml:space="preserve">Classification using Deep Learning</w:t>
      </w:r>
    </w:p>
    <w:p>
      <w:pPr>
        <w:spacing w:after="460"/>
        <w:jc w:val="center"/>
      </w:pPr>
      <w:r>
        <w:rPr>
          <w:color w:val="1B3A6B"/>
          <w:sz w:val="24"/>
          <w:szCs w:val="24"/>
        </w:rPr>
        <w:t xml:space="preserve">Complete Methodology and Detailed Implementation Plan</w:t>
      </w:r>
    </w:p>
    <w:p>
      <w:pPr>
        <w:spacing w:after="180"/>
      </w:pPr>
      <w:r>
        <w:rPr>
          <w:sz w:val="10"/>
          <w:szCs w:val="10"/>
        </w:rPr>
        <w:t xml:space="preserve"/>
      </w:r>
    </w:p>
    <w:tbl>
      <w:tblPr>
        <w:tblW w:type="dxa" w:w="9500"/>
        <w:tblBorders>
          <w:top w:val="none" w:color="FFFFFF" w:sz="0"/>
          <w:left w:val="none" w:color="FFFFFF" w:sz="0"/>
          <w:bottom w:val="none" w:color="FFFFFF" w:sz="0"/>
          <w:right w:val="none" w:color="FFFFFF" w:sz="0"/>
          <w:insideH w:val="none" w:color="FFFFFF" w:sz="0"/>
          <w:insideV w:val="none" w:color="FFFFFF" w:sz="0"/>
        </w:tblBorders>
      </w:tblPr>
      <w:tblGrid>
        <w:gridCol w:w="3300"/>
        <w:gridCol w:w="6200"/>
      </w:tblGrid>
      <w:tr>
        <w:trPr>
          <w:cantSplit/>
        </w:trPr>
        <w:tc>
          <w:tcPr>
            <w:tcW w:type="dxa" w:w="3300"/>
            <w:tcBorders>
              <w:top w:val="none" w:color="FFFFFF" w:sz="0"/>
              <w:left w:val="none" w:color="FFFFFF" w:sz="0"/>
              <w:bottom w:val="none" w:color="FFFFFF" w:sz="0"/>
              <w:right w:val="none" w:color="FFFFFF" w:sz="0"/>
            </w:tcBorders>
            <w:tcMar>
              <w:top w:type="dxa" w:w="85"/>
              <w:left w:type="dxa" w:w="0"/>
              <w:bottom w:type="dxa" w:w="85"/>
              <w:right w:type="dxa" w:w="140"/>
            </w:tcMar>
          </w:tcPr>
          <w:p>
            <w:pPr>
              <w:spacing w:after="0"/>
            </w:pPr>
            <w:r>
              <w:rPr>
                <w:color w:val="5A6478"/>
                <w:sz w:val="20"/>
                <w:szCs w:val="20"/>
              </w:rPr>
              <w:t xml:space="preserve">Team members</w:t>
            </w:r>
          </w:p>
        </w:tc>
        <w:tc>
          <w:tcPr>
            <w:tcW w:type="dxa" w:w="6200"/>
            <w:tcBorders>
              <w:top w:val="none" w:color="FFFFFF" w:sz="0"/>
              <w:left w:val="none" w:color="FFFFFF" w:sz="0"/>
              <w:bottom w:val="none" w:color="FFFFFF" w:sz="0"/>
              <w:right w:val="none" w:color="FFFFFF" w:sz="0"/>
            </w:tcBorders>
            <w:tcMar>
              <w:top w:type="dxa" w:w="85"/>
              <w:left w:type="dxa" w:w="0"/>
              <w:bottom w:type="dxa" w:w="85"/>
              <w:right w:type="dxa" w:w="0"/>
            </w:tcMar>
          </w:tcPr>
          <w:p>
            <w:pPr>
              <w:spacing w:after="0"/>
            </w:pPr>
            <w:r>
              <w:rPr>
                <w:color w:val="122847"/>
                <w:sz w:val="20"/>
                <w:szCs w:val="20"/>
              </w:rPr>
              <w:t xml:space="preserve">[ Names and registration numbers ]</w:t>
            </w:r>
          </w:p>
        </w:tc>
      </w:tr>
      <w:tr>
        <w:trPr>
          <w:cantSplit/>
        </w:trPr>
        <w:tc>
          <w:tcPr>
            <w:tcW w:type="dxa" w:w="3300"/>
            <w:tcBorders>
              <w:top w:val="none" w:color="FFFFFF" w:sz="0"/>
              <w:left w:val="none" w:color="FFFFFF" w:sz="0"/>
              <w:bottom w:val="none" w:color="FFFFFF" w:sz="0"/>
              <w:right w:val="none" w:color="FFFFFF" w:sz="0"/>
            </w:tcBorders>
            <w:tcMar>
              <w:top w:type="dxa" w:w="85"/>
              <w:left w:type="dxa" w:w="0"/>
              <w:bottom w:type="dxa" w:w="85"/>
              <w:right w:type="dxa" w:w="140"/>
            </w:tcMar>
          </w:tcPr>
          <w:p>
            <w:pPr>
              <w:spacing w:after="0"/>
            </w:pPr>
            <w:r>
              <w:rPr>
                <w:color w:val="5A6478"/>
                <w:sz w:val="20"/>
                <w:szCs w:val="20"/>
              </w:rPr>
              <w:t xml:space="preserve">Guide / faculty</w:t>
            </w:r>
          </w:p>
        </w:tc>
        <w:tc>
          <w:tcPr>
            <w:tcW w:type="dxa" w:w="6200"/>
            <w:tcBorders>
              <w:top w:val="none" w:color="FFFFFF" w:sz="0"/>
              <w:left w:val="none" w:color="FFFFFF" w:sz="0"/>
              <w:bottom w:val="none" w:color="FFFFFF" w:sz="0"/>
              <w:right w:val="none" w:color="FFFFFF" w:sz="0"/>
            </w:tcBorders>
            <w:tcMar>
              <w:top w:type="dxa" w:w="85"/>
              <w:left w:type="dxa" w:w="0"/>
              <w:bottom w:type="dxa" w:w="85"/>
              <w:right w:type="dxa" w:w="0"/>
            </w:tcMar>
          </w:tcPr>
          <w:p>
            <w:pPr>
              <w:spacing w:after="0"/>
            </w:pPr>
            <w:r>
              <w:rPr>
                <w:color w:val="122847"/>
                <w:sz w:val="20"/>
                <w:szCs w:val="20"/>
              </w:rPr>
              <w:t xml:space="preserve">[ Name and designation ]</w:t>
            </w:r>
          </w:p>
        </w:tc>
      </w:tr>
      <w:tr>
        <w:trPr>
          <w:cantSplit/>
        </w:trPr>
        <w:tc>
          <w:tcPr>
            <w:tcW w:type="dxa" w:w="3300"/>
            <w:tcBorders>
              <w:top w:val="none" w:color="FFFFFF" w:sz="0"/>
              <w:left w:val="none" w:color="FFFFFF" w:sz="0"/>
              <w:bottom w:val="none" w:color="FFFFFF" w:sz="0"/>
              <w:right w:val="none" w:color="FFFFFF" w:sz="0"/>
            </w:tcBorders>
            <w:tcMar>
              <w:top w:type="dxa" w:w="85"/>
              <w:left w:type="dxa" w:w="0"/>
              <w:bottom w:type="dxa" w:w="85"/>
              <w:right w:type="dxa" w:w="140"/>
            </w:tcMar>
          </w:tcPr>
          <w:p>
            <w:pPr>
              <w:spacing w:after="0"/>
            </w:pPr>
            <w:r>
              <w:rPr>
                <w:color w:val="5A6478"/>
                <w:sz w:val="20"/>
                <w:szCs w:val="20"/>
              </w:rPr>
              <w:t xml:space="preserve">Course</w:t>
            </w:r>
          </w:p>
        </w:tc>
        <w:tc>
          <w:tcPr>
            <w:tcW w:type="dxa" w:w="6200"/>
            <w:tcBorders>
              <w:top w:val="none" w:color="FFFFFF" w:sz="0"/>
              <w:left w:val="none" w:color="FFFFFF" w:sz="0"/>
              <w:bottom w:val="none" w:color="FFFFFF" w:sz="0"/>
              <w:right w:val="none" w:color="FFFFFF" w:sz="0"/>
            </w:tcBorders>
            <w:tcMar>
              <w:top w:type="dxa" w:w="85"/>
              <w:left w:type="dxa" w:w="0"/>
              <w:bottom w:type="dxa" w:w="85"/>
              <w:right w:type="dxa" w:w="0"/>
            </w:tcMar>
          </w:tcPr>
          <w:p>
            <w:pPr>
              <w:spacing w:after="0"/>
            </w:pPr>
            <w:r>
              <w:rPr>
                <w:color w:val="122847"/>
                <w:sz w:val="20"/>
                <w:szCs w:val="20"/>
              </w:rPr>
              <w:t xml:space="preserve">[ Course code and title ]</w:t>
            </w:r>
          </w:p>
        </w:tc>
      </w:tr>
      <w:tr>
        <w:trPr>
          <w:cantSplit/>
        </w:trPr>
        <w:tc>
          <w:tcPr>
            <w:tcW w:type="dxa" w:w="3300"/>
            <w:tcBorders>
              <w:top w:val="none" w:color="FFFFFF" w:sz="0"/>
              <w:left w:val="none" w:color="FFFFFF" w:sz="0"/>
              <w:bottom w:val="none" w:color="FFFFFF" w:sz="0"/>
              <w:right w:val="none" w:color="FFFFFF" w:sz="0"/>
            </w:tcBorders>
            <w:tcMar>
              <w:top w:type="dxa" w:w="85"/>
              <w:left w:type="dxa" w:w="0"/>
              <w:bottom w:type="dxa" w:w="85"/>
              <w:right w:type="dxa" w:w="140"/>
            </w:tcMar>
          </w:tcPr>
          <w:p>
            <w:pPr>
              <w:spacing w:after="0"/>
            </w:pPr>
            <w:r>
              <w:rPr>
                <w:color w:val="5A6478"/>
                <w:sz w:val="20"/>
                <w:szCs w:val="20"/>
              </w:rPr>
              <w:t xml:space="preserve">Department / institution</w:t>
            </w:r>
          </w:p>
        </w:tc>
        <w:tc>
          <w:tcPr>
            <w:tcW w:type="dxa" w:w="6200"/>
            <w:tcBorders>
              <w:top w:val="none" w:color="FFFFFF" w:sz="0"/>
              <w:left w:val="none" w:color="FFFFFF" w:sz="0"/>
              <w:bottom w:val="none" w:color="FFFFFF" w:sz="0"/>
              <w:right w:val="none" w:color="FFFFFF" w:sz="0"/>
            </w:tcBorders>
            <w:tcMar>
              <w:top w:type="dxa" w:w="85"/>
              <w:left w:type="dxa" w:w="0"/>
              <w:bottom w:type="dxa" w:w="85"/>
              <w:right w:type="dxa" w:w="0"/>
            </w:tcMar>
          </w:tcPr>
          <w:p>
            <w:pPr>
              <w:spacing w:after="0"/>
            </w:pPr>
            <w:r>
              <w:rPr>
                <w:color w:val="122847"/>
                <w:sz w:val="20"/>
                <w:szCs w:val="20"/>
              </w:rPr>
              <w:t xml:space="preserve">[ Department, institution ]</w:t>
            </w:r>
          </w:p>
        </w:tc>
      </w:tr>
      <w:tr>
        <w:trPr>
          <w:cantSplit/>
        </w:trPr>
        <w:tc>
          <w:tcPr>
            <w:tcW w:type="dxa" w:w="3300"/>
            <w:tcBorders>
              <w:top w:val="none" w:color="FFFFFF" w:sz="0"/>
              <w:left w:val="none" w:color="FFFFFF" w:sz="0"/>
              <w:bottom w:val="none" w:color="FFFFFF" w:sz="0"/>
              <w:right w:val="none" w:color="FFFFFF" w:sz="0"/>
            </w:tcBorders>
            <w:tcMar>
              <w:top w:type="dxa" w:w="85"/>
              <w:left w:type="dxa" w:w="0"/>
              <w:bottom w:type="dxa" w:w="85"/>
              <w:right w:type="dxa" w:w="140"/>
            </w:tcMar>
          </w:tcPr>
          <w:p>
            <w:pPr>
              <w:spacing w:after="0"/>
            </w:pPr>
            <w:r>
              <w:rPr>
                <w:color w:val="5A6478"/>
                <w:sz w:val="20"/>
                <w:szCs w:val="20"/>
              </w:rPr>
              <w:t xml:space="preserve">Primary dataset</w:t>
            </w:r>
          </w:p>
        </w:tc>
        <w:tc>
          <w:tcPr>
            <w:tcW w:type="dxa" w:w="6200"/>
            <w:tcBorders>
              <w:top w:val="none" w:color="FFFFFF" w:sz="0"/>
              <w:left w:val="none" w:color="FFFFFF" w:sz="0"/>
              <w:bottom w:val="none" w:color="FFFFFF" w:sz="0"/>
              <w:right w:val="none" w:color="FFFFFF" w:sz="0"/>
            </w:tcBorders>
            <w:tcMar>
              <w:top w:type="dxa" w:w="85"/>
              <w:left w:type="dxa" w:w="0"/>
              <w:bottom w:type="dxa" w:w="85"/>
              <w:right w:type="dxa" w:w="0"/>
            </w:tcMar>
          </w:tcPr>
          <w:p>
            <w:pPr>
              <w:spacing w:after="0"/>
            </w:pPr>
            <w:r>
              <w:rPr>
                <w:color w:val="122847"/>
                <w:sz w:val="20"/>
                <w:szCs w:val="20"/>
              </w:rPr>
              <w:t xml:space="preserve">BCI Competition IV Dataset 2a</w:t>
            </w:r>
          </w:p>
        </w:tc>
      </w:tr>
      <w:tr>
        <w:trPr>
          <w:cantSplit/>
        </w:trPr>
        <w:tc>
          <w:tcPr>
            <w:tcW w:type="dxa" w:w="3300"/>
            <w:tcBorders>
              <w:top w:val="none" w:color="FFFFFF" w:sz="0"/>
              <w:left w:val="none" w:color="FFFFFF" w:sz="0"/>
              <w:bottom w:val="none" w:color="FFFFFF" w:sz="0"/>
              <w:right w:val="none" w:color="FFFFFF" w:sz="0"/>
            </w:tcBorders>
            <w:tcMar>
              <w:top w:type="dxa" w:w="85"/>
              <w:left w:type="dxa" w:w="0"/>
              <w:bottom w:type="dxa" w:w="85"/>
              <w:right w:type="dxa" w:w="140"/>
            </w:tcMar>
          </w:tcPr>
          <w:p>
            <w:pPr>
              <w:spacing w:after="0"/>
            </w:pPr>
            <w:r>
              <w:rPr>
                <w:color w:val="5A6478"/>
                <w:sz w:val="20"/>
                <w:szCs w:val="20"/>
              </w:rPr>
              <w:t xml:space="preserve">Review</w:t>
            </w:r>
          </w:p>
        </w:tc>
        <w:tc>
          <w:tcPr>
            <w:tcW w:type="dxa" w:w="6200"/>
            <w:tcBorders>
              <w:top w:val="none" w:color="FFFFFF" w:sz="0"/>
              <w:left w:val="none" w:color="FFFFFF" w:sz="0"/>
              <w:bottom w:val="none" w:color="FFFFFF" w:sz="0"/>
              <w:right w:val="none" w:color="FFFFFF" w:sz="0"/>
            </w:tcBorders>
            <w:tcMar>
              <w:top w:type="dxa" w:w="85"/>
              <w:left w:type="dxa" w:w="0"/>
              <w:bottom w:type="dxa" w:w="85"/>
              <w:right w:type="dxa" w:w="0"/>
            </w:tcMar>
          </w:tcPr>
          <w:p>
            <w:pPr>
              <w:spacing w:after="0"/>
            </w:pPr>
            <w:r>
              <w:rPr>
                <w:color w:val="122847"/>
                <w:sz w:val="20"/>
                <w:szCs w:val="20"/>
              </w:rPr>
              <w:t xml:space="preserve">1st Review, 15 September 2026</w:t>
            </w:r>
          </w:p>
        </w:tc>
      </w:tr>
      <w:tr>
        <w:trPr>
          <w:cantSplit/>
        </w:trPr>
        <w:tc>
          <w:tcPr>
            <w:tcW w:type="dxa" w:w="3300"/>
            <w:tcBorders>
              <w:top w:val="none" w:color="FFFFFF" w:sz="0"/>
              <w:left w:val="none" w:color="FFFFFF" w:sz="0"/>
              <w:bottom w:val="none" w:color="FFFFFF" w:sz="0"/>
              <w:right w:val="none" w:color="FFFFFF" w:sz="0"/>
            </w:tcBorders>
            <w:tcMar>
              <w:top w:type="dxa" w:w="85"/>
              <w:left w:type="dxa" w:w="0"/>
              <w:bottom w:type="dxa" w:w="85"/>
              <w:right w:type="dxa" w:w="140"/>
            </w:tcMar>
          </w:tcPr>
          <w:p>
            <w:pPr>
              <w:spacing w:after="0"/>
            </w:pPr>
            <w:r>
              <w:rPr>
                <w:color w:val="5A6478"/>
                <w:sz w:val="20"/>
                <w:szCs w:val="20"/>
              </w:rPr>
              <w:t xml:space="preserve">Implementation window</w:t>
            </w:r>
          </w:p>
        </w:tc>
        <w:tc>
          <w:tcPr>
            <w:tcW w:type="dxa" w:w="6200"/>
            <w:tcBorders>
              <w:top w:val="none" w:color="FFFFFF" w:sz="0"/>
              <w:left w:val="none" w:color="FFFFFF" w:sz="0"/>
              <w:bottom w:val="none" w:color="FFFFFF" w:sz="0"/>
              <w:right w:val="none" w:color="FFFFFF" w:sz="0"/>
            </w:tcBorders>
            <w:tcMar>
              <w:top w:type="dxa" w:w="85"/>
              <w:left w:type="dxa" w:w="0"/>
              <w:bottom w:type="dxa" w:w="85"/>
              <w:right w:type="dxa" w:w="0"/>
            </w:tcMar>
          </w:tcPr>
          <w:p>
            <w:pPr>
              <w:spacing w:after="0"/>
            </w:pPr>
            <w:r>
              <w:rPr>
                <w:color w:val="122847"/>
                <w:sz w:val="20"/>
                <w:szCs w:val="20"/>
              </w:rPr>
              <w:t xml:space="preserve">16 September – 3 October 2026</w:t>
            </w:r>
          </w:p>
        </w:tc>
      </w:tr>
      <w:tr>
        <w:trPr>
          <w:cantSplit/>
        </w:trPr>
        <w:tc>
          <w:tcPr>
            <w:tcW w:type="dxa" w:w="3300"/>
            <w:tcBorders>
              <w:top w:val="none" w:color="FFFFFF" w:sz="0"/>
              <w:left w:val="none" w:color="FFFFFF" w:sz="0"/>
              <w:bottom w:val="none" w:color="FFFFFF" w:sz="0"/>
              <w:right w:val="none" w:color="FFFFFF" w:sz="0"/>
            </w:tcBorders>
            <w:tcMar>
              <w:top w:type="dxa" w:w="85"/>
              <w:left w:type="dxa" w:w="0"/>
              <w:bottom w:type="dxa" w:w="85"/>
              <w:right w:type="dxa" w:w="140"/>
            </w:tcMar>
          </w:tcPr>
          <w:p>
            <w:pPr>
              <w:spacing w:after="0"/>
            </w:pPr>
            <w:r>
              <w:rPr>
                <w:color w:val="5A6478"/>
                <w:sz w:val="20"/>
                <w:szCs w:val="20"/>
              </w:rPr>
              <w:t xml:space="preserve">Final submission</w:t>
            </w:r>
          </w:p>
        </w:tc>
        <w:tc>
          <w:tcPr>
            <w:tcW w:type="dxa" w:w="6200"/>
            <w:tcBorders>
              <w:top w:val="none" w:color="FFFFFF" w:sz="0"/>
              <w:left w:val="none" w:color="FFFFFF" w:sz="0"/>
              <w:bottom w:val="none" w:color="FFFFFF" w:sz="0"/>
              <w:right w:val="none" w:color="FFFFFF" w:sz="0"/>
            </w:tcBorders>
            <w:tcMar>
              <w:top w:type="dxa" w:w="85"/>
              <w:left w:type="dxa" w:w="0"/>
              <w:bottom w:type="dxa" w:w="85"/>
              <w:right w:type="dxa" w:w="0"/>
            </w:tcMar>
          </w:tcPr>
          <w:p>
            <w:pPr>
              <w:spacing w:after="0"/>
            </w:pPr>
            <w:r>
              <w:rPr>
                <w:color w:val="122847"/>
                <w:sz w:val="20"/>
                <w:szCs w:val="20"/>
              </w:rPr>
              <w:t xml:space="preserve">10 October 2026</w:t>
            </w:r>
          </w:p>
        </w:tc>
      </w:tr>
    </w:tbl>
    <w:p>
      <w:pPr>
        <w:spacing w:after="190" w:before="70"/>
      </w:pPr>
      <w:r>
        <w:rPr>
          <w:i/>
          <w:iCs/>
          <w:color w:val="5A6478"/>
          <w:sz w:val="17"/>
          <w:szCs w:val="17"/>
        </w:rPr>
        <w:t xml:space="preserve">Fields in square brackets are to be completed before submission.</w:t>
      </w:r>
    </w:p>
    <w:p>
      <w:r>
        <w:br w:type="page"/>
      </w:r>
    </w:p>
    <w:p>
      <w:pPr>
        <w:pStyle w:val="Heading1"/>
        <w:spacing w:after="145" w:before="330"/>
      </w:pPr>
      <w:r>
        <w:rPr>
          <w:b/>
          <w:bCs/>
          <w:color w:val="122847"/>
          <w:sz w:val="27"/>
          <w:szCs w:val="27"/>
        </w:rPr>
        <w:t xml:space="preserve">1. Project Title</w:t>
      </w:r>
    </w:p>
    <w:p>
      <w:pPr>
        <w:spacing w:after="130" w:line="288"/>
        <w:jc w:val="both"/>
      </w:pPr>
      <w:r>
        <w:rPr>
          <w:i w:val="false"/>
          <w:iCs w:val="false"/>
          <w:sz w:val="21"/>
          <w:szCs w:val="21"/>
        </w:rPr>
        <w:t xml:space="preserve">Cross-Subject Motor Imagery EEG Classification using a Hybrid Convolutional–Transformer Deep Learning Model.</w:t>
      </w:r>
    </w:p>
    <w:p>
      <w:pPr>
        <w:spacing w:after="130" w:line="288"/>
        <w:jc w:val="both"/>
      </w:pPr>
      <w:r>
        <w:rPr>
          <w:i w:val="false"/>
          <w:iCs w:val="false"/>
          <w:sz w:val="21"/>
          <w:szCs w:val="21"/>
        </w:rPr>
        <w:t xml:space="preserve">The work develops a deep learning model that classifies four motor imagery tasks from electroencephalography, and evaluates it under a subject-independent protocol in which the test subject is not present in the training data. The model combines components that the surveyed literature has shown to be effective, while keeping the parameter count low enough to remain practical on modest hardware.</w:t>
      </w:r>
    </w:p>
    <w:p>
      <w:pPr>
        <w:pStyle w:val="Heading1"/>
        <w:spacing w:after="145" w:before="330"/>
      </w:pPr>
      <w:r>
        <w:rPr>
          <w:b/>
          <w:bCs/>
          <w:color w:val="122847"/>
          <w:sz w:val="27"/>
          <w:szCs w:val="27"/>
        </w:rPr>
        <w:t xml:space="preserve">2. Problem Statement</w:t>
      </w:r>
    </w:p>
    <w:p>
      <w:pPr>
        <w:spacing w:after="130" w:line="288"/>
        <w:jc w:val="both"/>
      </w:pPr>
      <w:r>
        <w:rPr>
          <w:i w:val="false"/>
          <w:iCs w:val="false"/>
          <w:sz w:val="21"/>
          <w:szCs w:val="21"/>
        </w:rPr>
        <w:t xml:space="preserve">Motor imagery is the act of imagining a movement without performing it. When a person imagines moving a limb, the sensorimotor cortex produces a measurable change in the mu band (approximately 8 to 13 Hz) and the beta band (approximately 13 to 30 Hz). This change is called event-related desynchronisation, and it appears on the side of the head opposite to the imagined limb. Electroencephalography records this activity from the scalp without surgery, which makes it the most widely used signal for practical brain–computer interfaces.</w:t>
      </w:r>
    </w:p>
    <w:p>
      <w:pPr>
        <w:spacing w:after="130" w:line="288"/>
        <w:jc w:val="both"/>
      </w:pPr>
      <w:r>
        <w:rPr>
          <w:i w:val="false"/>
          <w:iCs w:val="false"/>
          <w:sz w:val="21"/>
          <w:szCs w:val="21"/>
        </w:rPr>
        <w:t xml:space="preserve">Building a classifier for these signals is difficult for several related reasons. The signal-to-noise ratio is low, because the cortical activity of interest is attenuated by the skull and scalp. The recordings are contaminated by eye movements, muscle activity and mains interference, all of which are often larger in amplitude than the signal being sought. The data are high-dimensional: a four-second trial recorded from 22 channels at 250 Hz contains more than twenty thousand samples, while a typical dataset provides only a few hundred labelled trials per subject. The signal is also non-stationary, so recordings made from the same person on different days do not have identical statistics.</w:t>
      </w:r>
    </w:p>
    <w:p>
      <w:pPr>
        <w:spacing w:after="50"/>
      </w:pPr>
      <w:r>
        <w:rPr>
          <w:sz w:val="10"/>
          <w:szCs w:val="10"/>
        </w:rPr>
        <w:t xml:space="preserve"/>
      </w:r>
    </w:p>
    <w:p>
      <w:pPr>
        <w:spacing w:after="40" w:before="130"/>
        <w:jc w:val="center"/>
      </w:pPr>
      <w:r>
        <w:drawing>
          <wp:inline distT="0" distB="0" distL="0" distR="0">
            <wp:extent cx="4381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447800"/>
                    </a:xfrm>
                    <a:prstGeom prst="rect">
                      <a:avLst/>
                    </a:prstGeom>
                  </pic:spPr>
                </pic:pic>
              </a:graphicData>
            </a:graphic>
          </wp:inline>
        </w:drawing>
      </w:r>
    </w:p>
    <w:p>
      <w:pPr>
        <w:spacing w:after="190" w:before="70"/>
      </w:pPr>
      <w:r>
        <w:rPr>
          <w:i/>
          <w:iCs/>
          <w:color w:val="5A6478"/>
          <w:sz w:val="17"/>
          <w:szCs w:val="17"/>
        </w:rPr>
        <w:t xml:space="preserve">Figure 2.1 — Motor imagery suppresses mu-band power in the sensorimotor cortex, on the side opposite the imagined hand. This is the physiological effect a decoder is expected to detect.</w:t>
      </w:r>
    </w:p>
    <w:p>
      <w:pPr>
        <w:spacing w:after="130" w:line="288"/>
        <w:jc w:val="both"/>
      </w:pPr>
      <w:r>
        <w:rPr>
          <w:i w:val="false"/>
          <w:iCs w:val="false"/>
          <w:sz w:val="21"/>
          <w:szCs w:val="21"/>
        </w:rPr>
        <w:t xml:space="preserve">The specific difficulty addressed in this project is variability between people. Skull thickness, cortical folding, electrode placement and the mental strategy a person adopts when imagining movement all differ from one individual to the next. As a result the statistical distribution of the recorded features shifts from subject to subject, and a model trained on one group of people often performs poorly when applied to someone new.</w:t>
      </w:r>
    </w:p>
    <w:p>
      <w:pPr>
        <w:pStyle w:val="Heading1"/>
        <w:spacing w:after="145" w:before="330"/>
      </w:pPr>
      <w:r>
        <w:rPr>
          <w:b/>
          <w:bCs/>
          <w:color w:val="122847"/>
          <w:sz w:val="27"/>
          <w:szCs w:val="27"/>
        </w:rPr>
        <w:t xml:space="preserve">3. Motivation</w:t>
      </w:r>
    </w:p>
    <w:p>
      <w:pPr>
        <w:spacing w:after="130" w:line="288"/>
        <w:jc w:val="both"/>
      </w:pPr>
      <w:r>
        <w:rPr>
          <w:i w:val="false"/>
          <w:iCs w:val="false"/>
          <w:sz w:val="21"/>
          <w:szCs w:val="21"/>
        </w:rPr>
        <w:t xml:space="preserve">A reliable motor imagery decoder would allow a person to issue commands to a computer or a device without any physical movement. The clearest application is assistive technology for people with severe motor impairment arising from conditions such as amyotrophic lateral sclerosis, spinal cord injury or brainstem stroke, for whom keyboards, touchscreens and speech interfaces may all be inaccessible. Related applications include neurorehabilitation, where detecting motor intent can be used to trigger assisted movement in patients relearning motor control, and hands-free interaction in settings where physical input is impractical.</w:t>
      </w:r>
    </w:p>
    <w:p>
      <w:pPr>
        <w:spacing w:after="130" w:line="288"/>
        <w:jc w:val="both"/>
      </w:pPr>
      <w:r>
        <w:rPr>
          <w:i w:val="false"/>
          <w:iCs w:val="false"/>
          <w:sz w:val="21"/>
          <w:szCs w:val="21"/>
        </w:rPr>
        <w:t xml:space="preserve">For any of these applications the practical obstacle is the calibration session. If a system must be trained on several hours of labelled data from each new user before it becomes usable, it is difficult to deploy. Reducing that requirement depends on the model generalising across people, which is why this project treats cross-subject performance as the central objective rather than as a secondary result.</w:t>
      </w:r>
    </w:p>
    <w:p>
      <w:pPr>
        <w:pStyle w:val="Heading1"/>
        <w:spacing w:after="145" w:before="330"/>
      </w:pPr>
      <w:r>
        <w:rPr>
          <w:b/>
          <w:bCs/>
          <w:color w:val="122847"/>
          <w:sz w:val="27"/>
          <w:szCs w:val="27"/>
        </w:rPr>
        <w:t xml:space="preserve">4. Research Gap</w:t>
      </w:r>
    </w:p>
    <w:p>
      <w:pPr>
        <w:spacing w:after="130" w:line="288"/>
        <w:jc w:val="both"/>
      </w:pPr>
      <w:r>
        <w:rPr>
          <w:i w:val="false"/>
          <w:iCs w:val="false"/>
          <w:sz w:val="21"/>
          <w:szCs w:val="21"/>
        </w:rPr>
        <w:t xml:space="preserve">The literature survey conducted in Phase 1 covered four representative deep learning architectures for motor imagery decoding. Taken together they show a clear direction of development and a clear unresolved problem.</w:t>
      </w:r>
    </w:p>
    <w:p>
      <w:pPr>
        <w:spacing w:after="50"/>
      </w:pPr>
      <w:r>
        <w:rPr>
          <w:sz w:val="10"/>
          <w:szCs w:val="10"/>
        </w:rPr>
        <w:t xml:space="preserve"/>
      </w:r>
    </w:p>
    <w:p>
      <w:pPr>
        <w:spacing w:after="40" w:before="130"/>
        <w:jc w:val="center"/>
      </w:pPr>
      <w:r>
        <w:drawing>
          <wp:inline distT="0" distB="0" distL="0" distR="0">
            <wp:extent cx="440055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00550" cy="1400175"/>
                    </a:xfrm>
                    <a:prstGeom prst="rect">
                      <a:avLst/>
                    </a:prstGeom>
                  </pic:spPr>
                </pic:pic>
              </a:graphicData>
            </a:graphic>
          </wp:inline>
        </w:drawing>
      </w:r>
    </w:p>
    <w:p>
      <w:pPr>
        <w:spacing w:after="190" w:before="70"/>
      </w:pPr>
      <w:r>
        <w:rPr>
          <w:i/>
          <w:iCs/>
          <w:color w:val="5A6478"/>
          <w:sz w:val="17"/>
          <w:szCs w:val="17"/>
        </w:rPr>
        <w:t xml:space="preserve">Figure 4.1 — Development of the surveyed architectures, from a compact convolutional network towards convolutional–Transformer hybrids. Accuracies and parameter counts are as reported by the respective authors.</w:t>
      </w:r>
    </w:p>
    <w:p>
      <w:pPr>
        <w:pStyle w:val="Heading2"/>
        <w:spacing w:after="105" w:before="250"/>
      </w:pPr>
      <w:r>
        <w:rPr>
          <w:b/>
          <w:bCs/>
          <w:color w:val="1B3A6B"/>
          <w:sz w:val="22"/>
          <w:szCs w:val="22"/>
        </w:rPr>
        <w:t xml:space="preserve">4.1 Observations from the surveyed papers</w:t>
      </w:r>
    </w:p>
    <w:p>
      <w:pPr>
        <w:pStyle w:val="ListParagraph"/>
        <w:numPr>
          <w:ilvl w:val="0"/>
          <w:numId w:val="2"/>
        </w:numPr>
        <w:spacing w:after="70" w:line="288"/>
      </w:pPr>
      <w:r>
        <w:rPr>
          <w:sz w:val="21"/>
          <w:szCs w:val="21"/>
        </w:rPr>
        <w:t xml:space="preserve">Cross-subject generalisation remains difficult. Accuracy is consistently lower when the test subject was not present in the training set.</w:t>
      </w:r>
    </w:p>
    <w:p>
      <w:pPr>
        <w:pStyle w:val="ListParagraph"/>
        <w:numPr>
          <w:ilvl w:val="0"/>
          <w:numId w:val="2"/>
        </w:numPr>
        <w:spacing w:after="70" w:line="288"/>
      </w:pPr>
      <w:r>
        <w:rPr>
          <w:sz w:val="21"/>
          <w:szCs w:val="21"/>
        </w:rPr>
        <w:t xml:space="preserve">Zero-calibration and low-calibration operation is still an open problem. Most reported results assume that labelled data from the target subject are available.</w:t>
      </w:r>
    </w:p>
    <w:p>
      <w:pPr>
        <w:pStyle w:val="ListParagraph"/>
        <w:numPr>
          <w:ilvl w:val="0"/>
          <w:numId w:val="2"/>
        </w:numPr>
        <w:spacing w:after="70" w:line="288"/>
      </w:pPr>
      <w:r>
        <w:rPr>
          <w:sz w:val="21"/>
          <w:szCs w:val="21"/>
        </w:rPr>
        <w:t xml:space="preserve">Convolutional models such as EEGNet are lightweight and train reliably on small datasets, but their receptive field limits how much long-range temporal structure they can represent.</w:t>
      </w:r>
    </w:p>
    <w:p>
      <w:pPr>
        <w:pStyle w:val="ListParagraph"/>
        <w:numPr>
          <w:ilvl w:val="0"/>
          <w:numId w:val="2"/>
        </w:numPr>
        <w:spacing w:after="70" w:line="288"/>
      </w:pPr>
      <w:r>
        <w:rPr>
          <w:sz w:val="21"/>
          <w:szCs w:val="21"/>
        </w:rPr>
        <w:t xml:space="preserve">Transformer-based models such as CTNet and EEG Conformer capture global temporal relationships more directly, but they have substantially more parameters and are more sensitive to the limited size of EEG datasets.</w:t>
      </w:r>
    </w:p>
    <w:p>
      <w:pPr>
        <w:pStyle w:val="ListParagraph"/>
        <w:numPr>
          <w:ilvl w:val="0"/>
          <w:numId w:val="2"/>
        </w:numPr>
        <w:spacing w:after="70" w:line="288"/>
      </w:pPr>
      <w:r>
        <w:rPr>
          <w:sz w:val="21"/>
          <w:szCs w:val="21"/>
        </w:rPr>
        <w:t xml:space="preserve">No single model in the surveyed set balances classification accuracy, model complexity and cross-subject generalisation at the same time.</w:t>
      </w:r>
    </w:p>
    <w:p>
      <w:pPr>
        <w:pStyle w:val="Heading2"/>
        <w:spacing w:after="105" w:before="250"/>
      </w:pPr>
      <w:r>
        <w:rPr>
          <w:b/>
          <w:bCs/>
          <w:color w:val="1B3A6B"/>
          <w:sz w:val="22"/>
          <w:szCs w:val="22"/>
        </w:rPr>
        <w:t xml:space="preserve">4.2 Quantifying the gap</w:t>
      </w:r>
    </w:p>
    <w:p>
      <w:pPr>
        <w:spacing w:after="130" w:line="288"/>
        <w:jc w:val="both"/>
      </w:pPr>
      <w:r>
        <w:rPr>
          <w:i w:val="false"/>
          <w:iCs w:val="false"/>
          <w:sz w:val="21"/>
          <w:szCs w:val="21"/>
        </w:rPr>
        <w:t xml:space="preserve">The size of the problem can be seen directly in the results reported by CTNet, which evaluates the same architecture under both a subject-specific and a subject-independent protocol.</w:t>
      </w:r>
    </w:p>
    <w:p>
      <w:pPr>
        <w:spacing w:after="50"/>
      </w:pPr>
      <w:r>
        <w:rPr>
          <w:sz w:val="10"/>
          <w:szCs w:val="10"/>
        </w:rPr>
        <w:t xml:space="preserve"/>
      </w:r>
    </w:p>
    <w:p>
      <w:pPr>
        <w:spacing w:after="40" w:before="130"/>
        <w:jc w:val="center"/>
      </w:pPr>
      <w:r>
        <w:drawing>
          <wp:inline distT="0" distB="0" distL="0" distR="0">
            <wp:extent cx="3619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752600"/>
                    </a:xfrm>
                    <a:prstGeom prst="rect">
                      <a:avLst/>
                    </a:prstGeom>
                  </pic:spPr>
                </pic:pic>
              </a:graphicData>
            </a:graphic>
          </wp:inline>
        </w:drawing>
      </w:r>
    </w:p>
    <w:p>
      <w:pPr>
        <w:spacing w:after="190" w:before="70"/>
      </w:pPr>
      <w:r>
        <w:rPr>
          <w:i/>
          <w:iCs/>
          <w:color w:val="5A6478"/>
          <w:sz w:val="17"/>
          <w:szCs w:val="17"/>
        </w:rPr>
        <w:t xml:space="preserve">Figure 4.2 — Accuracy reported by CTNet under subject-specific and subject-independent evaluation. The four-class task loses close to twenty-four percentage points when the test subject is unseen during training.</w:t>
      </w:r>
    </w:p>
    <w:p>
      <w:pPr>
        <w:spacing w:after="130" w:line="288"/>
        <w:jc w:val="both"/>
      </w:pPr>
      <w:r>
        <w:rPr>
          <w:i w:val="false"/>
          <w:iCs w:val="false"/>
          <w:sz w:val="21"/>
          <w:szCs w:val="21"/>
        </w:rPr>
        <w:t xml:space="preserve">A model that reaches 82.52 per cent on people it has already seen and 58.64 per cent on a new person is not yet suitable for deployment, because the second figure is the one that describes what a first-time user would experience. Reducing this difference, without a large increase in model size, is the gap this project addresses.</w:t>
      </w:r>
    </w:p>
    <w:p>
      <w:pPr>
        <w:pStyle w:val="Heading1"/>
        <w:spacing w:after="145" w:before="330"/>
      </w:pPr>
      <w:r>
        <w:rPr>
          <w:b/>
          <w:bCs/>
          <w:color w:val="122847"/>
          <w:sz w:val="27"/>
          <w:szCs w:val="27"/>
        </w:rPr>
        <w:t xml:space="preserve">5. Project Objectives</w:t>
      </w:r>
    </w:p>
    <w:p>
      <w:pPr>
        <w:pStyle w:val="ListParagraph"/>
        <w:numPr>
          <w:ilvl w:val="0"/>
          <w:numId w:val="3"/>
        </w:numPr>
        <w:spacing w:after="70" w:line="288"/>
      </w:pPr>
      <w:r>
        <w:rPr>
          <w:sz w:val="21"/>
          <w:szCs w:val="21"/>
        </w:rPr>
        <w:t xml:space="preserve">To implement a reproducible preprocessing and evaluation pipeline for motor imagery EEG using BCI Competition IV Dataset 2a.</w:t>
      </w:r>
    </w:p>
    <w:p>
      <w:pPr>
        <w:pStyle w:val="ListParagraph"/>
        <w:numPr>
          <w:ilvl w:val="0"/>
          <w:numId w:val="3"/>
        </w:numPr>
        <w:spacing w:after="70" w:line="288"/>
      </w:pPr>
      <w:r>
        <w:rPr>
          <w:sz w:val="21"/>
          <w:szCs w:val="21"/>
        </w:rPr>
        <w:t xml:space="preserve">To implement EEGNet, ATCNet, CTNet and EEG Conformer as baseline models, and to evaluate them under a single identical protocol so that their results can be compared on equal terms.</w:t>
      </w:r>
    </w:p>
    <w:p>
      <w:pPr>
        <w:pStyle w:val="ListParagraph"/>
        <w:numPr>
          <w:ilvl w:val="0"/>
          <w:numId w:val="3"/>
        </w:numPr>
        <w:spacing w:after="70" w:line="288"/>
      </w:pPr>
      <w:r>
        <w:rPr>
          <w:sz w:val="21"/>
          <w:szCs w:val="21"/>
        </w:rPr>
        <w:t xml:space="preserve">To design and implement a hybrid convolutional–Transformer model that combines the convolutional feature extraction used in EEGNet with the attention mechanisms used in ATCNet, CTNet and EEG Conformer.</w:t>
      </w:r>
    </w:p>
    <w:p>
      <w:pPr>
        <w:pStyle w:val="ListParagraph"/>
        <w:numPr>
          <w:ilvl w:val="0"/>
          <w:numId w:val="3"/>
        </w:numPr>
        <w:spacing w:after="70" w:line="288"/>
      </w:pPr>
      <w:r>
        <w:rPr>
          <w:sz w:val="21"/>
          <w:szCs w:val="21"/>
        </w:rPr>
        <w:t xml:space="preserve">To train and evaluate all models using leave-one-subject-out cross-validation, so that every reported figure describes performance on a subject that was not seen during training.</w:t>
      </w:r>
    </w:p>
    <w:p>
      <w:pPr>
        <w:pStyle w:val="ListParagraph"/>
        <w:numPr>
          <w:ilvl w:val="0"/>
          <w:numId w:val="3"/>
        </w:numPr>
        <w:spacing w:after="70" w:line="288"/>
      </w:pPr>
      <w:r>
        <w:rPr>
          <w:sz w:val="21"/>
          <w:szCs w:val="21"/>
        </w:rPr>
        <w:t xml:space="preserve">To measure classification accuracy, Cohen's kappa, precision, recall and F1-score, and to report results for each subject as well as averaged across subjects.</w:t>
      </w:r>
    </w:p>
    <w:p>
      <w:pPr>
        <w:pStyle w:val="ListParagraph"/>
        <w:numPr>
          <w:ilvl w:val="0"/>
          <w:numId w:val="3"/>
        </w:numPr>
        <w:spacing w:after="70" w:line="288"/>
      </w:pPr>
      <w:r>
        <w:rPr>
          <w:sz w:val="21"/>
          <w:szCs w:val="21"/>
        </w:rPr>
        <w:t xml:space="preserve">To compare the parameter count and computational cost of the proposed model against the baselines.</w:t>
      </w:r>
    </w:p>
    <w:p>
      <w:pPr>
        <w:pStyle w:val="ListParagraph"/>
        <w:numPr>
          <w:ilvl w:val="0"/>
          <w:numId w:val="3"/>
        </w:numPr>
        <w:spacing w:after="70" w:line="288"/>
      </w:pPr>
      <w:r>
        <w:rPr>
          <w:sz w:val="21"/>
          <w:szCs w:val="21"/>
        </w:rPr>
        <w:t xml:space="preserve">To analyse whether the proposed combination improves cross-subject performance while remaining comparatively lightweight, and to report the outcome whether or not it does.</w:t>
      </w:r>
    </w:p>
    <w:p>
      <w:r>
        <w:br w:type="page"/>
      </w:r>
    </w:p>
    <w:p>
      <w:pPr>
        <w:pStyle w:val="Heading1"/>
        <w:spacing w:after="145" w:before="330"/>
      </w:pPr>
      <w:r>
        <w:rPr>
          <w:b/>
          <w:bCs/>
          <w:color w:val="122847"/>
          <w:sz w:val="27"/>
          <w:szCs w:val="27"/>
        </w:rPr>
        <w:t xml:space="preserve">6. Proposed Solution</w:t>
      </w:r>
    </w:p>
    <w:p>
      <w:pPr>
        <w:spacing w:after="130" w:line="288"/>
        <w:jc w:val="both"/>
      </w:pPr>
      <w:r>
        <w:rPr>
          <w:i w:val="false"/>
          <w:iCs w:val="false"/>
          <w:sz w:val="21"/>
          <w:szCs w:val="21"/>
        </w:rPr>
        <w:t xml:space="preserve">The proposed solution is a single hybrid model, referred to in this document as HCT-Net, or Hybrid Convolution–Transformer Network. Rather than selecting one of the surveyed architectures and applying it unchanged, the model brings together the specific component from each paper that addresses a specific weakness identified in Section 4. This section sets out the principles that guided the design, the alternatives that were considered and rejected, and the approach that was selected.</w:t>
      </w:r>
    </w:p>
    <w:p>
      <w:pPr>
        <w:pStyle w:val="Heading2"/>
        <w:spacing w:after="105" w:before="250"/>
      </w:pPr>
      <w:r>
        <w:rPr>
          <w:b/>
          <w:bCs/>
          <w:color w:val="1B3A6B"/>
          <w:sz w:val="22"/>
          <w:szCs w:val="22"/>
        </w:rPr>
        <w:t xml:space="preserve">6.1 Design principles</w:t>
      </w:r>
    </w:p>
    <w:p>
      <w:pPr>
        <w:spacing w:after="130" w:line="288"/>
        <w:jc w:val="both"/>
      </w:pPr>
      <w:r>
        <w:rPr>
          <w:i w:val="false"/>
          <w:iCs w:val="false"/>
          <w:sz w:val="21"/>
          <w:szCs w:val="21"/>
        </w:rPr>
        <w:t xml:space="preserve">Five principles were fixed before any architecture was drawn. Each follows from the research gap rather than from preference, and each is checkable.</w:t>
      </w:r>
    </w:p>
    <w:p>
      <w:pPr>
        <w:spacing w:after="5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50"/>
        <w:gridCol w:w="2900"/>
        <w:gridCol w:w="2450"/>
        <w:gridCol w:w="2400"/>
      </w:tblGrid>
      <w:tr>
        <w:trPr>
          <w:cantSplit/>
          <w:tblHeader/>
        </w:trPr>
        <w:tc>
          <w:tcPr>
            <w:tcW w:type="dxa" w:w="1750"/>
            <w:shd w:fill="1B3A6B" w:color="auto" w:val="clear"/>
            <w:tcMar>
              <w:top w:type="dxa" w:w="72"/>
              <w:left w:type="dxa" w:w="95"/>
              <w:bottom w:type="dxa" w:w="72"/>
              <w:right w:type="dxa" w:w="95"/>
            </w:tcMar>
          </w:tcPr>
          <w:p>
            <w:pPr>
              <w:spacing w:after="0" w:line="248"/>
              <w:jc w:val="left"/>
            </w:pPr>
            <w:r>
              <w:rPr>
                <w:b/>
                <w:bCs/>
                <w:color w:val="FFFFFF"/>
                <w:sz w:val="18"/>
                <w:szCs w:val="18"/>
              </w:rPr>
              <w:t xml:space="preserve">Principle</w:t>
            </w:r>
          </w:p>
        </w:tc>
        <w:tc>
          <w:tcPr>
            <w:tcW w:type="dxa" w:w="2900"/>
            <w:shd w:fill="1B3A6B" w:color="auto" w:val="clear"/>
            <w:tcMar>
              <w:top w:type="dxa" w:w="72"/>
              <w:left w:type="dxa" w:w="95"/>
              <w:bottom w:type="dxa" w:w="72"/>
              <w:right w:type="dxa" w:w="95"/>
            </w:tcMar>
          </w:tcPr>
          <w:p>
            <w:pPr>
              <w:spacing w:after="0" w:line="248"/>
              <w:jc w:val="left"/>
            </w:pPr>
            <w:r>
              <w:rPr>
                <w:b/>
                <w:bCs/>
                <w:color w:val="FFFFFF"/>
                <w:sz w:val="18"/>
                <w:szCs w:val="18"/>
              </w:rPr>
              <w:t xml:space="preserve">Statement</w:t>
            </w:r>
          </w:p>
        </w:tc>
        <w:tc>
          <w:tcPr>
            <w:tcW w:type="dxa" w:w="2450"/>
            <w:shd w:fill="1B3A6B" w:color="auto" w:val="clear"/>
            <w:tcMar>
              <w:top w:type="dxa" w:w="72"/>
              <w:left w:type="dxa" w:w="95"/>
              <w:bottom w:type="dxa" w:w="72"/>
              <w:right w:type="dxa" w:w="95"/>
            </w:tcMar>
          </w:tcPr>
          <w:p>
            <w:pPr>
              <w:spacing w:after="0" w:line="248"/>
              <w:jc w:val="left"/>
            </w:pPr>
            <w:r>
              <w:rPr>
                <w:b/>
                <w:bCs/>
                <w:color w:val="FFFFFF"/>
                <w:sz w:val="18"/>
                <w:szCs w:val="18"/>
              </w:rPr>
              <w:t xml:space="preserve">Follows from</w:t>
            </w:r>
          </w:p>
        </w:tc>
        <w:tc>
          <w:tcPr>
            <w:tcW w:type="dxa" w:w="2400"/>
            <w:shd w:fill="1B3A6B" w:color="auto" w:val="clear"/>
            <w:tcMar>
              <w:top w:type="dxa" w:w="72"/>
              <w:left w:type="dxa" w:w="95"/>
              <w:bottom w:type="dxa" w:w="72"/>
              <w:right w:type="dxa" w:w="95"/>
            </w:tcMar>
          </w:tcPr>
          <w:p>
            <w:pPr>
              <w:spacing w:after="0" w:line="248"/>
              <w:jc w:val="left"/>
            </w:pPr>
            <w:r>
              <w:rPr>
                <w:b/>
                <w:bCs/>
                <w:color w:val="FFFFFF"/>
                <w:sz w:val="18"/>
                <w:szCs w:val="18"/>
              </w:rPr>
              <w:t xml:space="preserve">How it is checked</w:t>
            </w:r>
          </w:p>
        </w:tc>
      </w:tr>
      <w:tr>
        <w:trPr>
          <w:cantSplit/>
        </w:trPr>
        <w:tc>
          <w:tcPr>
            <w:tcW w:type="dxa" w:w="1750"/>
            <w:tcMar>
              <w:top w:type="dxa" w:w="72"/>
              <w:left w:type="dxa" w:w="95"/>
              <w:bottom w:type="dxa" w:w="72"/>
              <w:right w:type="dxa" w:w="95"/>
            </w:tcMar>
          </w:tcPr>
          <w:p>
            <w:pPr>
              <w:spacing w:after="0" w:line="248"/>
              <w:jc w:val="left"/>
            </w:pPr>
            <w:r>
              <w:rPr>
                <w:b/>
                <w:bCs/>
                <w:sz w:val="18"/>
                <w:szCs w:val="18"/>
              </w:rPr>
              <w:t xml:space="preserve">P1 — Cross-subject first</w:t>
            </w:r>
          </w:p>
        </w:tc>
        <w:tc>
          <w:tcPr>
            <w:tcW w:type="dxa" w:w="2900"/>
            <w:tcMar>
              <w:top w:type="dxa" w:w="72"/>
              <w:left w:type="dxa" w:w="95"/>
              <w:bottom w:type="dxa" w:w="72"/>
              <w:right w:type="dxa" w:w="95"/>
            </w:tcMar>
          </w:tcPr>
          <w:p>
            <w:pPr>
              <w:spacing w:after="0" w:line="248"/>
              <w:jc w:val="left"/>
            </w:pPr>
            <w:r>
              <w:rPr>
                <w:b w:val="false"/>
                <w:bCs w:val="false"/>
                <w:sz w:val="18"/>
                <w:szCs w:val="18"/>
              </w:rPr>
              <w:t xml:space="preserve">Every design decision is judged by its effect on unseen subjects, not on within-subject accuracy</w:t>
            </w:r>
          </w:p>
        </w:tc>
        <w:tc>
          <w:tcPr>
            <w:tcW w:type="dxa" w:w="2450"/>
            <w:tcMar>
              <w:top w:type="dxa" w:w="72"/>
              <w:left w:type="dxa" w:w="95"/>
              <w:bottom w:type="dxa" w:w="72"/>
              <w:right w:type="dxa" w:w="95"/>
            </w:tcMar>
          </w:tcPr>
          <w:p>
            <w:pPr>
              <w:spacing w:after="0" w:line="248"/>
              <w:jc w:val="left"/>
            </w:pPr>
            <w:r>
              <w:rPr>
                <w:b w:val="false"/>
                <w:bCs w:val="false"/>
                <w:sz w:val="18"/>
                <w:szCs w:val="18"/>
              </w:rPr>
              <w:t xml:space="preserve">Section 4.2: the twenty-four point drop is the problem</w:t>
            </w:r>
          </w:p>
        </w:tc>
        <w:tc>
          <w:tcPr>
            <w:tcW w:type="dxa" w:w="2400"/>
            <w:tcMar>
              <w:top w:type="dxa" w:w="72"/>
              <w:left w:type="dxa" w:w="95"/>
              <w:bottom w:type="dxa" w:w="72"/>
              <w:right w:type="dxa" w:w="95"/>
            </w:tcMar>
          </w:tcPr>
          <w:p>
            <w:pPr>
              <w:spacing w:after="0" w:line="248"/>
              <w:jc w:val="left"/>
            </w:pPr>
            <w:r>
              <w:rPr>
                <w:b w:val="false"/>
                <w:bCs w:val="false"/>
                <w:sz w:val="18"/>
                <w:szCs w:val="18"/>
              </w:rPr>
              <w:t xml:space="preserve">All headline results use leave-one-subject-out</w:t>
            </w:r>
          </w:p>
        </w:tc>
      </w:tr>
      <w:tr>
        <w:trPr>
          <w:cantSplit/>
        </w:trPr>
        <w:tc>
          <w:tcPr>
            <w:tcW w:type="dxa" w:w="1750"/>
            <w:shd w:fill="EFF3F9" w:color="auto" w:val="clear"/>
            <w:tcMar>
              <w:top w:type="dxa" w:w="72"/>
              <w:left w:type="dxa" w:w="95"/>
              <w:bottom w:type="dxa" w:w="72"/>
              <w:right w:type="dxa" w:w="95"/>
            </w:tcMar>
          </w:tcPr>
          <w:p>
            <w:pPr>
              <w:spacing w:after="0" w:line="248"/>
              <w:jc w:val="left"/>
            </w:pPr>
            <w:r>
              <w:rPr>
                <w:b/>
                <w:bCs/>
                <w:sz w:val="18"/>
                <w:szCs w:val="18"/>
              </w:rPr>
              <w:t xml:space="preserve">P2 — Small by default</w:t>
            </w:r>
          </w:p>
        </w:tc>
        <w:tc>
          <w:tcPr>
            <w:tcW w:type="dxa" w:w="2900"/>
            <w:shd w:fill="EFF3F9" w:color="auto" w:val="clear"/>
            <w:tcMar>
              <w:top w:type="dxa" w:w="72"/>
              <w:left w:type="dxa" w:w="95"/>
              <w:bottom w:type="dxa" w:w="72"/>
              <w:right w:type="dxa" w:w="95"/>
            </w:tcMar>
          </w:tcPr>
          <w:p>
            <w:pPr>
              <w:spacing w:after="0" w:line="248"/>
              <w:jc w:val="left"/>
            </w:pPr>
            <w:r>
              <w:rPr>
                <w:b w:val="false"/>
                <w:bCs w:val="false"/>
                <w:sz w:val="18"/>
                <w:szCs w:val="18"/>
              </w:rPr>
              <w:t xml:space="preserve">Capacity is added only where a specific limitation requires it</w:t>
            </w:r>
          </w:p>
        </w:tc>
        <w:tc>
          <w:tcPr>
            <w:tcW w:type="dxa" w:w="2450"/>
            <w:shd w:fill="EFF3F9" w:color="auto" w:val="clear"/>
            <w:tcMar>
              <w:top w:type="dxa" w:w="72"/>
              <w:left w:type="dxa" w:w="95"/>
              <w:bottom w:type="dxa" w:w="72"/>
              <w:right w:type="dxa" w:w="95"/>
            </w:tcMar>
          </w:tcPr>
          <w:p>
            <w:pPr>
              <w:spacing w:after="0" w:line="248"/>
              <w:jc w:val="left"/>
            </w:pPr>
            <w:r>
              <w:rPr>
                <w:b w:val="false"/>
                <w:bCs w:val="false"/>
                <w:sz w:val="18"/>
                <w:szCs w:val="18"/>
              </w:rPr>
              <w:t xml:space="preserve">Small dataset; deployment on modest hardware</w:t>
            </w:r>
          </w:p>
        </w:tc>
        <w:tc>
          <w:tcPr>
            <w:tcW w:type="dxa" w:w="2400"/>
            <w:shd w:fill="EFF3F9" w:color="auto" w:val="clear"/>
            <w:tcMar>
              <w:top w:type="dxa" w:w="72"/>
              <w:left w:type="dxa" w:w="95"/>
              <w:bottom w:type="dxa" w:w="72"/>
              <w:right w:type="dxa" w:w="95"/>
            </w:tcMar>
          </w:tcPr>
          <w:p>
            <w:pPr>
              <w:spacing w:after="0" w:line="248"/>
              <w:jc w:val="left"/>
            </w:pPr>
            <w:r>
              <w:rPr>
                <w:b w:val="false"/>
                <w:bCs w:val="false"/>
                <w:sz w:val="18"/>
                <w:szCs w:val="18"/>
              </w:rPr>
              <w:t xml:space="preserve">Parameter count computed in Section 11.4</w:t>
            </w:r>
          </w:p>
        </w:tc>
      </w:tr>
      <w:tr>
        <w:trPr>
          <w:cantSplit/>
        </w:trPr>
        <w:tc>
          <w:tcPr>
            <w:tcW w:type="dxa" w:w="1750"/>
            <w:tcMar>
              <w:top w:type="dxa" w:w="72"/>
              <w:left w:type="dxa" w:w="95"/>
              <w:bottom w:type="dxa" w:w="72"/>
              <w:right w:type="dxa" w:w="95"/>
            </w:tcMar>
          </w:tcPr>
          <w:p>
            <w:pPr>
              <w:spacing w:after="0" w:line="248"/>
              <w:jc w:val="left"/>
            </w:pPr>
            <w:r>
              <w:rPr>
                <w:b/>
                <w:bCs/>
                <w:sz w:val="18"/>
                <w:szCs w:val="18"/>
              </w:rPr>
              <w:t xml:space="preserve">P3 — Every component justified</w:t>
            </w:r>
          </w:p>
        </w:tc>
        <w:tc>
          <w:tcPr>
            <w:tcW w:type="dxa" w:w="2900"/>
            <w:tcMar>
              <w:top w:type="dxa" w:w="72"/>
              <w:left w:type="dxa" w:w="95"/>
              <w:bottom w:type="dxa" w:w="72"/>
              <w:right w:type="dxa" w:w="95"/>
            </w:tcMar>
          </w:tcPr>
          <w:p>
            <w:pPr>
              <w:spacing w:after="0" w:line="248"/>
              <w:jc w:val="left"/>
            </w:pPr>
            <w:r>
              <w:rPr>
                <w:b w:val="false"/>
                <w:bCs w:val="false"/>
                <w:sz w:val="18"/>
                <w:szCs w:val="18"/>
              </w:rPr>
              <w:t xml:space="preserve">No component is included because it appeared in a published paper</w:t>
            </w:r>
          </w:p>
        </w:tc>
        <w:tc>
          <w:tcPr>
            <w:tcW w:type="dxa" w:w="2450"/>
            <w:tcMar>
              <w:top w:type="dxa" w:w="72"/>
              <w:left w:type="dxa" w:w="95"/>
              <w:bottom w:type="dxa" w:w="72"/>
              <w:right w:type="dxa" w:w="95"/>
            </w:tcMar>
          </w:tcPr>
          <w:p>
            <w:pPr>
              <w:spacing w:after="0" w:line="248"/>
              <w:jc w:val="left"/>
            </w:pPr>
            <w:r>
              <w:rPr>
                <w:b w:val="false"/>
                <w:bCs w:val="false"/>
                <w:sz w:val="18"/>
                <w:szCs w:val="18"/>
              </w:rPr>
              <w:t xml:space="preserve">Combination without reason is not a design</w:t>
            </w:r>
          </w:p>
        </w:tc>
        <w:tc>
          <w:tcPr>
            <w:tcW w:type="dxa" w:w="2400"/>
            <w:tcMar>
              <w:top w:type="dxa" w:w="72"/>
              <w:left w:type="dxa" w:w="95"/>
              <w:bottom w:type="dxa" w:w="72"/>
              <w:right w:type="dxa" w:w="95"/>
            </w:tcMar>
          </w:tcPr>
          <w:p>
            <w:pPr>
              <w:spacing w:after="0" w:line="248"/>
              <w:jc w:val="left"/>
            </w:pPr>
            <w:r>
              <w:rPr>
                <w:b w:val="false"/>
                <w:bCs w:val="false"/>
                <w:sz w:val="18"/>
                <w:szCs w:val="18"/>
              </w:rPr>
              <w:t xml:space="preserve">Component study, experiment E4</w:t>
            </w:r>
          </w:p>
        </w:tc>
      </w:tr>
      <w:tr>
        <w:trPr>
          <w:cantSplit/>
        </w:trPr>
        <w:tc>
          <w:tcPr>
            <w:tcW w:type="dxa" w:w="1750"/>
            <w:shd w:fill="EFF3F9" w:color="auto" w:val="clear"/>
            <w:tcMar>
              <w:top w:type="dxa" w:w="72"/>
              <w:left w:type="dxa" w:w="95"/>
              <w:bottom w:type="dxa" w:w="72"/>
              <w:right w:type="dxa" w:w="95"/>
            </w:tcMar>
          </w:tcPr>
          <w:p>
            <w:pPr>
              <w:spacing w:after="0" w:line="248"/>
              <w:jc w:val="left"/>
            </w:pPr>
            <w:r>
              <w:rPr>
                <w:b/>
                <w:bCs/>
                <w:sz w:val="18"/>
                <w:szCs w:val="18"/>
              </w:rPr>
              <w:t xml:space="preserve">P4 — One protocol for all models</w:t>
            </w:r>
          </w:p>
        </w:tc>
        <w:tc>
          <w:tcPr>
            <w:tcW w:type="dxa" w:w="2900"/>
            <w:shd w:fill="EFF3F9" w:color="auto" w:val="clear"/>
            <w:tcMar>
              <w:top w:type="dxa" w:w="72"/>
              <w:left w:type="dxa" w:w="95"/>
              <w:bottom w:type="dxa" w:w="72"/>
              <w:right w:type="dxa" w:w="95"/>
            </w:tcMar>
          </w:tcPr>
          <w:p>
            <w:pPr>
              <w:spacing w:after="0" w:line="248"/>
              <w:jc w:val="left"/>
            </w:pPr>
            <w:r>
              <w:rPr>
                <w:b w:val="false"/>
                <w:bCs w:val="false"/>
                <w:sz w:val="18"/>
                <w:szCs w:val="18"/>
              </w:rPr>
              <w:t xml:space="preserve">Baselines and the proposed model share preprocessing, folds and stopping rules</w:t>
            </w:r>
          </w:p>
        </w:tc>
        <w:tc>
          <w:tcPr>
            <w:tcW w:type="dxa" w:w="2450"/>
            <w:shd w:fill="EFF3F9" w:color="auto" w:val="clear"/>
            <w:tcMar>
              <w:top w:type="dxa" w:w="72"/>
              <w:left w:type="dxa" w:w="95"/>
              <w:bottom w:type="dxa" w:w="72"/>
              <w:right w:type="dxa" w:w="95"/>
            </w:tcMar>
          </w:tcPr>
          <w:p>
            <w:pPr>
              <w:spacing w:after="0" w:line="248"/>
              <w:jc w:val="left"/>
            </w:pPr>
            <w:r>
              <w:rPr>
                <w:b w:val="false"/>
                <w:bCs w:val="false"/>
                <w:sz w:val="18"/>
                <w:szCs w:val="18"/>
              </w:rPr>
              <w:t xml:space="preserve">Published figures use different protocols and cannot be ranked</w:t>
            </w:r>
          </w:p>
        </w:tc>
        <w:tc>
          <w:tcPr>
            <w:tcW w:type="dxa" w:w="2400"/>
            <w:shd w:fill="EFF3F9" w:color="auto" w:val="clear"/>
            <w:tcMar>
              <w:top w:type="dxa" w:w="72"/>
              <w:left w:type="dxa" w:w="95"/>
              <w:bottom w:type="dxa" w:w="72"/>
              <w:right w:type="dxa" w:w="95"/>
            </w:tcMar>
          </w:tcPr>
          <w:p>
            <w:pPr>
              <w:spacing w:after="0" w:line="248"/>
              <w:jc w:val="left"/>
            </w:pPr>
            <w:r>
              <w:rPr>
                <w:b w:val="false"/>
                <w:bCs w:val="false"/>
                <w:sz w:val="18"/>
                <w:szCs w:val="18"/>
              </w:rPr>
              <w:t xml:space="preserve">Single configuration file per experiment</w:t>
            </w:r>
          </w:p>
        </w:tc>
      </w:tr>
      <w:tr>
        <w:trPr>
          <w:cantSplit/>
        </w:trPr>
        <w:tc>
          <w:tcPr>
            <w:tcW w:type="dxa" w:w="1750"/>
            <w:tcMar>
              <w:top w:type="dxa" w:w="72"/>
              <w:left w:type="dxa" w:w="95"/>
              <w:bottom w:type="dxa" w:w="72"/>
              <w:right w:type="dxa" w:w="95"/>
            </w:tcMar>
          </w:tcPr>
          <w:p>
            <w:pPr>
              <w:spacing w:after="0" w:line="248"/>
              <w:jc w:val="left"/>
            </w:pPr>
            <w:r>
              <w:rPr>
                <w:b/>
                <w:bCs/>
                <w:sz w:val="18"/>
                <w:szCs w:val="18"/>
              </w:rPr>
              <w:t xml:space="preserve">P5 — Honest reporting</w:t>
            </w:r>
          </w:p>
        </w:tc>
        <w:tc>
          <w:tcPr>
            <w:tcW w:type="dxa" w:w="2900"/>
            <w:tcMar>
              <w:top w:type="dxa" w:w="72"/>
              <w:left w:type="dxa" w:w="95"/>
              <w:bottom w:type="dxa" w:w="72"/>
              <w:right w:type="dxa" w:w="95"/>
            </w:tcMar>
          </w:tcPr>
          <w:p>
            <w:pPr>
              <w:spacing w:after="0" w:line="248"/>
              <w:jc w:val="left"/>
            </w:pPr>
            <w:r>
              <w:rPr>
                <w:b w:val="false"/>
                <w:bCs w:val="false"/>
                <w:sz w:val="18"/>
                <w:szCs w:val="18"/>
              </w:rPr>
              <w:t xml:space="preserve">Negative and inconclusive outcomes are reported in the same detail as positive ones</w:t>
            </w:r>
          </w:p>
        </w:tc>
        <w:tc>
          <w:tcPr>
            <w:tcW w:type="dxa" w:w="2450"/>
            <w:tcMar>
              <w:top w:type="dxa" w:w="72"/>
              <w:left w:type="dxa" w:w="95"/>
              <w:bottom w:type="dxa" w:w="72"/>
              <w:right w:type="dxa" w:w="95"/>
            </w:tcMar>
          </w:tcPr>
          <w:p>
            <w:pPr>
              <w:spacing w:after="0" w:line="248"/>
              <w:jc w:val="left"/>
            </w:pPr>
            <w:r>
              <w:rPr>
                <w:b w:val="false"/>
                <w:bCs w:val="false"/>
                <w:sz w:val="18"/>
                <w:szCs w:val="18"/>
              </w:rPr>
              <w:t xml:space="preserve">The project is a study, not a demonstration</w:t>
            </w:r>
          </w:p>
        </w:tc>
        <w:tc>
          <w:tcPr>
            <w:tcW w:type="dxa" w:w="2400"/>
            <w:tcMar>
              <w:top w:type="dxa" w:w="72"/>
              <w:left w:type="dxa" w:w="95"/>
              <w:bottom w:type="dxa" w:w="72"/>
              <w:right w:type="dxa" w:w="95"/>
            </w:tcMar>
          </w:tcPr>
          <w:p>
            <w:pPr>
              <w:spacing w:after="0" w:line="248"/>
              <w:jc w:val="left"/>
            </w:pPr>
            <w:r>
              <w:rPr>
                <w:b w:val="false"/>
                <w:bCs w:val="false"/>
                <w:sz w:val="18"/>
                <w:szCs w:val="18"/>
              </w:rPr>
              <w:t xml:space="preserve">Result templates in Section 17.3 are fixed in advance</w:t>
            </w:r>
          </w:p>
        </w:tc>
      </w:tr>
    </w:tbl>
    <w:p>
      <w:pPr>
        <w:spacing w:after="190" w:before="70"/>
      </w:pPr>
      <w:r>
        <w:rPr>
          <w:i/>
          <w:iCs/>
          <w:color w:val="5A6478"/>
          <w:sz w:val="17"/>
          <w:szCs w:val="17"/>
        </w:rPr>
        <w:t xml:space="preserve">Table 6.1 — Design principles and the evidence each responds to.</w:t>
      </w:r>
    </w:p>
    <w:p>
      <w:pPr>
        <w:pStyle w:val="Heading2"/>
        <w:spacing w:after="105" w:before="250"/>
      </w:pPr>
      <w:r>
        <w:rPr>
          <w:b/>
          <w:bCs/>
          <w:color w:val="1B3A6B"/>
          <w:sz w:val="22"/>
          <w:szCs w:val="22"/>
        </w:rPr>
        <w:t xml:space="preserve">6.2 Candidate approaches considered</w:t>
      </w:r>
    </w:p>
    <w:p>
      <w:pPr>
        <w:spacing w:after="130" w:line="288"/>
        <w:jc w:val="both"/>
      </w:pPr>
      <w:r>
        <w:rPr>
          <w:i w:val="false"/>
          <w:iCs w:val="false"/>
          <w:sz w:val="21"/>
          <w:szCs w:val="21"/>
        </w:rPr>
        <w:t xml:space="preserve">Six families of approach were considered before the hybrid was selected. They are set out below with the reason each was or was not adopted. The assessment is qualitative and reflects behaviour reported in the surveyed literature; it is not a measurement made by this project.</w:t>
      </w:r>
    </w:p>
    <w:p>
      <w:pPr>
        <w:spacing w:after="50"/>
      </w:pPr>
      <w:r>
        <w:rPr>
          <w:sz w:val="10"/>
          <w:szCs w:val="10"/>
        </w:rPr>
        <w:t xml:space="preserve"/>
      </w:r>
    </w:p>
    <w:p>
      <w:pPr>
        <w:spacing w:after="40" w:before="130"/>
        <w:jc w:val="center"/>
      </w:pPr>
      <w:r>
        <w:drawing>
          <wp:inline distT="0" distB="0" distL="0" distR="0">
            <wp:extent cx="44005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00550" cy="1952625"/>
                    </a:xfrm>
                    <a:prstGeom prst="rect">
                      <a:avLst/>
                    </a:prstGeom>
                  </pic:spPr>
                </pic:pic>
              </a:graphicData>
            </a:graphic>
          </wp:inline>
        </w:drawing>
      </w:r>
    </w:p>
    <w:p>
      <w:pPr>
        <w:spacing w:after="190" w:before="70"/>
      </w:pPr>
      <w:r>
        <w:rPr>
          <w:i/>
          <w:iCs/>
          <w:color w:val="5A6478"/>
          <w:sz w:val="17"/>
          <w:szCs w:val="17"/>
        </w:rPr>
        <w:t xml:space="preserve">Figure 6.1 — Qualitative assessment of candidate model families against the four criteria that follow from the research gap.</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900"/>
      </w:tblGrid>
      <w:tr>
        <w:trPr>
          <w:cantSplit/>
          <w:tblHeader/>
        </w:trPr>
        <w:tc>
          <w:tcPr>
            <w:tcW w:type="dxa" w:w="2100"/>
            <w:shd w:fill="1B3A6B" w:color="auto" w:val="clear"/>
            <w:tcMar>
              <w:top w:type="dxa" w:w="72"/>
              <w:left w:type="dxa" w:w="95"/>
              <w:bottom w:type="dxa" w:w="72"/>
              <w:right w:type="dxa" w:w="95"/>
            </w:tcMar>
          </w:tcPr>
          <w:p>
            <w:pPr>
              <w:spacing w:after="0" w:line="248"/>
              <w:jc w:val="left"/>
            </w:pPr>
            <w:r>
              <w:rPr>
                <w:b/>
                <w:bCs/>
                <w:color w:val="FFFFFF"/>
                <w:sz w:val="18"/>
                <w:szCs w:val="18"/>
              </w:rPr>
              <w:t xml:space="preserve">Approach</w:t>
            </w:r>
          </w:p>
        </w:tc>
        <w:tc>
          <w:tcPr>
            <w:tcW w:type="dxa" w:w="3500"/>
            <w:shd w:fill="1B3A6B" w:color="auto" w:val="clear"/>
            <w:tcMar>
              <w:top w:type="dxa" w:w="72"/>
              <w:left w:type="dxa" w:w="95"/>
              <w:bottom w:type="dxa" w:w="72"/>
              <w:right w:type="dxa" w:w="95"/>
            </w:tcMar>
          </w:tcPr>
          <w:p>
            <w:pPr>
              <w:spacing w:after="0" w:line="248"/>
              <w:jc w:val="left"/>
            </w:pPr>
            <w:r>
              <w:rPr>
                <w:b/>
                <w:bCs/>
                <w:color w:val="FFFFFF"/>
                <w:sz w:val="18"/>
                <w:szCs w:val="18"/>
              </w:rPr>
              <w:t xml:space="preserve">Why it was considered</w:t>
            </w:r>
          </w:p>
        </w:tc>
        <w:tc>
          <w:tcPr>
            <w:tcW w:type="dxa" w:w="3900"/>
            <w:shd w:fill="1B3A6B" w:color="auto" w:val="clear"/>
            <w:tcMar>
              <w:top w:type="dxa" w:w="72"/>
              <w:left w:type="dxa" w:w="95"/>
              <w:bottom w:type="dxa" w:w="72"/>
              <w:right w:type="dxa" w:w="95"/>
            </w:tcMar>
          </w:tcPr>
          <w:p>
            <w:pPr>
              <w:spacing w:after="0" w:line="248"/>
              <w:jc w:val="left"/>
            </w:pPr>
            <w:r>
              <w:rPr>
                <w:b/>
                <w:bCs/>
                <w:color w:val="FFFFFF"/>
                <w:sz w:val="18"/>
                <w:szCs w:val="18"/>
              </w:rPr>
              <w:t xml:space="preserve">Why it was not selected on its own</w:t>
            </w:r>
          </w:p>
        </w:tc>
      </w:tr>
      <w:tr>
        <w:trPr>
          <w:cantSplit/>
        </w:trPr>
        <w:tc>
          <w:tcPr>
            <w:tcW w:type="dxa" w:w="2100"/>
            <w:tcMar>
              <w:top w:type="dxa" w:w="72"/>
              <w:left w:type="dxa" w:w="95"/>
              <w:bottom w:type="dxa" w:w="72"/>
              <w:right w:type="dxa" w:w="95"/>
            </w:tcMar>
          </w:tcPr>
          <w:p>
            <w:pPr>
              <w:spacing w:after="0" w:line="248"/>
              <w:jc w:val="left"/>
            </w:pPr>
            <w:r>
              <w:rPr>
                <w:b/>
                <w:bCs/>
                <w:sz w:val="18"/>
                <w:szCs w:val="18"/>
              </w:rPr>
              <w:t xml:space="preserve">FBCSP with linear discriminant analysis</w:t>
            </w:r>
          </w:p>
        </w:tc>
        <w:tc>
          <w:tcPr>
            <w:tcW w:type="dxa" w:w="3500"/>
            <w:tcMar>
              <w:top w:type="dxa" w:w="72"/>
              <w:left w:type="dxa" w:w="95"/>
              <w:bottom w:type="dxa" w:w="72"/>
              <w:right w:type="dxa" w:w="95"/>
            </w:tcMar>
          </w:tcPr>
          <w:p>
            <w:pPr>
              <w:spacing w:after="0" w:line="248"/>
              <w:jc w:val="left"/>
            </w:pPr>
            <w:r>
              <w:rPr>
                <w:b w:val="false"/>
                <w:bCs w:val="false"/>
                <w:sz w:val="18"/>
                <w:szCs w:val="18"/>
              </w:rPr>
              <w:t xml:space="preserve">Well understood, fast, no training instability, still competitive on small datasets</w:t>
            </w:r>
          </w:p>
        </w:tc>
        <w:tc>
          <w:tcPr>
            <w:tcW w:type="dxa" w:w="3900"/>
            <w:tcMar>
              <w:top w:type="dxa" w:w="72"/>
              <w:left w:type="dxa" w:w="95"/>
              <w:bottom w:type="dxa" w:w="72"/>
              <w:right w:type="dxa" w:w="95"/>
            </w:tcMar>
          </w:tcPr>
          <w:p>
            <w:pPr>
              <w:spacing w:after="0" w:line="248"/>
              <w:jc w:val="left"/>
            </w:pPr>
            <w:r>
              <w:rPr>
                <w:b w:val="false"/>
                <w:bCs w:val="false"/>
                <w:sz w:val="18"/>
                <w:szCs w:val="18"/>
              </w:rPr>
              <w:t xml:space="preserve">Feature extraction is fixed in advance and cannot adapt; retained as a control baseline rather than the main method</w:t>
            </w:r>
          </w:p>
        </w:tc>
      </w:tr>
      <w:tr>
        <w:trPr>
          <w:cantSplit/>
        </w:trPr>
        <w:tc>
          <w:tcPr>
            <w:tcW w:type="dxa" w:w="2100"/>
            <w:shd w:fill="EFF3F9" w:color="auto" w:val="clear"/>
            <w:tcMar>
              <w:top w:type="dxa" w:w="72"/>
              <w:left w:type="dxa" w:w="95"/>
              <w:bottom w:type="dxa" w:w="72"/>
              <w:right w:type="dxa" w:w="95"/>
            </w:tcMar>
          </w:tcPr>
          <w:p>
            <w:pPr>
              <w:spacing w:after="0" w:line="248"/>
              <w:jc w:val="left"/>
            </w:pPr>
            <w:r>
              <w:rPr>
                <w:b/>
                <w:bCs/>
                <w:sz w:val="18"/>
                <w:szCs w:val="18"/>
              </w:rPr>
              <w:t xml:space="preserve">Compact CNN (EEGNet alone)</w:t>
            </w:r>
          </w:p>
        </w:tc>
        <w:tc>
          <w:tcPr>
            <w:tcW w:type="dxa" w:w="3500"/>
            <w:shd w:fill="EFF3F9" w:color="auto" w:val="clear"/>
            <w:tcMar>
              <w:top w:type="dxa" w:w="72"/>
              <w:left w:type="dxa" w:w="95"/>
              <w:bottom w:type="dxa" w:w="72"/>
              <w:right w:type="dxa" w:w="95"/>
            </w:tcMar>
          </w:tcPr>
          <w:p>
            <w:pPr>
              <w:spacing w:after="0" w:line="248"/>
              <w:jc w:val="left"/>
            </w:pPr>
            <w:r>
              <w:rPr>
                <w:b w:val="false"/>
                <w:bCs w:val="false"/>
                <w:sz w:val="18"/>
                <w:szCs w:val="18"/>
              </w:rPr>
              <w:t xml:space="preserve">Very small and trains reliably; the natural lower bound on model size</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8"/>
                <w:szCs w:val="18"/>
              </w:rPr>
              <w:t xml:space="preserve">Receptive field limits how much long-range temporal structure it can represent; retained as a baseline</w:t>
            </w:r>
          </w:p>
        </w:tc>
      </w:tr>
      <w:tr>
        <w:trPr>
          <w:cantSplit/>
        </w:trPr>
        <w:tc>
          <w:tcPr>
            <w:tcW w:type="dxa" w:w="2100"/>
            <w:tcMar>
              <w:top w:type="dxa" w:w="72"/>
              <w:left w:type="dxa" w:w="95"/>
              <w:bottom w:type="dxa" w:w="72"/>
              <w:right w:type="dxa" w:w="95"/>
            </w:tcMar>
          </w:tcPr>
          <w:p>
            <w:pPr>
              <w:spacing w:after="0" w:line="248"/>
              <w:jc w:val="left"/>
            </w:pPr>
            <w:r>
              <w:rPr>
                <w:b/>
                <w:bCs/>
                <w:sz w:val="18"/>
                <w:szCs w:val="18"/>
              </w:rPr>
              <w:t xml:space="preserve">Deep CNN (DeepConvNet)</w:t>
            </w:r>
          </w:p>
        </w:tc>
        <w:tc>
          <w:tcPr>
            <w:tcW w:type="dxa" w:w="3500"/>
            <w:tcMar>
              <w:top w:type="dxa" w:w="72"/>
              <w:left w:type="dxa" w:w="95"/>
              <w:bottom w:type="dxa" w:w="72"/>
              <w:right w:type="dxa" w:w="95"/>
            </w:tcMar>
          </w:tcPr>
          <w:p>
            <w:pPr>
              <w:spacing w:after="0" w:line="248"/>
              <w:jc w:val="left"/>
            </w:pPr>
            <w:r>
              <w:rPr>
                <w:b w:val="false"/>
                <w:bCs w:val="false"/>
                <w:sz w:val="18"/>
                <w:szCs w:val="18"/>
              </w:rPr>
              <w:t xml:space="preserve">Greater capacity than a compact CNN</w:t>
            </w:r>
          </w:p>
        </w:tc>
        <w:tc>
          <w:tcPr>
            <w:tcW w:type="dxa" w:w="3900"/>
            <w:tcMar>
              <w:top w:type="dxa" w:w="72"/>
              <w:left w:type="dxa" w:w="95"/>
              <w:bottom w:type="dxa" w:w="72"/>
              <w:right w:type="dxa" w:w="95"/>
            </w:tcMar>
          </w:tcPr>
          <w:p>
            <w:pPr>
              <w:spacing w:after="0" w:line="248"/>
              <w:jc w:val="left"/>
            </w:pPr>
            <w:r>
              <w:rPr>
                <w:b w:val="false"/>
                <w:bCs w:val="false"/>
                <w:sz w:val="18"/>
                <w:szCs w:val="18"/>
              </w:rPr>
              <w:t xml:space="preserve">Reported accuracy on this dataset is poor relative to its size, which suggests it overfits at this data scale</w:t>
            </w:r>
          </w:p>
        </w:tc>
      </w:tr>
      <w:tr>
        <w:trPr>
          <w:cantSplit/>
        </w:trPr>
        <w:tc>
          <w:tcPr>
            <w:tcW w:type="dxa" w:w="2100"/>
            <w:shd w:fill="EFF3F9" w:color="auto" w:val="clear"/>
            <w:tcMar>
              <w:top w:type="dxa" w:w="72"/>
              <w:left w:type="dxa" w:w="95"/>
              <w:bottom w:type="dxa" w:w="72"/>
              <w:right w:type="dxa" w:w="95"/>
            </w:tcMar>
          </w:tcPr>
          <w:p>
            <w:pPr>
              <w:spacing w:after="0" w:line="248"/>
              <w:jc w:val="left"/>
            </w:pPr>
            <w:r>
              <w:rPr>
                <w:b/>
                <w:bCs/>
                <w:sz w:val="18"/>
                <w:szCs w:val="18"/>
              </w:rPr>
              <w:t xml:space="preserve">Recurrent networks (LSTM, GRU)</w:t>
            </w:r>
          </w:p>
        </w:tc>
        <w:tc>
          <w:tcPr>
            <w:tcW w:type="dxa" w:w="3500"/>
            <w:shd w:fill="EFF3F9" w:color="auto" w:val="clear"/>
            <w:tcMar>
              <w:top w:type="dxa" w:w="72"/>
              <w:left w:type="dxa" w:w="95"/>
              <w:bottom w:type="dxa" w:w="72"/>
              <w:right w:type="dxa" w:w="95"/>
            </w:tcMar>
          </w:tcPr>
          <w:p>
            <w:pPr>
              <w:spacing w:after="0" w:line="248"/>
              <w:jc w:val="left"/>
            </w:pPr>
            <w:r>
              <w:rPr>
                <w:b w:val="false"/>
                <w:bCs w:val="false"/>
                <w:sz w:val="18"/>
                <w:szCs w:val="18"/>
              </w:rPr>
              <w:t xml:space="preserve">Designed for sequences and can carry information across a whole trial</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8"/>
                <w:szCs w:val="18"/>
              </w:rPr>
              <w:t xml:space="preserve">Slow to train, difficult to stabilise on short noisy sequences, and not used by any of the four surveyed papers</w:t>
            </w:r>
          </w:p>
        </w:tc>
      </w:tr>
      <w:tr>
        <w:trPr>
          <w:cantSplit/>
        </w:trPr>
        <w:tc>
          <w:tcPr>
            <w:tcW w:type="dxa" w:w="2100"/>
            <w:tcMar>
              <w:top w:type="dxa" w:w="72"/>
              <w:left w:type="dxa" w:w="95"/>
              <w:bottom w:type="dxa" w:w="72"/>
              <w:right w:type="dxa" w:w="95"/>
            </w:tcMar>
          </w:tcPr>
          <w:p>
            <w:pPr>
              <w:spacing w:after="0" w:line="248"/>
              <w:jc w:val="left"/>
            </w:pPr>
            <w:r>
              <w:rPr>
                <w:b/>
                <w:bCs/>
                <w:sz w:val="18"/>
                <w:szCs w:val="18"/>
              </w:rPr>
              <w:t xml:space="preserve">Pure Transformer on raw EEG</w:t>
            </w:r>
          </w:p>
        </w:tc>
        <w:tc>
          <w:tcPr>
            <w:tcW w:type="dxa" w:w="3500"/>
            <w:tcMar>
              <w:top w:type="dxa" w:w="72"/>
              <w:left w:type="dxa" w:w="95"/>
              <w:bottom w:type="dxa" w:w="72"/>
              <w:right w:type="dxa" w:w="95"/>
            </w:tcMar>
          </w:tcPr>
          <w:p>
            <w:pPr>
              <w:spacing w:after="0" w:line="248"/>
              <w:jc w:val="left"/>
            </w:pPr>
            <w:r>
              <w:rPr>
                <w:b w:val="false"/>
                <w:bCs w:val="false"/>
                <w:sz w:val="18"/>
                <w:szCs w:val="18"/>
              </w:rPr>
              <w:t xml:space="preserve">Directly models relationships between any two time points</w:t>
            </w:r>
          </w:p>
        </w:tc>
        <w:tc>
          <w:tcPr>
            <w:tcW w:type="dxa" w:w="3900"/>
            <w:tcMar>
              <w:top w:type="dxa" w:w="72"/>
              <w:left w:type="dxa" w:w="95"/>
              <w:bottom w:type="dxa" w:w="72"/>
              <w:right w:type="dxa" w:w="95"/>
            </w:tcMar>
          </w:tcPr>
          <w:p>
            <w:pPr>
              <w:spacing w:after="0" w:line="248"/>
              <w:jc w:val="left"/>
            </w:pPr>
            <w:r>
              <w:rPr>
                <w:b w:val="false"/>
                <w:bCs w:val="false"/>
                <w:sz w:val="18"/>
                <w:szCs w:val="18"/>
              </w:rPr>
              <w:t xml:space="preserve">Very large parameter count and a strong data requirement; EEG datasets of this size do not support it without heavy augmentation</w:t>
            </w:r>
          </w:p>
        </w:tc>
      </w:tr>
      <w:tr>
        <w:trPr>
          <w:cantSplit/>
        </w:trPr>
        <w:tc>
          <w:tcPr>
            <w:tcW w:type="dxa" w:w="2100"/>
            <w:shd w:fill="F3F0FA" w:color="auto" w:val="clear"/>
            <w:tcMar>
              <w:top w:type="dxa" w:w="72"/>
              <w:left w:type="dxa" w:w="95"/>
              <w:bottom w:type="dxa" w:w="72"/>
              <w:right w:type="dxa" w:w="95"/>
            </w:tcMar>
          </w:tcPr>
          <w:p>
            <w:pPr>
              <w:spacing w:after="0" w:line="248"/>
              <w:jc w:val="left"/>
            </w:pPr>
            <w:r>
              <w:rPr>
                <w:b/>
                <w:bCs/>
                <w:sz w:val="18"/>
                <w:szCs w:val="18"/>
              </w:rPr>
              <w:t xml:space="preserve">Hybrid convolution with windowed attention</w:t>
            </w:r>
          </w:p>
        </w:tc>
        <w:tc>
          <w:tcPr>
            <w:tcW w:type="dxa" w:w="3500"/>
            <w:shd w:fill="F3F0FA" w:color="auto" w:val="clear"/>
            <w:tcMar>
              <w:top w:type="dxa" w:w="72"/>
              <w:left w:type="dxa" w:w="95"/>
              <w:bottom w:type="dxa" w:w="72"/>
              <w:right w:type="dxa" w:w="95"/>
            </w:tcMar>
          </w:tcPr>
          <w:p>
            <w:pPr>
              <w:spacing w:after="0" w:line="248"/>
              <w:jc w:val="left"/>
            </w:pPr>
            <w:r>
              <w:rPr>
                <w:b w:val="false"/>
                <w:bCs w:val="false"/>
                <w:sz w:val="18"/>
                <w:szCs w:val="18"/>
              </w:rPr>
              <w:t xml:space="preserve">Convolution supplies cheap spatial filtering; attention supplies long-range structure; windowing limits the cost of attention</w:t>
            </w:r>
          </w:p>
        </w:tc>
        <w:tc>
          <w:tcPr>
            <w:tcW w:type="dxa" w:w="3900"/>
            <w:shd w:fill="F3F0FA" w:color="auto" w:val="clear"/>
            <w:tcMar>
              <w:top w:type="dxa" w:w="72"/>
              <w:left w:type="dxa" w:w="95"/>
              <w:bottom w:type="dxa" w:w="72"/>
              <w:right w:type="dxa" w:w="95"/>
            </w:tcMar>
          </w:tcPr>
          <w:p>
            <w:pPr>
              <w:spacing w:after="0" w:line="248"/>
              <w:jc w:val="left"/>
            </w:pPr>
            <w:r>
              <w:rPr>
                <w:b w:val="false"/>
                <w:bCs w:val="false"/>
                <w:sz w:val="18"/>
                <w:szCs w:val="18"/>
              </w:rPr>
              <w:t xml:space="preserve">Selected. It is the only family that is acceptable on all four criteria, although it is best on none</w:t>
            </w:r>
          </w:p>
        </w:tc>
      </w:tr>
    </w:tbl>
    <w:p>
      <w:pPr>
        <w:spacing w:after="190" w:before="70"/>
      </w:pPr>
      <w:r>
        <w:rPr>
          <w:i/>
          <w:iCs/>
          <w:color w:val="5A6478"/>
          <w:sz w:val="17"/>
          <w:szCs w:val="17"/>
        </w:rPr>
        <w:t xml:space="preserve">Table 6.2 — Candidate approaches and the reason each was accepted or set aside.</w:t>
      </w:r>
    </w:p>
    <w:p>
      <w:pPr>
        <w:pStyle w:val="Heading2"/>
        <w:spacing w:after="105" w:before="250"/>
      </w:pPr>
      <w:r>
        <w:rPr>
          <w:b/>
          <w:bCs/>
          <w:color w:val="1B3A6B"/>
          <w:sz w:val="22"/>
          <w:szCs w:val="22"/>
        </w:rPr>
        <w:t xml:space="preserve">6.3 The selected approach</w:t>
      </w:r>
    </w:p>
    <w:p>
      <w:pPr>
        <w:spacing w:after="130" w:line="288"/>
        <w:jc w:val="both"/>
      </w:pPr>
      <w:r>
        <w:rPr>
          <w:i w:val="false"/>
          <w:iCs w:val="false"/>
          <w:sz w:val="21"/>
          <w:szCs w:val="21"/>
        </w:rPr>
        <w:t xml:space="preserve">The reasoning behind each component of the selected approach is as follows. The convolutional front end is taken from EEGNet, because depthwise and separable convolution provide spatial filtering comparable to classical common spatial patterns at a very small parameter cost, which directly serves principle P2. The temporal attention stage takes the sliding-window formulation used by ATCNet rather than attention over the full sequence, because windowing reduces both the parameter count and the tendency to overfit that is associated with unconstrained attention on small datasets. The use of a Transformer encoder on top of a convolutional feature map follows CTNet and EEG Conformer, but with two encoder layers rather than the six used by CTNet, again for reasons of model size and data efficiency. Euclidean alignment is applied during preprocessing because it reduces the difference between subjects at zero parameter cost, which serves P1 and P2 at the same time. Finally, the training and evaluation procedure is subject-independent throughout, which none of the four papers adopts as its primary setting.</w:t>
      </w:r>
    </w:p>
    <w:p>
      <w:pPr>
        <w:pStyle w:val="Heading2"/>
        <w:spacing w:after="105" w:before="250"/>
      </w:pPr>
      <w:r>
        <w:rPr>
          <w:b/>
          <w:bCs/>
          <w:color w:val="1B3A6B"/>
          <w:sz w:val="22"/>
          <w:szCs w:val="22"/>
        </w:rPr>
        <w:t xml:space="preserve">6.4 What is taken from the literature and what is proposed here</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shd w:fill="F3F0FA" w:color="auto" w:val="clear"/>
            <w:tcMar>
              <w:top w:type="dxa" w:w="125"/>
              <w:left w:type="dxa" w:w="145"/>
              <w:bottom w:type="dxa" w:w="125"/>
              <w:right w:type="dxa" w:w="145"/>
            </w:tcMar>
          </w:tcPr>
          <w:p>
            <w:pPr>
              <w:spacing w:after="60"/>
            </w:pPr>
            <w:r>
              <w:rPr>
                <w:b/>
                <w:bCs/>
                <w:color w:val="122847"/>
                <w:sz w:val="20"/>
                <w:szCs w:val="20"/>
              </w:rPr>
              <w:t xml:space="preserve">Stated explicitly, so that the contribution is not overstated</w:t>
            </w:r>
          </w:p>
          <w:p>
            <w:pPr>
              <w:spacing w:after="50" w:line="288"/>
              <w:jc w:val="both"/>
            </w:pPr>
            <w:r>
              <w:rPr>
                <w:sz w:val="20"/>
                <w:szCs w:val="20"/>
              </w:rPr>
              <w:t xml:space="preserve">Taken from the literature: the depthwise and separable convolution block (EEGNet), the sliding-window attention formulation (ATCNet), the convolution-then-Transformer arrangement (CTNet and EEG Conformer), Euclidean alignment (transfer learning literature), and segmentation-and-reconstruction augmentation (EEG Conformer and CTNet).</w:t>
            </w:r>
          </w:p>
          <w:p>
            <w:pPr>
              <w:spacing w:after="50" w:line="288"/>
              <w:jc w:val="both"/>
            </w:pPr>
            <w:r>
              <w:rPr>
                <w:sz w:val="20"/>
                <w:szCs w:val="20"/>
              </w:rPr>
              <w:t xml:space="preserve">Proposed in this project: the particular combination of these components in one lightweight model, the reduced-depth attention configuration chosen for data efficiency, the subject-independent training and evaluation procedure applied uniformly to every model, and the component study that measures what each part contributes to cross-subject performance.</w:t>
            </w:r>
          </w:p>
        </w:tc>
      </w:tr>
    </w:tbl>
    <w:p>
      <w:r>
        <w:br w:type="page"/>
      </w:r>
    </w:p>
    <w:p>
      <w:pPr>
        <w:pStyle w:val="Heading1"/>
        <w:spacing w:after="145" w:before="330"/>
      </w:pPr>
      <w:r>
        <w:rPr>
          <w:b/>
          <w:bCs/>
          <w:color w:val="122847"/>
          <w:sz w:val="27"/>
          <w:szCs w:val="27"/>
        </w:rPr>
        <w:t xml:space="preserve">7. Proposed System Architecture</w:t>
      </w:r>
    </w:p>
    <w:p>
      <w:pPr>
        <w:pStyle w:val="Heading2"/>
        <w:spacing w:after="105" w:before="250"/>
      </w:pPr>
      <w:r>
        <w:rPr>
          <w:b/>
          <w:bCs/>
          <w:color w:val="1B3A6B"/>
          <w:sz w:val="22"/>
          <w:szCs w:val="22"/>
        </w:rPr>
        <w:t xml:space="preserve">7.1 End-to-end flow</w:t>
      </w:r>
    </w:p>
    <w:p>
      <w:pPr>
        <w:spacing w:after="130" w:line="288"/>
        <w:jc w:val="both"/>
      </w:pPr>
      <w:r>
        <w:rPr>
          <w:i w:val="false"/>
          <w:iCs w:val="false"/>
          <w:sz w:val="21"/>
          <w:szCs w:val="21"/>
        </w:rPr>
        <w:t xml:space="preserve">The complete system is organised as a sequence of stages, from the raw recording to a predicted motor imagery class.</w:t>
      </w:r>
    </w:p>
    <w:p>
      <w:pPr>
        <w:spacing w:after="40"/>
      </w:pPr>
      <w:r>
        <w:rPr>
          <w:sz w:val="10"/>
          <w:szCs w:val="10"/>
        </w:rPr>
        <w:t xml:space="preserve"/>
      </w:r>
    </w:p>
    <w:p>
      <w:pPr>
        <w:spacing w:after="40" w:before="130"/>
        <w:jc w:val="center"/>
      </w:pPr>
      <w:r>
        <w:drawing>
          <wp:inline distT="0" distB="0" distL="0" distR="0">
            <wp:extent cx="44577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1276350"/>
                    </a:xfrm>
                    <a:prstGeom prst="rect">
                      <a:avLst/>
                    </a:prstGeom>
                  </pic:spPr>
                </pic:pic>
              </a:graphicData>
            </a:graphic>
          </wp:inline>
        </w:drawing>
      </w:r>
    </w:p>
    <w:p>
      <w:pPr>
        <w:spacing w:after="190" w:before="70"/>
      </w:pPr>
      <w:r>
        <w:rPr>
          <w:i/>
          <w:iCs/>
          <w:color w:val="5A6478"/>
          <w:sz w:val="17"/>
          <w:szCs w:val="17"/>
        </w:rPr>
        <w:t xml:space="preserve">Figure 7.1 — System architecture. The two shaded stages are the learned components that together form the proposed model; the remaining stages are fixed signal processing and output layers.</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50"/>
        <w:gridCol w:w="3300"/>
        <w:gridCol w:w="3850"/>
      </w:tblGrid>
      <w:tr>
        <w:trPr>
          <w:cantSplit/>
          <w:tblHeader/>
        </w:trPr>
        <w:tc>
          <w:tcPr>
            <w:tcW w:type="dxa" w:w="2350"/>
            <w:shd w:fill="1B3A6B" w:color="auto" w:val="clear"/>
            <w:tcMar>
              <w:top w:type="dxa" w:w="72"/>
              <w:left w:type="dxa" w:w="95"/>
              <w:bottom w:type="dxa" w:w="72"/>
              <w:right w:type="dxa" w:w="95"/>
            </w:tcMar>
          </w:tcPr>
          <w:p>
            <w:pPr>
              <w:spacing w:after="0" w:line="248"/>
              <w:jc w:val="left"/>
            </w:pPr>
            <w:r>
              <w:rPr>
                <w:b/>
                <w:bCs/>
                <w:color w:val="FFFFFF"/>
                <w:sz w:val="18"/>
                <w:szCs w:val="18"/>
              </w:rPr>
              <w:t xml:space="preserve">Stage</w:t>
            </w:r>
          </w:p>
        </w:tc>
        <w:tc>
          <w:tcPr>
            <w:tcW w:type="dxa" w:w="3300"/>
            <w:shd w:fill="1B3A6B" w:color="auto" w:val="clear"/>
            <w:tcMar>
              <w:top w:type="dxa" w:w="72"/>
              <w:left w:type="dxa" w:w="95"/>
              <w:bottom w:type="dxa" w:w="72"/>
              <w:right w:type="dxa" w:w="95"/>
            </w:tcMar>
          </w:tcPr>
          <w:p>
            <w:pPr>
              <w:spacing w:after="0" w:line="248"/>
              <w:jc w:val="left"/>
            </w:pPr>
            <w:r>
              <w:rPr>
                <w:b/>
                <w:bCs/>
                <w:color w:val="FFFFFF"/>
                <w:sz w:val="18"/>
                <w:szCs w:val="18"/>
              </w:rPr>
              <w:t xml:space="preserve">Function</w:t>
            </w:r>
          </w:p>
        </w:tc>
        <w:tc>
          <w:tcPr>
            <w:tcW w:type="dxa" w:w="3850"/>
            <w:shd w:fill="1B3A6B" w:color="auto" w:val="clear"/>
            <w:tcMar>
              <w:top w:type="dxa" w:w="72"/>
              <w:left w:type="dxa" w:w="95"/>
              <w:bottom w:type="dxa" w:w="72"/>
              <w:right w:type="dxa" w:w="95"/>
            </w:tcMar>
          </w:tcPr>
          <w:p>
            <w:pPr>
              <w:spacing w:after="0" w:line="248"/>
              <w:jc w:val="left"/>
            </w:pPr>
            <w:r>
              <w:rPr>
                <w:b/>
                <w:bCs/>
                <w:color w:val="FFFFFF"/>
                <w:sz w:val="18"/>
                <w:szCs w:val="18"/>
              </w:rPr>
              <w:t xml:space="preserve">Why it is required</w:t>
            </w:r>
          </w:p>
        </w:tc>
      </w:tr>
      <w:tr>
        <w:trPr>
          <w:cantSplit/>
        </w:trPr>
        <w:tc>
          <w:tcPr>
            <w:tcW w:type="dxa" w:w="2350"/>
            <w:tcMar>
              <w:top w:type="dxa" w:w="72"/>
              <w:left w:type="dxa" w:w="95"/>
              <w:bottom w:type="dxa" w:w="72"/>
              <w:right w:type="dxa" w:w="95"/>
            </w:tcMar>
          </w:tcPr>
          <w:p>
            <w:pPr>
              <w:spacing w:after="0" w:line="248"/>
              <w:jc w:val="left"/>
            </w:pPr>
            <w:r>
              <w:rPr>
                <w:b/>
                <w:bCs/>
                <w:sz w:val="18"/>
                <w:szCs w:val="18"/>
              </w:rPr>
              <w:t xml:space="preserve">Raw EEG</w:t>
            </w:r>
          </w:p>
        </w:tc>
        <w:tc>
          <w:tcPr>
            <w:tcW w:type="dxa" w:w="3300"/>
            <w:tcMar>
              <w:top w:type="dxa" w:w="72"/>
              <w:left w:type="dxa" w:w="95"/>
              <w:bottom w:type="dxa" w:w="72"/>
              <w:right w:type="dxa" w:w="95"/>
            </w:tcMar>
          </w:tcPr>
          <w:p>
            <w:pPr>
              <w:spacing w:after="0" w:line="248"/>
              <w:jc w:val="left"/>
            </w:pPr>
            <w:r>
              <w:rPr>
                <w:b w:val="false"/>
                <w:bCs w:val="false"/>
                <w:sz w:val="18"/>
                <w:szCs w:val="18"/>
              </w:rPr>
              <w:t xml:space="preserve">A trial recorded from 22 electrodes at 250 Hz</w:t>
            </w:r>
          </w:p>
        </w:tc>
        <w:tc>
          <w:tcPr>
            <w:tcW w:type="dxa" w:w="3850"/>
            <w:tcMar>
              <w:top w:type="dxa" w:w="72"/>
              <w:left w:type="dxa" w:w="95"/>
              <w:bottom w:type="dxa" w:w="72"/>
              <w:right w:type="dxa" w:w="95"/>
            </w:tcMar>
          </w:tcPr>
          <w:p>
            <w:pPr>
              <w:spacing w:after="0" w:line="248"/>
              <w:jc w:val="left"/>
            </w:pPr>
            <w:r>
              <w:rPr>
                <w:b w:val="false"/>
                <w:bCs w:val="false"/>
                <w:sz w:val="18"/>
                <w:szCs w:val="18"/>
              </w:rPr>
              <w:t xml:space="preserve">The input signal, as provided by the dataset</w:t>
            </w:r>
          </w:p>
        </w:tc>
      </w:tr>
      <w:tr>
        <w:trPr>
          <w:cantSplit/>
        </w:trPr>
        <w:tc>
          <w:tcPr>
            <w:tcW w:type="dxa" w:w="2350"/>
            <w:shd w:fill="EFF3F9" w:color="auto" w:val="clear"/>
            <w:tcMar>
              <w:top w:type="dxa" w:w="72"/>
              <w:left w:type="dxa" w:w="95"/>
              <w:bottom w:type="dxa" w:w="72"/>
              <w:right w:type="dxa" w:w="95"/>
            </w:tcMar>
          </w:tcPr>
          <w:p>
            <w:pPr>
              <w:spacing w:after="0" w:line="248"/>
              <w:jc w:val="left"/>
            </w:pPr>
            <w:r>
              <w:rPr>
                <w:b/>
                <w:bCs/>
                <w:sz w:val="18"/>
                <w:szCs w:val="18"/>
              </w:rPr>
              <w:t xml:space="preserve">Preprocessing</w:t>
            </w:r>
          </w:p>
        </w:tc>
        <w:tc>
          <w:tcPr>
            <w:tcW w:type="dxa" w:w="3300"/>
            <w:shd w:fill="EFF3F9" w:color="auto" w:val="clear"/>
            <w:tcMar>
              <w:top w:type="dxa" w:w="72"/>
              <w:left w:type="dxa" w:w="95"/>
              <w:bottom w:type="dxa" w:w="72"/>
              <w:right w:type="dxa" w:w="95"/>
            </w:tcMar>
          </w:tcPr>
          <w:p>
            <w:pPr>
              <w:spacing w:after="0" w:line="248"/>
              <w:jc w:val="left"/>
            </w:pPr>
            <w:r>
              <w:rPr>
                <w:b w:val="false"/>
                <w:bCs w:val="false"/>
                <w:sz w:val="18"/>
                <w:szCs w:val="18"/>
              </w:rPr>
              <w:t xml:space="preserve">Band-pass filtering, epoching, alignment and normalisation</w:t>
            </w:r>
          </w:p>
        </w:tc>
        <w:tc>
          <w:tcPr>
            <w:tcW w:type="dxa" w:w="3850"/>
            <w:shd w:fill="EFF3F9" w:color="auto" w:val="clear"/>
            <w:tcMar>
              <w:top w:type="dxa" w:w="72"/>
              <w:left w:type="dxa" w:w="95"/>
              <w:bottom w:type="dxa" w:w="72"/>
              <w:right w:type="dxa" w:w="95"/>
            </w:tcMar>
          </w:tcPr>
          <w:p>
            <w:pPr>
              <w:spacing w:after="0" w:line="248"/>
              <w:jc w:val="left"/>
            </w:pPr>
            <w:r>
              <w:rPr>
                <w:b w:val="false"/>
                <w:bCs w:val="false"/>
                <w:sz w:val="18"/>
                <w:szCs w:val="18"/>
              </w:rPr>
              <w:t xml:space="preserve">Removes noise outside the frequency range of interest and places all subjects on a comparable scale</w:t>
            </w:r>
          </w:p>
        </w:tc>
      </w:tr>
      <w:tr>
        <w:trPr>
          <w:cantSplit/>
        </w:trPr>
        <w:tc>
          <w:tcPr>
            <w:tcW w:type="dxa" w:w="2350"/>
            <w:tcMar>
              <w:top w:type="dxa" w:w="72"/>
              <w:left w:type="dxa" w:w="95"/>
              <w:bottom w:type="dxa" w:w="72"/>
              <w:right w:type="dxa" w:w="95"/>
            </w:tcMar>
          </w:tcPr>
          <w:p>
            <w:pPr>
              <w:spacing w:after="0" w:line="248"/>
              <w:jc w:val="left"/>
            </w:pPr>
            <w:r>
              <w:rPr>
                <w:b/>
                <w:bCs/>
                <w:sz w:val="18"/>
                <w:szCs w:val="18"/>
              </w:rPr>
              <w:t xml:space="preserve">CNN spatial–temporal feature extraction</w:t>
            </w:r>
          </w:p>
        </w:tc>
        <w:tc>
          <w:tcPr>
            <w:tcW w:type="dxa" w:w="3300"/>
            <w:tcMar>
              <w:top w:type="dxa" w:w="72"/>
              <w:left w:type="dxa" w:w="95"/>
              <w:bottom w:type="dxa" w:w="72"/>
              <w:right w:type="dxa" w:w="95"/>
            </w:tcMar>
          </w:tcPr>
          <w:p>
            <w:pPr>
              <w:spacing w:after="0" w:line="248"/>
              <w:jc w:val="left"/>
            </w:pPr>
            <w:r>
              <w:rPr>
                <w:b w:val="false"/>
                <w:bCs w:val="false"/>
                <w:sz w:val="18"/>
                <w:szCs w:val="18"/>
              </w:rPr>
              <w:t xml:space="preserve">Temporal convolution, depthwise spatial convolution, separable convolution</w:t>
            </w:r>
          </w:p>
        </w:tc>
        <w:tc>
          <w:tcPr>
            <w:tcW w:type="dxa" w:w="3850"/>
            <w:tcMar>
              <w:top w:type="dxa" w:w="72"/>
              <w:left w:type="dxa" w:w="95"/>
              <w:bottom w:type="dxa" w:w="72"/>
              <w:right w:type="dxa" w:w="95"/>
            </w:tcMar>
          </w:tcPr>
          <w:p>
            <w:pPr>
              <w:spacing w:after="0" w:line="248"/>
              <w:jc w:val="left"/>
            </w:pPr>
            <w:r>
              <w:rPr>
                <w:b w:val="false"/>
                <w:bCs w:val="false"/>
                <w:sz w:val="18"/>
                <w:szCs w:val="18"/>
              </w:rPr>
              <w:t xml:space="preserve">Learns frequency-selective filters and spatial combinations of electrodes at low parameter cost</w:t>
            </w:r>
          </w:p>
        </w:tc>
      </w:tr>
      <w:tr>
        <w:trPr>
          <w:cantSplit/>
        </w:trPr>
        <w:tc>
          <w:tcPr>
            <w:tcW w:type="dxa" w:w="2350"/>
            <w:shd w:fill="EFF3F9" w:color="auto" w:val="clear"/>
            <w:tcMar>
              <w:top w:type="dxa" w:w="72"/>
              <w:left w:type="dxa" w:w="95"/>
              <w:bottom w:type="dxa" w:w="72"/>
              <w:right w:type="dxa" w:w="95"/>
            </w:tcMar>
          </w:tcPr>
          <w:p>
            <w:pPr>
              <w:spacing w:after="0" w:line="248"/>
              <w:jc w:val="left"/>
            </w:pPr>
            <w:r>
              <w:rPr>
                <w:b/>
                <w:bCs/>
                <w:sz w:val="18"/>
                <w:szCs w:val="18"/>
              </w:rPr>
              <w:t xml:space="preserve">Lightweight temporal attention</w:t>
            </w:r>
          </w:p>
        </w:tc>
        <w:tc>
          <w:tcPr>
            <w:tcW w:type="dxa" w:w="3300"/>
            <w:shd w:fill="EFF3F9" w:color="auto" w:val="clear"/>
            <w:tcMar>
              <w:top w:type="dxa" w:w="72"/>
              <w:left w:type="dxa" w:w="95"/>
              <w:bottom w:type="dxa" w:w="72"/>
              <w:right w:type="dxa" w:w="95"/>
            </w:tcMar>
          </w:tcPr>
          <w:p>
            <w:pPr>
              <w:spacing w:after="0" w:line="248"/>
              <w:jc w:val="left"/>
            </w:pPr>
            <w:r>
              <w:rPr>
                <w:b w:val="false"/>
                <w:bCs w:val="false"/>
                <w:sz w:val="18"/>
                <w:szCs w:val="18"/>
              </w:rPr>
              <w:t xml:space="preserve">Windowed multi-head self-attention over the convolutional feature sequence</w:t>
            </w:r>
          </w:p>
        </w:tc>
        <w:tc>
          <w:tcPr>
            <w:tcW w:type="dxa" w:w="3850"/>
            <w:shd w:fill="EFF3F9" w:color="auto" w:val="clear"/>
            <w:tcMar>
              <w:top w:type="dxa" w:w="72"/>
              <w:left w:type="dxa" w:w="95"/>
              <w:bottom w:type="dxa" w:w="72"/>
              <w:right w:type="dxa" w:w="95"/>
            </w:tcMar>
          </w:tcPr>
          <w:p>
            <w:pPr>
              <w:spacing w:after="0" w:line="248"/>
              <w:jc w:val="left"/>
            </w:pPr>
            <w:r>
              <w:rPr>
                <w:b w:val="false"/>
                <w:bCs w:val="false"/>
                <w:sz w:val="18"/>
                <w:szCs w:val="18"/>
              </w:rPr>
              <w:t xml:space="preserve">Relates information from different parts of the trial, which convolution alone captures only within its receptive field</w:t>
            </w:r>
          </w:p>
        </w:tc>
      </w:tr>
      <w:tr>
        <w:trPr>
          <w:cantSplit/>
        </w:trPr>
        <w:tc>
          <w:tcPr>
            <w:tcW w:type="dxa" w:w="2350"/>
            <w:tcMar>
              <w:top w:type="dxa" w:w="72"/>
              <w:left w:type="dxa" w:w="95"/>
              <w:bottom w:type="dxa" w:w="72"/>
              <w:right w:type="dxa" w:w="95"/>
            </w:tcMar>
          </w:tcPr>
          <w:p>
            <w:pPr>
              <w:spacing w:after="0" w:line="248"/>
              <w:jc w:val="left"/>
            </w:pPr>
            <w:r>
              <w:rPr>
                <w:b/>
                <w:bCs/>
                <w:sz w:val="18"/>
                <w:szCs w:val="18"/>
              </w:rPr>
              <w:t xml:space="preserve">Feature representation</w:t>
            </w:r>
          </w:p>
        </w:tc>
        <w:tc>
          <w:tcPr>
            <w:tcW w:type="dxa" w:w="3300"/>
            <w:tcMar>
              <w:top w:type="dxa" w:w="72"/>
              <w:left w:type="dxa" w:w="95"/>
              <w:bottom w:type="dxa" w:w="72"/>
              <w:right w:type="dxa" w:w="95"/>
            </w:tcMar>
          </w:tcPr>
          <w:p>
            <w:pPr>
              <w:spacing w:after="0" w:line="248"/>
              <w:jc w:val="left"/>
            </w:pPr>
            <w:r>
              <w:rPr>
                <w:b w:val="false"/>
                <w:bCs w:val="false"/>
                <w:sz w:val="18"/>
                <w:szCs w:val="18"/>
              </w:rPr>
              <w:t xml:space="preserve">Fusion of window representations and global average pooling</w:t>
            </w:r>
          </w:p>
        </w:tc>
        <w:tc>
          <w:tcPr>
            <w:tcW w:type="dxa" w:w="3850"/>
            <w:tcMar>
              <w:top w:type="dxa" w:w="72"/>
              <w:left w:type="dxa" w:w="95"/>
              <w:bottom w:type="dxa" w:w="72"/>
              <w:right w:type="dxa" w:w="95"/>
            </w:tcMar>
          </w:tcPr>
          <w:p>
            <w:pPr>
              <w:spacing w:after="0" w:line="248"/>
              <w:jc w:val="left"/>
            </w:pPr>
            <w:r>
              <w:rPr>
                <w:b w:val="false"/>
                <w:bCs w:val="false"/>
                <w:sz w:val="18"/>
                <w:szCs w:val="18"/>
              </w:rPr>
              <w:t xml:space="preserve">Produces a single fixed-length vector describing the trial</w:t>
            </w:r>
          </w:p>
        </w:tc>
      </w:tr>
      <w:tr>
        <w:trPr>
          <w:cantSplit/>
        </w:trPr>
        <w:tc>
          <w:tcPr>
            <w:tcW w:type="dxa" w:w="2350"/>
            <w:shd w:fill="EFF3F9" w:color="auto" w:val="clear"/>
            <w:tcMar>
              <w:top w:type="dxa" w:w="72"/>
              <w:left w:type="dxa" w:w="95"/>
              <w:bottom w:type="dxa" w:w="72"/>
              <w:right w:type="dxa" w:w="95"/>
            </w:tcMar>
          </w:tcPr>
          <w:p>
            <w:pPr>
              <w:spacing w:after="0" w:line="248"/>
              <w:jc w:val="left"/>
            </w:pPr>
            <w:r>
              <w:rPr>
                <w:b/>
                <w:bCs/>
                <w:sz w:val="18"/>
                <w:szCs w:val="18"/>
              </w:rPr>
              <w:t xml:space="preserve">Classification layer</w:t>
            </w:r>
          </w:p>
        </w:tc>
        <w:tc>
          <w:tcPr>
            <w:tcW w:type="dxa" w:w="3300"/>
            <w:shd w:fill="EFF3F9" w:color="auto" w:val="clear"/>
            <w:tcMar>
              <w:top w:type="dxa" w:w="72"/>
              <w:left w:type="dxa" w:w="95"/>
              <w:bottom w:type="dxa" w:w="72"/>
              <w:right w:type="dxa" w:w="95"/>
            </w:tcMar>
          </w:tcPr>
          <w:p>
            <w:pPr>
              <w:spacing w:after="0" w:line="248"/>
              <w:jc w:val="left"/>
            </w:pPr>
            <w:r>
              <w:rPr>
                <w:b w:val="false"/>
                <w:bCs w:val="false"/>
                <w:sz w:val="18"/>
                <w:szCs w:val="18"/>
              </w:rPr>
              <w:t xml:space="preserve">Fully connected layer followed by softmax</w:t>
            </w:r>
          </w:p>
        </w:tc>
        <w:tc>
          <w:tcPr>
            <w:tcW w:type="dxa" w:w="3850"/>
            <w:shd w:fill="EFF3F9" w:color="auto" w:val="clear"/>
            <w:tcMar>
              <w:top w:type="dxa" w:w="72"/>
              <w:left w:type="dxa" w:w="95"/>
              <w:bottom w:type="dxa" w:w="72"/>
              <w:right w:type="dxa" w:w="95"/>
            </w:tcMar>
          </w:tcPr>
          <w:p>
            <w:pPr>
              <w:spacing w:after="0" w:line="248"/>
              <w:jc w:val="left"/>
            </w:pPr>
            <w:r>
              <w:rPr>
                <w:b w:val="false"/>
                <w:bCs w:val="false"/>
                <w:sz w:val="18"/>
                <w:szCs w:val="18"/>
              </w:rPr>
              <w:t xml:space="preserve">Produces a probability for each of the four classes</w:t>
            </w:r>
          </w:p>
        </w:tc>
      </w:tr>
      <w:tr>
        <w:trPr>
          <w:cantSplit/>
        </w:trPr>
        <w:tc>
          <w:tcPr>
            <w:tcW w:type="dxa" w:w="2350"/>
            <w:tcMar>
              <w:top w:type="dxa" w:w="72"/>
              <w:left w:type="dxa" w:w="95"/>
              <w:bottom w:type="dxa" w:w="72"/>
              <w:right w:type="dxa" w:w="95"/>
            </w:tcMar>
          </w:tcPr>
          <w:p>
            <w:pPr>
              <w:spacing w:after="0" w:line="248"/>
              <w:jc w:val="left"/>
            </w:pPr>
            <w:r>
              <w:rPr>
                <w:b/>
                <w:bCs/>
                <w:sz w:val="18"/>
                <w:szCs w:val="18"/>
              </w:rPr>
              <w:t xml:space="preserve">Predicted class</w:t>
            </w:r>
          </w:p>
        </w:tc>
        <w:tc>
          <w:tcPr>
            <w:tcW w:type="dxa" w:w="3300"/>
            <w:tcMar>
              <w:top w:type="dxa" w:w="72"/>
              <w:left w:type="dxa" w:w="95"/>
              <w:bottom w:type="dxa" w:w="72"/>
              <w:right w:type="dxa" w:w="95"/>
            </w:tcMar>
          </w:tcPr>
          <w:p>
            <w:pPr>
              <w:spacing w:after="0" w:line="248"/>
              <w:jc w:val="left"/>
            </w:pPr>
            <w:r>
              <w:rPr>
                <w:b w:val="false"/>
                <w:bCs w:val="false"/>
                <w:sz w:val="18"/>
                <w:szCs w:val="18"/>
              </w:rPr>
              <w:t xml:space="preserve">Left hand, right hand, feet or tongue</w:t>
            </w:r>
          </w:p>
        </w:tc>
        <w:tc>
          <w:tcPr>
            <w:tcW w:type="dxa" w:w="3850"/>
            <w:tcMar>
              <w:top w:type="dxa" w:w="72"/>
              <w:left w:type="dxa" w:w="95"/>
              <w:bottom w:type="dxa" w:w="72"/>
              <w:right w:type="dxa" w:w="95"/>
            </w:tcMar>
          </w:tcPr>
          <w:p>
            <w:pPr>
              <w:spacing w:after="0" w:line="248"/>
              <w:jc w:val="left"/>
            </w:pPr>
            <w:r>
              <w:rPr>
                <w:b w:val="false"/>
                <w:bCs w:val="false"/>
                <w:sz w:val="18"/>
                <w:szCs w:val="18"/>
              </w:rPr>
              <w:t xml:space="preserve">The output of the system</w:t>
            </w:r>
          </w:p>
        </w:tc>
      </w:tr>
    </w:tbl>
    <w:p>
      <w:pPr>
        <w:spacing w:after="190" w:before="70"/>
      </w:pPr>
      <w:r>
        <w:rPr>
          <w:i/>
          <w:iCs/>
          <w:color w:val="5A6478"/>
          <w:sz w:val="17"/>
          <w:szCs w:val="17"/>
        </w:rPr>
        <w:t xml:space="preserve">Table 7.1 — Function of each stage in the system architecture.</w:t>
      </w:r>
    </w:p>
    <w:p>
      <w:pPr>
        <w:pStyle w:val="Heading2"/>
        <w:spacing w:after="105" w:before="250"/>
      </w:pPr>
      <w:r>
        <w:rPr>
          <w:b/>
          <w:bCs/>
          <w:color w:val="1B3A6B"/>
          <w:sz w:val="22"/>
          <w:szCs w:val="22"/>
        </w:rPr>
        <w:t xml:space="preserve">7.2 Data flow and tensor shapes</w:t>
      </w:r>
    </w:p>
    <w:p>
      <w:pPr>
        <w:spacing w:after="130" w:line="288"/>
        <w:jc w:val="both"/>
      </w:pPr>
      <w:r>
        <w:rPr>
          <w:i w:val="false"/>
          <w:iCs w:val="false"/>
          <w:sz w:val="21"/>
          <w:szCs w:val="21"/>
        </w:rPr>
        <w:t xml:space="preserve">The table below traces a single trial through the system, so that the shape of the data at every interface is fixed before implementation begins. Batch dimensions are omitted.</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00"/>
        <w:gridCol w:w="2500"/>
        <w:gridCol w:w="1900"/>
        <w:gridCol w:w="2000"/>
      </w:tblGrid>
      <w:tr>
        <w:trPr>
          <w:cantSplit/>
          <w:tblHeader/>
        </w:trPr>
        <w:tc>
          <w:tcPr>
            <w:tcW w:type="dxa" w:w="3100"/>
            <w:shd w:fill="1B3A6B" w:color="auto" w:val="clear"/>
            <w:tcMar>
              <w:top w:type="dxa" w:w="72"/>
              <w:left w:type="dxa" w:w="95"/>
              <w:bottom w:type="dxa" w:w="72"/>
              <w:right w:type="dxa" w:w="95"/>
            </w:tcMar>
          </w:tcPr>
          <w:p>
            <w:pPr>
              <w:spacing w:after="0" w:line="248"/>
              <w:jc w:val="left"/>
            </w:pPr>
            <w:r>
              <w:rPr>
                <w:b/>
                <w:bCs/>
                <w:color w:val="FFFFFF"/>
                <w:sz w:val="18"/>
                <w:szCs w:val="18"/>
              </w:rPr>
              <w:t xml:space="preserve">Point in the system</w:t>
            </w:r>
          </w:p>
        </w:tc>
        <w:tc>
          <w:tcPr>
            <w:tcW w:type="dxa" w:w="2500"/>
            <w:shd w:fill="1B3A6B" w:color="auto" w:val="clear"/>
            <w:tcMar>
              <w:top w:type="dxa" w:w="72"/>
              <w:left w:type="dxa" w:w="95"/>
              <w:bottom w:type="dxa" w:w="72"/>
              <w:right w:type="dxa" w:w="95"/>
            </w:tcMar>
          </w:tcPr>
          <w:p>
            <w:pPr>
              <w:spacing w:after="0" w:line="248"/>
              <w:jc w:val="center"/>
            </w:pPr>
            <w:r>
              <w:rPr>
                <w:b/>
                <w:bCs/>
                <w:color w:val="FFFFFF"/>
                <w:sz w:val="18"/>
                <w:szCs w:val="18"/>
              </w:rPr>
              <w:t xml:space="preserve">Shape</w:t>
            </w:r>
          </w:p>
        </w:tc>
        <w:tc>
          <w:tcPr>
            <w:tcW w:type="dxa" w:w="1900"/>
            <w:shd w:fill="1B3A6B" w:color="auto" w:val="clear"/>
            <w:tcMar>
              <w:top w:type="dxa" w:w="72"/>
              <w:left w:type="dxa" w:w="95"/>
              <w:bottom w:type="dxa" w:w="72"/>
              <w:right w:type="dxa" w:w="95"/>
            </w:tcMar>
          </w:tcPr>
          <w:p>
            <w:pPr>
              <w:spacing w:after="0" w:line="248"/>
              <w:jc w:val="center"/>
            </w:pPr>
            <w:r>
              <w:rPr>
                <w:b/>
                <w:bCs/>
                <w:color w:val="FFFFFF"/>
                <w:sz w:val="18"/>
                <w:szCs w:val="18"/>
              </w:rPr>
              <w:t xml:space="preserve">Data type</w:t>
            </w:r>
          </w:p>
        </w:tc>
        <w:tc>
          <w:tcPr>
            <w:tcW w:type="dxa" w:w="2000"/>
            <w:shd w:fill="1B3A6B" w:color="auto" w:val="clear"/>
            <w:tcMar>
              <w:top w:type="dxa" w:w="72"/>
              <w:left w:type="dxa" w:w="95"/>
              <w:bottom w:type="dxa" w:w="72"/>
              <w:right w:type="dxa" w:w="95"/>
            </w:tcMar>
          </w:tcPr>
          <w:p>
            <w:pPr>
              <w:spacing w:after="0" w:line="248"/>
              <w:jc w:val="left"/>
            </w:pPr>
            <w:r>
              <w:rPr>
                <w:b/>
                <w:bCs/>
                <w:color w:val="FFFFFF"/>
                <w:sz w:val="18"/>
                <w:szCs w:val="18"/>
              </w:rPr>
              <w:t xml:space="preserve">Produced by</w:t>
            </w:r>
          </w:p>
        </w:tc>
      </w:tr>
      <w:tr>
        <w:trPr>
          <w:cantSplit/>
        </w:trPr>
        <w:tc>
          <w:tcPr>
            <w:tcW w:type="dxa" w:w="3100"/>
            <w:tcMar>
              <w:top w:type="dxa" w:w="72"/>
              <w:left w:type="dxa" w:w="95"/>
              <w:bottom w:type="dxa" w:w="72"/>
              <w:right w:type="dxa" w:w="95"/>
            </w:tcMar>
          </w:tcPr>
          <w:p>
            <w:pPr>
              <w:spacing w:after="0" w:line="248"/>
              <w:jc w:val="left"/>
            </w:pPr>
            <w:r>
              <w:rPr>
                <w:b/>
                <w:bCs/>
                <w:sz w:val="17"/>
                <w:szCs w:val="17"/>
              </w:rPr>
              <w:t xml:space="preserve">Raw recording, one session</w:t>
            </w:r>
          </w:p>
        </w:tc>
        <w:tc>
          <w:tcPr>
            <w:tcW w:type="dxa" w:w="2500"/>
            <w:tcMar>
              <w:top w:type="dxa" w:w="72"/>
              <w:left w:type="dxa" w:w="95"/>
              <w:bottom w:type="dxa" w:w="72"/>
              <w:right w:type="dxa" w:w="95"/>
            </w:tcMar>
          </w:tcPr>
          <w:p>
            <w:pPr>
              <w:spacing w:after="0" w:line="248"/>
              <w:jc w:val="center"/>
            </w:pPr>
            <w:r>
              <w:rPr>
                <w:b w:val="false"/>
                <w:bCs w:val="false"/>
                <w:sz w:val="17"/>
                <w:szCs w:val="17"/>
              </w:rPr>
              <w:t xml:space="preserve">25 × 6.1 × 10⁵</w:t>
            </w:r>
          </w:p>
        </w:tc>
        <w:tc>
          <w:tcPr>
            <w:tcW w:type="dxa" w:w="1900"/>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tcMar>
              <w:top w:type="dxa" w:w="72"/>
              <w:left w:type="dxa" w:w="95"/>
              <w:bottom w:type="dxa" w:w="72"/>
              <w:right w:type="dxa" w:w="95"/>
            </w:tcMar>
          </w:tcPr>
          <w:p>
            <w:pPr>
              <w:spacing w:after="0" w:line="248"/>
              <w:jc w:val="left"/>
            </w:pPr>
            <w:r>
              <w:rPr>
                <w:b w:val="false"/>
                <w:bCs w:val="false"/>
                <w:sz w:val="17"/>
                <w:szCs w:val="17"/>
              </w:rPr>
              <w:t xml:space="preserve">Dataset loader</w:t>
            </w:r>
          </w:p>
        </w:tc>
      </w:tr>
      <w:tr>
        <w:trPr>
          <w:cantSplit/>
        </w:trPr>
        <w:tc>
          <w:tcPr>
            <w:tcW w:type="dxa" w:w="3100"/>
            <w:shd w:fill="EFF3F9" w:color="auto" w:val="clear"/>
            <w:tcMar>
              <w:top w:type="dxa" w:w="72"/>
              <w:left w:type="dxa" w:w="95"/>
              <w:bottom w:type="dxa" w:w="72"/>
              <w:right w:type="dxa" w:w="95"/>
            </w:tcMar>
          </w:tcPr>
          <w:p>
            <w:pPr>
              <w:spacing w:after="0" w:line="248"/>
              <w:jc w:val="left"/>
            </w:pPr>
            <w:r>
              <w:rPr>
                <w:b/>
                <w:bCs/>
                <w:sz w:val="17"/>
                <w:szCs w:val="17"/>
              </w:rPr>
              <w:t xml:space="preserve">After channel selection</w:t>
            </w:r>
          </w:p>
        </w:tc>
        <w:tc>
          <w:tcPr>
            <w:tcW w:type="dxa" w:w="25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22 × 6.1 × 10⁵</w:t>
            </w:r>
          </w:p>
        </w:tc>
        <w:tc>
          <w:tcPr>
            <w:tcW w:type="dxa" w:w="19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data/loaders.py</w:t>
            </w:r>
          </w:p>
        </w:tc>
      </w:tr>
      <w:tr>
        <w:trPr>
          <w:cantSplit/>
        </w:trPr>
        <w:tc>
          <w:tcPr>
            <w:tcW w:type="dxa" w:w="3100"/>
            <w:tcMar>
              <w:top w:type="dxa" w:w="72"/>
              <w:left w:type="dxa" w:w="95"/>
              <w:bottom w:type="dxa" w:w="72"/>
              <w:right w:type="dxa" w:w="95"/>
            </w:tcMar>
          </w:tcPr>
          <w:p>
            <w:pPr>
              <w:spacing w:after="0" w:line="248"/>
              <w:jc w:val="left"/>
            </w:pPr>
            <w:r>
              <w:rPr>
                <w:b/>
                <w:bCs/>
                <w:sz w:val="17"/>
                <w:szCs w:val="17"/>
              </w:rPr>
              <w:t xml:space="preserve">After band-pass filter</w:t>
            </w:r>
          </w:p>
        </w:tc>
        <w:tc>
          <w:tcPr>
            <w:tcW w:type="dxa" w:w="2500"/>
            <w:tcMar>
              <w:top w:type="dxa" w:w="72"/>
              <w:left w:type="dxa" w:w="95"/>
              <w:bottom w:type="dxa" w:w="72"/>
              <w:right w:type="dxa" w:w="95"/>
            </w:tcMar>
          </w:tcPr>
          <w:p>
            <w:pPr>
              <w:spacing w:after="0" w:line="248"/>
              <w:jc w:val="center"/>
            </w:pPr>
            <w:r>
              <w:rPr>
                <w:b w:val="false"/>
                <w:bCs w:val="false"/>
                <w:sz w:val="17"/>
                <w:szCs w:val="17"/>
              </w:rPr>
              <w:t xml:space="preserve">22 × 6.1 × 10⁵</w:t>
            </w:r>
          </w:p>
        </w:tc>
        <w:tc>
          <w:tcPr>
            <w:tcW w:type="dxa" w:w="1900"/>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tcMar>
              <w:top w:type="dxa" w:w="72"/>
              <w:left w:type="dxa" w:w="95"/>
              <w:bottom w:type="dxa" w:w="72"/>
              <w:right w:type="dxa" w:w="95"/>
            </w:tcMar>
          </w:tcPr>
          <w:p>
            <w:pPr>
              <w:spacing w:after="0" w:line="248"/>
              <w:jc w:val="left"/>
            </w:pPr>
            <w:r>
              <w:rPr>
                <w:b w:val="false"/>
                <w:bCs w:val="false"/>
                <w:sz w:val="17"/>
                <w:szCs w:val="17"/>
              </w:rPr>
              <w:t xml:space="preserve">preprocessing/filters.py</w:t>
            </w:r>
          </w:p>
        </w:tc>
      </w:tr>
      <w:tr>
        <w:trPr>
          <w:cantSplit/>
        </w:trPr>
        <w:tc>
          <w:tcPr>
            <w:tcW w:type="dxa" w:w="3100"/>
            <w:shd w:fill="EFF3F9" w:color="auto" w:val="clear"/>
            <w:tcMar>
              <w:top w:type="dxa" w:w="72"/>
              <w:left w:type="dxa" w:w="95"/>
              <w:bottom w:type="dxa" w:w="72"/>
              <w:right w:type="dxa" w:w="95"/>
            </w:tcMar>
          </w:tcPr>
          <w:p>
            <w:pPr>
              <w:spacing w:after="0" w:line="248"/>
              <w:jc w:val="left"/>
            </w:pPr>
            <w:r>
              <w:rPr>
                <w:b/>
                <w:bCs/>
                <w:sz w:val="17"/>
                <w:szCs w:val="17"/>
              </w:rPr>
              <w:t xml:space="preserve">After epoching</w:t>
            </w:r>
          </w:p>
        </w:tc>
        <w:tc>
          <w:tcPr>
            <w:tcW w:type="dxa" w:w="25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22 × 875 per trial</w:t>
            </w:r>
          </w:p>
        </w:tc>
        <w:tc>
          <w:tcPr>
            <w:tcW w:type="dxa" w:w="19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preprocessing/filters.py</w:t>
            </w:r>
          </w:p>
        </w:tc>
      </w:tr>
      <w:tr>
        <w:trPr>
          <w:cantSplit/>
        </w:trPr>
        <w:tc>
          <w:tcPr>
            <w:tcW w:type="dxa" w:w="3100"/>
            <w:tcMar>
              <w:top w:type="dxa" w:w="72"/>
              <w:left w:type="dxa" w:w="95"/>
              <w:bottom w:type="dxa" w:w="72"/>
              <w:right w:type="dxa" w:w="95"/>
            </w:tcMar>
          </w:tcPr>
          <w:p>
            <w:pPr>
              <w:spacing w:after="0" w:line="248"/>
              <w:jc w:val="left"/>
            </w:pPr>
            <w:r>
              <w:rPr>
                <w:b/>
                <w:bCs/>
                <w:sz w:val="17"/>
                <w:szCs w:val="17"/>
              </w:rPr>
              <w:t xml:space="preserve">After artefact rejection</w:t>
            </w:r>
          </w:p>
        </w:tc>
        <w:tc>
          <w:tcPr>
            <w:tcW w:type="dxa" w:w="2500"/>
            <w:tcMar>
              <w:top w:type="dxa" w:w="72"/>
              <w:left w:type="dxa" w:w="95"/>
              <w:bottom w:type="dxa" w:w="72"/>
              <w:right w:type="dxa" w:w="95"/>
            </w:tcMar>
          </w:tcPr>
          <w:p>
            <w:pPr>
              <w:spacing w:after="0" w:line="248"/>
              <w:jc w:val="center"/>
            </w:pPr>
            <w:r>
              <w:rPr>
                <w:b w:val="false"/>
                <w:bCs w:val="false"/>
                <w:sz w:val="17"/>
                <w:szCs w:val="17"/>
              </w:rPr>
              <w:t xml:space="preserve">22 × 875, fewer trials</w:t>
            </w:r>
          </w:p>
        </w:tc>
        <w:tc>
          <w:tcPr>
            <w:tcW w:type="dxa" w:w="1900"/>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tcMar>
              <w:top w:type="dxa" w:w="72"/>
              <w:left w:type="dxa" w:w="95"/>
              <w:bottom w:type="dxa" w:w="72"/>
              <w:right w:type="dxa" w:w="95"/>
            </w:tcMar>
          </w:tcPr>
          <w:p>
            <w:pPr>
              <w:spacing w:after="0" w:line="248"/>
              <w:jc w:val="left"/>
            </w:pPr>
            <w:r>
              <w:rPr>
                <w:b w:val="false"/>
                <w:bCs w:val="false"/>
                <w:sz w:val="17"/>
                <w:szCs w:val="17"/>
              </w:rPr>
              <w:t xml:space="preserve">preprocessing/filters.py</w:t>
            </w:r>
          </w:p>
        </w:tc>
      </w:tr>
      <w:tr>
        <w:trPr>
          <w:cantSplit/>
        </w:trPr>
        <w:tc>
          <w:tcPr>
            <w:tcW w:type="dxa" w:w="3100"/>
            <w:shd w:fill="EFF3F9" w:color="auto" w:val="clear"/>
            <w:tcMar>
              <w:top w:type="dxa" w:w="72"/>
              <w:left w:type="dxa" w:w="95"/>
              <w:bottom w:type="dxa" w:w="72"/>
              <w:right w:type="dxa" w:w="95"/>
            </w:tcMar>
          </w:tcPr>
          <w:p>
            <w:pPr>
              <w:spacing w:after="0" w:line="248"/>
              <w:jc w:val="left"/>
            </w:pPr>
            <w:r>
              <w:rPr>
                <w:b/>
                <w:bCs/>
                <w:sz w:val="17"/>
                <w:szCs w:val="17"/>
              </w:rPr>
              <w:t xml:space="preserve">After Euclidean alignment</w:t>
            </w:r>
          </w:p>
        </w:tc>
        <w:tc>
          <w:tcPr>
            <w:tcW w:type="dxa" w:w="25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22 × 875</w:t>
            </w:r>
          </w:p>
        </w:tc>
        <w:tc>
          <w:tcPr>
            <w:tcW w:type="dxa" w:w="19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preprocessing/align.py</w:t>
            </w:r>
          </w:p>
        </w:tc>
      </w:tr>
      <w:tr>
        <w:trPr>
          <w:cantSplit/>
        </w:trPr>
        <w:tc>
          <w:tcPr>
            <w:tcW w:type="dxa" w:w="3100"/>
            <w:tcMar>
              <w:top w:type="dxa" w:w="72"/>
              <w:left w:type="dxa" w:w="95"/>
              <w:bottom w:type="dxa" w:w="72"/>
              <w:right w:type="dxa" w:w="95"/>
            </w:tcMar>
          </w:tcPr>
          <w:p>
            <w:pPr>
              <w:spacing w:after="0" w:line="248"/>
              <w:jc w:val="left"/>
            </w:pPr>
            <w:r>
              <w:rPr>
                <w:b/>
                <w:bCs/>
                <w:sz w:val="17"/>
                <w:szCs w:val="17"/>
              </w:rPr>
              <w:t xml:space="preserve">After standardisation</w:t>
            </w:r>
          </w:p>
        </w:tc>
        <w:tc>
          <w:tcPr>
            <w:tcW w:type="dxa" w:w="2500"/>
            <w:tcMar>
              <w:top w:type="dxa" w:w="72"/>
              <w:left w:type="dxa" w:w="95"/>
              <w:bottom w:type="dxa" w:w="72"/>
              <w:right w:type="dxa" w:w="95"/>
            </w:tcMar>
          </w:tcPr>
          <w:p>
            <w:pPr>
              <w:spacing w:after="0" w:line="248"/>
              <w:jc w:val="center"/>
            </w:pPr>
            <w:r>
              <w:rPr>
                <w:b w:val="false"/>
                <w:bCs w:val="false"/>
                <w:sz w:val="17"/>
                <w:szCs w:val="17"/>
              </w:rPr>
              <w:t xml:space="preserve">22 × 875</w:t>
            </w:r>
          </w:p>
        </w:tc>
        <w:tc>
          <w:tcPr>
            <w:tcW w:type="dxa" w:w="1900"/>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tcMar>
              <w:top w:type="dxa" w:w="72"/>
              <w:left w:type="dxa" w:w="95"/>
              <w:bottom w:type="dxa" w:w="72"/>
              <w:right w:type="dxa" w:w="95"/>
            </w:tcMar>
          </w:tcPr>
          <w:p>
            <w:pPr>
              <w:spacing w:after="0" w:line="248"/>
              <w:jc w:val="left"/>
            </w:pPr>
            <w:r>
              <w:rPr>
                <w:b w:val="false"/>
                <w:bCs w:val="false"/>
                <w:sz w:val="17"/>
                <w:szCs w:val="17"/>
              </w:rPr>
              <w:t xml:space="preserve">preprocessing/filters.py</w:t>
            </w:r>
          </w:p>
        </w:tc>
      </w:tr>
      <w:tr>
        <w:trPr>
          <w:cantSplit/>
        </w:trPr>
        <w:tc>
          <w:tcPr>
            <w:tcW w:type="dxa" w:w="3100"/>
            <w:shd w:fill="EFF3F9" w:color="auto" w:val="clear"/>
            <w:tcMar>
              <w:top w:type="dxa" w:w="72"/>
              <w:left w:type="dxa" w:w="95"/>
              <w:bottom w:type="dxa" w:w="72"/>
              <w:right w:type="dxa" w:w="95"/>
            </w:tcMar>
          </w:tcPr>
          <w:p>
            <w:pPr>
              <w:spacing w:after="0" w:line="248"/>
              <w:jc w:val="left"/>
            </w:pPr>
            <w:r>
              <w:rPr>
                <w:b/>
                <w:bCs/>
                <w:sz w:val="17"/>
                <w:szCs w:val="17"/>
              </w:rPr>
              <w:t xml:space="preserve">Cached tensor on disk</w:t>
            </w:r>
          </w:p>
        </w:tc>
        <w:tc>
          <w:tcPr>
            <w:tcW w:type="dxa" w:w="25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N × 22 × 875 plus N labels</w:t>
            </w:r>
          </w:p>
        </w:tc>
        <w:tc>
          <w:tcPr>
            <w:tcW w:type="dxa" w:w="19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float32, int64</w:t>
            </w:r>
          </w:p>
        </w:tc>
        <w:tc>
          <w:tcPr>
            <w:tcW w:type="dxa" w:w="2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preprocessing cache</w:t>
            </w:r>
          </w:p>
        </w:tc>
      </w:tr>
      <w:tr>
        <w:trPr>
          <w:cantSplit/>
        </w:trPr>
        <w:tc>
          <w:tcPr>
            <w:tcW w:type="dxa" w:w="3100"/>
            <w:tcMar>
              <w:top w:type="dxa" w:w="72"/>
              <w:left w:type="dxa" w:w="95"/>
              <w:bottom w:type="dxa" w:w="72"/>
              <w:right w:type="dxa" w:w="95"/>
            </w:tcMar>
          </w:tcPr>
          <w:p>
            <w:pPr>
              <w:spacing w:after="0" w:line="248"/>
              <w:jc w:val="left"/>
            </w:pPr>
            <w:r>
              <w:rPr>
                <w:b/>
                <w:bCs/>
                <w:sz w:val="17"/>
                <w:szCs w:val="17"/>
              </w:rPr>
              <w:t xml:space="preserve">After convolutional block</w:t>
            </w:r>
          </w:p>
        </w:tc>
        <w:tc>
          <w:tcPr>
            <w:tcW w:type="dxa" w:w="2500"/>
            <w:tcMar>
              <w:top w:type="dxa" w:w="72"/>
              <w:left w:type="dxa" w:w="95"/>
              <w:bottom w:type="dxa" w:w="72"/>
              <w:right w:type="dxa" w:w="95"/>
            </w:tcMar>
          </w:tcPr>
          <w:p>
            <w:pPr>
              <w:spacing w:after="0" w:line="248"/>
              <w:jc w:val="center"/>
            </w:pPr>
            <w:r>
              <w:rPr>
                <w:b w:val="false"/>
                <w:bCs w:val="false"/>
                <w:sz w:val="17"/>
                <w:szCs w:val="17"/>
              </w:rPr>
              <w:t xml:space="preserve">32 × 27</w:t>
            </w:r>
          </w:p>
        </w:tc>
        <w:tc>
          <w:tcPr>
            <w:tcW w:type="dxa" w:w="1900"/>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tcMar>
              <w:top w:type="dxa" w:w="72"/>
              <w:left w:type="dxa" w:w="95"/>
              <w:bottom w:type="dxa" w:w="72"/>
              <w:right w:type="dxa" w:w="95"/>
            </w:tcMar>
          </w:tcPr>
          <w:p>
            <w:pPr>
              <w:spacing w:after="0" w:line="248"/>
              <w:jc w:val="left"/>
            </w:pPr>
            <w:r>
              <w:rPr>
                <w:b w:val="false"/>
                <w:bCs w:val="false"/>
                <w:sz w:val="17"/>
                <w:szCs w:val="17"/>
              </w:rPr>
              <w:t xml:space="preserve">models/hctnet.py</w:t>
            </w:r>
          </w:p>
        </w:tc>
      </w:tr>
      <w:tr>
        <w:trPr>
          <w:cantSplit/>
        </w:trPr>
        <w:tc>
          <w:tcPr>
            <w:tcW w:type="dxa" w:w="3100"/>
            <w:shd w:fill="EFF3F9" w:color="auto" w:val="clear"/>
            <w:tcMar>
              <w:top w:type="dxa" w:w="72"/>
              <w:left w:type="dxa" w:w="95"/>
              <w:bottom w:type="dxa" w:w="72"/>
              <w:right w:type="dxa" w:w="95"/>
            </w:tcMar>
          </w:tcPr>
          <w:p>
            <w:pPr>
              <w:spacing w:after="0" w:line="248"/>
              <w:jc w:val="left"/>
            </w:pPr>
            <w:r>
              <w:rPr>
                <w:b/>
                <w:bCs/>
                <w:sz w:val="17"/>
                <w:szCs w:val="17"/>
              </w:rPr>
              <w:t xml:space="preserve">After window segmentation</w:t>
            </w:r>
          </w:p>
        </w:tc>
        <w:tc>
          <w:tcPr>
            <w:tcW w:type="dxa" w:w="25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5 × 32 × 11</w:t>
            </w:r>
          </w:p>
        </w:tc>
        <w:tc>
          <w:tcPr>
            <w:tcW w:type="dxa" w:w="19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models/hctnet.py</w:t>
            </w:r>
          </w:p>
        </w:tc>
      </w:tr>
      <w:tr>
        <w:trPr>
          <w:cantSplit/>
        </w:trPr>
        <w:tc>
          <w:tcPr>
            <w:tcW w:type="dxa" w:w="3100"/>
            <w:tcMar>
              <w:top w:type="dxa" w:w="72"/>
              <w:left w:type="dxa" w:w="95"/>
              <w:bottom w:type="dxa" w:w="72"/>
              <w:right w:type="dxa" w:w="95"/>
            </w:tcMar>
          </w:tcPr>
          <w:p>
            <w:pPr>
              <w:spacing w:after="0" w:line="248"/>
              <w:jc w:val="left"/>
            </w:pPr>
            <w:r>
              <w:rPr>
                <w:b/>
                <w:bCs/>
                <w:sz w:val="17"/>
                <w:szCs w:val="17"/>
              </w:rPr>
              <w:t xml:space="preserve">After attention and fusion</w:t>
            </w:r>
          </w:p>
        </w:tc>
        <w:tc>
          <w:tcPr>
            <w:tcW w:type="dxa" w:w="2500"/>
            <w:tcMar>
              <w:top w:type="dxa" w:w="72"/>
              <w:left w:type="dxa" w:w="95"/>
              <w:bottom w:type="dxa" w:w="72"/>
              <w:right w:type="dxa" w:w="95"/>
            </w:tcMar>
          </w:tcPr>
          <w:p>
            <w:pPr>
              <w:spacing w:after="0" w:line="248"/>
              <w:jc w:val="center"/>
            </w:pPr>
            <w:r>
              <w:rPr>
                <w:b w:val="false"/>
                <w:bCs w:val="false"/>
                <w:sz w:val="17"/>
                <w:szCs w:val="17"/>
              </w:rPr>
              <w:t xml:space="preserve">32</w:t>
            </w:r>
          </w:p>
        </w:tc>
        <w:tc>
          <w:tcPr>
            <w:tcW w:type="dxa" w:w="1900"/>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tcMar>
              <w:top w:type="dxa" w:w="72"/>
              <w:left w:type="dxa" w:w="95"/>
              <w:bottom w:type="dxa" w:w="72"/>
              <w:right w:type="dxa" w:w="95"/>
            </w:tcMar>
          </w:tcPr>
          <w:p>
            <w:pPr>
              <w:spacing w:after="0" w:line="248"/>
              <w:jc w:val="left"/>
            </w:pPr>
            <w:r>
              <w:rPr>
                <w:b w:val="false"/>
                <w:bCs w:val="false"/>
                <w:sz w:val="17"/>
                <w:szCs w:val="17"/>
              </w:rPr>
              <w:t xml:space="preserve">models/hctnet.py</w:t>
            </w:r>
          </w:p>
        </w:tc>
      </w:tr>
      <w:tr>
        <w:trPr>
          <w:cantSplit/>
        </w:trPr>
        <w:tc>
          <w:tcPr>
            <w:tcW w:type="dxa" w:w="3100"/>
            <w:shd w:fill="EFF3F9" w:color="auto" w:val="clear"/>
            <w:tcMar>
              <w:top w:type="dxa" w:w="72"/>
              <w:left w:type="dxa" w:w="95"/>
              <w:bottom w:type="dxa" w:w="72"/>
              <w:right w:type="dxa" w:w="95"/>
            </w:tcMar>
          </w:tcPr>
          <w:p>
            <w:pPr>
              <w:spacing w:after="0" w:line="248"/>
              <w:jc w:val="left"/>
            </w:pPr>
            <w:r>
              <w:rPr>
                <w:b/>
                <w:bCs/>
                <w:sz w:val="17"/>
                <w:szCs w:val="17"/>
              </w:rPr>
              <w:t xml:space="preserve">Model output</w:t>
            </w:r>
          </w:p>
        </w:tc>
        <w:tc>
          <w:tcPr>
            <w:tcW w:type="dxa" w:w="25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4 class logits</w:t>
            </w:r>
          </w:p>
        </w:tc>
        <w:tc>
          <w:tcPr>
            <w:tcW w:type="dxa" w:w="19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models/hctnet.py</w:t>
            </w:r>
          </w:p>
        </w:tc>
      </w:tr>
    </w:tbl>
    <w:p>
      <w:pPr>
        <w:spacing w:after="190" w:before="70"/>
      </w:pPr>
      <w:r>
        <w:rPr>
          <w:i/>
          <w:iCs/>
          <w:color w:val="5A6478"/>
          <w:sz w:val="17"/>
          <w:szCs w:val="17"/>
        </w:rPr>
        <w:t xml:space="preserve">Table 7.2 — Data flow with shapes at every interface. Fixing these in advance means each module can be written and tested independently.</w:t>
      </w:r>
    </w:p>
    <w:p>
      <w:pPr>
        <w:pStyle w:val="Heading2"/>
        <w:spacing w:after="105" w:before="250"/>
      </w:pPr>
      <w:r>
        <w:rPr>
          <w:b/>
          <w:bCs/>
          <w:color w:val="1B3A6B"/>
          <w:sz w:val="22"/>
          <w:szCs w:val="22"/>
        </w:rPr>
        <w:t xml:space="preserve">7.3 Software module structure and interfaces</w:t>
      </w:r>
    </w:p>
    <w:p>
      <w:pPr>
        <w:spacing w:after="130" w:line="288"/>
        <w:jc w:val="both"/>
      </w:pPr>
      <w:r>
        <w:rPr>
          <w:i w:val="false"/>
          <w:iCs w:val="false"/>
          <w:sz w:val="21"/>
          <w:szCs w:val="21"/>
        </w:rPr>
        <w:t xml:space="preserve">The implementation is divided into modules with one responsibility each. The boundaries are chosen so that an error in one stage cannot silently affect another, and so that the expensive preprocessing step is performed once rather than once per model.</w:t>
      </w:r>
    </w:p>
    <w:p>
      <w:pPr>
        <w:spacing w:after="40"/>
      </w:pPr>
      <w:r>
        <w:rPr>
          <w:sz w:val="10"/>
          <w:szCs w:val="10"/>
        </w:rPr>
        <w:t xml:space="preserve"/>
      </w:r>
    </w:p>
    <w:p>
      <w:pPr>
        <w:spacing w:after="40" w:before="130"/>
        <w:jc w:val="center"/>
      </w:pPr>
      <w:r>
        <w:drawing>
          <wp:inline distT="0" distB="0" distL="0" distR="0">
            <wp:extent cx="44005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00550" cy="2390775"/>
                    </a:xfrm>
                    <a:prstGeom prst="rect">
                      <a:avLst/>
                    </a:prstGeom>
                  </pic:spPr>
                </pic:pic>
              </a:graphicData>
            </a:graphic>
          </wp:inline>
        </w:drawing>
      </w:r>
    </w:p>
    <w:p>
      <w:pPr>
        <w:spacing w:after="190" w:before="70"/>
      </w:pPr>
      <w:r>
        <w:rPr>
          <w:i/>
          <w:iCs/>
          <w:color w:val="5A6478"/>
          <w:sz w:val="17"/>
          <w:szCs w:val="17"/>
        </w:rPr>
        <w:t xml:space="preserve">Figure 7.2 — Software modules and the artefacts passed between them.</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50"/>
        <w:gridCol w:w="3000"/>
        <w:gridCol w:w="2350"/>
        <w:gridCol w:w="2400"/>
      </w:tblGrid>
      <w:tr>
        <w:trPr>
          <w:cantSplit/>
          <w:tblHeader/>
        </w:trPr>
        <w:tc>
          <w:tcPr>
            <w:tcW w:type="dxa" w:w="1750"/>
            <w:shd w:fill="1B3A6B" w:color="auto" w:val="clear"/>
            <w:tcMar>
              <w:top w:type="dxa" w:w="72"/>
              <w:left w:type="dxa" w:w="95"/>
              <w:bottom w:type="dxa" w:w="72"/>
              <w:right w:type="dxa" w:w="95"/>
            </w:tcMar>
          </w:tcPr>
          <w:p>
            <w:pPr>
              <w:spacing w:after="0" w:line="248"/>
              <w:jc w:val="left"/>
            </w:pPr>
            <w:r>
              <w:rPr>
                <w:b/>
                <w:bCs/>
                <w:color w:val="FFFFFF"/>
                <w:sz w:val="18"/>
                <w:szCs w:val="18"/>
              </w:rPr>
              <w:t xml:space="preserve">Module</w:t>
            </w:r>
          </w:p>
        </w:tc>
        <w:tc>
          <w:tcPr>
            <w:tcW w:type="dxa" w:w="3000"/>
            <w:shd w:fill="1B3A6B" w:color="auto" w:val="clear"/>
            <w:tcMar>
              <w:top w:type="dxa" w:w="72"/>
              <w:left w:type="dxa" w:w="95"/>
              <w:bottom w:type="dxa" w:w="72"/>
              <w:right w:type="dxa" w:w="95"/>
            </w:tcMar>
          </w:tcPr>
          <w:p>
            <w:pPr>
              <w:spacing w:after="0" w:line="248"/>
              <w:jc w:val="left"/>
            </w:pPr>
            <w:r>
              <w:rPr>
                <w:b/>
                <w:bCs/>
                <w:color w:val="FFFFFF"/>
                <w:sz w:val="18"/>
                <w:szCs w:val="18"/>
              </w:rPr>
              <w:t xml:space="preserve">Responsibility</w:t>
            </w:r>
          </w:p>
        </w:tc>
        <w:tc>
          <w:tcPr>
            <w:tcW w:type="dxa" w:w="2350"/>
            <w:shd w:fill="1B3A6B" w:color="auto" w:val="clear"/>
            <w:tcMar>
              <w:top w:type="dxa" w:w="72"/>
              <w:left w:type="dxa" w:w="95"/>
              <w:bottom w:type="dxa" w:w="72"/>
              <w:right w:type="dxa" w:w="95"/>
            </w:tcMar>
          </w:tcPr>
          <w:p>
            <w:pPr>
              <w:spacing w:after="0" w:line="248"/>
              <w:jc w:val="left"/>
            </w:pPr>
            <w:r>
              <w:rPr>
                <w:b/>
                <w:bCs/>
                <w:color w:val="FFFFFF"/>
                <w:sz w:val="18"/>
                <w:szCs w:val="18"/>
              </w:rPr>
              <w:t xml:space="preserve">Inputs</w:t>
            </w:r>
          </w:p>
        </w:tc>
        <w:tc>
          <w:tcPr>
            <w:tcW w:type="dxa" w:w="2400"/>
            <w:shd w:fill="1B3A6B" w:color="auto" w:val="clear"/>
            <w:tcMar>
              <w:top w:type="dxa" w:w="72"/>
              <w:left w:type="dxa" w:w="95"/>
              <w:bottom w:type="dxa" w:w="72"/>
              <w:right w:type="dxa" w:w="95"/>
            </w:tcMar>
          </w:tcPr>
          <w:p>
            <w:pPr>
              <w:spacing w:after="0" w:line="248"/>
              <w:jc w:val="left"/>
            </w:pPr>
            <w:r>
              <w:rPr>
                <w:b/>
                <w:bCs/>
                <w:color w:val="FFFFFF"/>
                <w:sz w:val="18"/>
                <w:szCs w:val="18"/>
              </w:rPr>
              <w:t xml:space="preserve">Outputs</w:t>
            </w:r>
          </w:p>
        </w:tc>
      </w:tr>
      <w:tr>
        <w:trPr>
          <w:cantSplit/>
        </w:trPr>
        <w:tc>
          <w:tcPr>
            <w:tcW w:type="dxa" w:w="1750"/>
            <w:tcMar>
              <w:top w:type="dxa" w:w="72"/>
              <w:left w:type="dxa" w:w="95"/>
              <w:bottom w:type="dxa" w:w="72"/>
              <w:right w:type="dxa" w:w="95"/>
            </w:tcMar>
          </w:tcPr>
          <w:p>
            <w:pPr>
              <w:spacing w:after="0" w:line="248"/>
              <w:jc w:val="left"/>
            </w:pPr>
            <w:r>
              <w:rPr>
                <w:b/>
                <w:bCs/>
                <w:sz w:val="17"/>
                <w:szCs w:val="17"/>
              </w:rPr>
              <w:t xml:space="preserve">data/</w:t>
            </w:r>
          </w:p>
        </w:tc>
        <w:tc>
          <w:tcPr>
            <w:tcW w:type="dxa" w:w="3000"/>
            <w:tcMar>
              <w:top w:type="dxa" w:w="72"/>
              <w:left w:type="dxa" w:w="95"/>
              <w:bottom w:type="dxa" w:w="72"/>
              <w:right w:type="dxa" w:w="95"/>
            </w:tcMar>
          </w:tcPr>
          <w:p>
            <w:pPr>
              <w:spacing w:after="0" w:line="248"/>
              <w:jc w:val="left"/>
            </w:pPr>
            <w:r>
              <w:rPr>
                <w:b w:val="false"/>
                <w:bCs w:val="false"/>
                <w:sz w:val="17"/>
                <w:szCs w:val="17"/>
              </w:rPr>
              <w:t xml:space="preserve">Load the dataset, select channels, define fold membership</w:t>
            </w:r>
          </w:p>
        </w:tc>
        <w:tc>
          <w:tcPr>
            <w:tcW w:type="dxa" w:w="2350"/>
            <w:tcMar>
              <w:top w:type="dxa" w:w="72"/>
              <w:left w:type="dxa" w:w="95"/>
              <w:bottom w:type="dxa" w:w="72"/>
              <w:right w:type="dxa" w:w="95"/>
            </w:tcMar>
          </w:tcPr>
          <w:p>
            <w:pPr>
              <w:spacing w:after="0" w:line="248"/>
              <w:jc w:val="left"/>
            </w:pPr>
            <w:r>
              <w:rPr>
                <w:b w:val="false"/>
                <w:bCs w:val="false"/>
                <w:sz w:val="17"/>
                <w:szCs w:val="17"/>
              </w:rPr>
              <w:t xml:space="preserve">Raw GDF files</w:t>
            </w:r>
          </w:p>
        </w:tc>
        <w:tc>
          <w:tcPr>
            <w:tcW w:type="dxa" w:w="2400"/>
            <w:tcMar>
              <w:top w:type="dxa" w:w="72"/>
              <w:left w:type="dxa" w:w="95"/>
              <w:bottom w:type="dxa" w:w="72"/>
              <w:right w:type="dxa" w:w="95"/>
            </w:tcMar>
          </w:tcPr>
          <w:p>
            <w:pPr>
              <w:spacing w:after="0" w:line="248"/>
              <w:jc w:val="left"/>
            </w:pPr>
            <w:r>
              <w:rPr>
                <w:b w:val="false"/>
                <w:bCs w:val="false"/>
                <w:sz w:val="17"/>
                <w:szCs w:val="17"/>
              </w:rPr>
              <w:t xml:space="preserve">Raw epochs, fold definitions</w:t>
            </w:r>
          </w:p>
        </w:tc>
      </w:tr>
      <w:tr>
        <w:trPr>
          <w:cantSplit/>
        </w:trPr>
        <w:tc>
          <w:tcPr>
            <w:tcW w:type="dxa" w:w="1750"/>
            <w:shd w:fill="EFF3F9" w:color="auto" w:val="clear"/>
            <w:tcMar>
              <w:top w:type="dxa" w:w="72"/>
              <w:left w:type="dxa" w:w="95"/>
              <w:bottom w:type="dxa" w:w="72"/>
              <w:right w:type="dxa" w:w="95"/>
            </w:tcMar>
          </w:tcPr>
          <w:p>
            <w:pPr>
              <w:spacing w:after="0" w:line="248"/>
              <w:jc w:val="left"/>
            </w:pPr>
            <w:r>
              <w:rPr>
                <w:b/>
                <w:bCs/>
                <w:sz w:val="17"/>
                <w:szCs w:val="17"/>
              </w:rPr>
              <w:t xml:space="preserve">preprocessing/</w:t>
            </w:r>
          </w:p>
        </w:tc>
        <w:tc>
          <w:tcPr>
            <w:tcW w:type="dxa" w:w="3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Filter, epoch, reject, align, normalise, augment, cache</w:t>
            </w:r>
          </w:p>
        </w:tc>
        <w:tc>
          <w:tcPr>
            <w:tcW w:type="dxa" w:w="2350"/>
            <w:shd w:fill="EFF3F9" w:color="auto" w:val="clear"/>
            <w:tcMar>
              <w:top w:type="dxa" w:w="72"/>
              <w:left w:type="dxa" w:w="95"/>
              <w:bottom w:type="dxa" w:w="72"/>
              <w:right w:type="dxa" w:w="95"/>
            </w:tcMar>
          </w:tcPr>
          <w:p>
            <w:pPr>
              <w:spacing w:after="0" w:line="248"/>
              <w:jc w:val="left"/>
            </w:pPr>
            <w:r>
              <w:rPr>
                <w:b w:val="false"/>
                <w:bCs w:val="false"/>
                <w:sz w:val="17"/>
                <w:szCs w:val="17"/>
              </w:rPr>
              <w:t xml:space="preserve">Raw epochs</w:t>
            </w:r>
          </w:p>
        </w:tc>
        <w:tc>
          <w:tcPr>
            <w:tcW w:type="dxa" w:w="24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Cached tensors on disk</w:t>
            </w:r>
          </w:p>
        </w:tc>
      </w:tr>
      <w:tr>
        <w:trPr>
          <w:cantSplit/>
        </w:trPr>
        <w:tc>
          <w:tcPr>
            <w:tcW w:type="dxa" w:w="1750"/>
            <w:tcMar>
              <w:top w:type="dxa" w:w="72"/>
              <w:left w:type="dxa" w:w="95"/>
              <w:bottom w:type="dxa" w:w="72"/>
              <w:right w:type="dxa" w:w="95"/>
            </w:tcMar>
          </w:tcPr>
          <w:p>
            <w:pPr>
              <w:spacing w:after="0" w:line="248"/>
              <w:jc w:val="left"/>
            </w:pPr>
            <w:r>
              <w:rPr>
                <w:b/>
                <w:bCs/>
                <w:sz w:val="17"/>
                <w:szCs w:val="17"/>
              </w:rPr>
              <w:t xml:space="preserve">models/</w:t>
            </w:r>
          </w:p>
        </w:tc>
        <w:tc>
          <w:tcPr>
            <w:tcW w:type="dxa" w:w="3000"/>
            <w:tcMar>
              <w:top w:type="dxa" w:w="72"/>
              <w:left w:type="dxa" w:w="95"/>
              <w:bottom w:type="dxa" w:w="72"/>
              <w:right w:type="dxa" w:w="95"/>
            </w:tcMar>
          </w:tcPr>
          <w:p>
            <w:pPr>
              <w:spacing w:after="0" w:line="248"/>
              <w:jc w:val="left"/>
            </w:pPr>
            <w:r>
              <w:rPr>
                <w:b w:val="false"/>
                <w:bCs w:val="false"/>
                <w:sz w:val="17"/>
                <w:szCs w:val="17"/>
              </w:rPr>
              <w:t xml:space="preserve">Define every architecture, including all baselines</w:t>
            </w:r>
          </w:p>
        </w:tc>
        <w:tc>
          <w:tcPr>
            <w:tcW w:type="dxa" w:w="2350"/>
            <w:tcMar>
              <w:top w:type="dxa" w:w="72"/>
              <w:left w:type="dxa" w:w="95"/>
              <w:bottom w:type="dxa" w:w="72"/>
              <w:right w:type="dxa" w:w="95"/>
            </w:tcMar>
          </w:tcPr>
          <w:p>
            <w:pPr>
              <w:spacing w:after="0" w:line="248"/>
              <w:jc w:val="left"/>
            </w:pPr>
            <w:r>
              <w:rPr>
                <w:b w:val="false"/>
                <w:bCs w:val="false"/>
                <w:sz w:val="17"/>
                <w:szCs w:val="17"/>
              </w:rPr>
              <w:t xml:space="preserve">Configuration</w:t>
            </w:r>
          </w:p>
        </w:tc>
        <w:tc>
          <w:tcPr>
            <w:tcW w:type="dxa" w:w="2400"/>
            <w:tcMar>
              <w:top w:type="dxa" w:w="72"/>
              <w:left w:type="dxa" w:w="95"/>
              <w:bottom w:type="dxa" w:w="72"/>
              <w:right w:type="dxa" w:w="95"/>
            </w:tcMar>
          </w:tcPr>
          <w:p>
            <w:pPr>
              <w:spacing w:after="0" w:line="248"/>
              <w:jc w:val="left"/>
            </w:pPr>
            <w:r>
              <w:rPr>
                <w:b w:val="false"/>
                <w:bCs w:val="false"/>
                <w:sz w:val="17"/>
                <w:szCs w:val="17"/>
              </w:rPr>
              <w:t xml:space="preserve">Model objects with a common interface</w:t>
            </w:r>
          </w:p>
        </w:tc>
      </w:tr>
      <w:tr>
        <w:trPr>
          <w:cantSplit/>
        </w:trPr>
        <w:tc>
          <w:tcPr>
            <w:tcW w:type="dxa" w:w="1750"/>
            <w:shd w:fill="EFF3F9" w:color="auto" w:val="clear"/>
            <w:tcMar>
              <w:top w:type="dxa" w:w="72"/>
              <w:left w:type="dxa" w:w="95"/>
              <w:bottom w:type="dxa" w:w="72"/>
              <w:right w:type="dxa" w:w="95"/>
            </w:tcMar>
          </w:tcPr>
          <w:p>
            <w:pPr>
              <w:spacing w:after="0" w:line="248"/>
              <w:jc w:val="left"/>
            </w:pPr>
            <w:r>
              <w:rPr>
                <w:b/>
                <w:bCs/>
                <w:sz w:val="17"/>
                <w:szCs w:val="17"/>
              </w:rPr>
              <w:t xml:space="preserve">training/</w:t>
            </w:r>
          </w:p>
        </w:tc>
        <w:tc>
          <w:tcPr>
            <w:tcW w:type="dxa" w:w="3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Run one training job for one fold</w:t>
            </w:r>
          </w:p>
        </w:tc>
        <w:tc>
          <w:tcPr>
            <w:tcW w:type="dxa" w:w="2350"/>
            <w:shd w:fill="EFF3F9" w:color="auto" w:val="clear"/>
            <w:tcMar>
              <w:top w:type="dxa" w:w="72"/>
              <w:left w:type="dxa" w:w="95"/>
              <w:bottom w:type="dxa" w:w="72"/>
              <w:right w:type="dxa" w:w="95"/>
            </w:tcMar>
          </w:tcPr>
          <w:p>
            <w:pPr>
              <w:spacing w:after="0" w:line="248"/>
              <w:jc w:val="left"/>
            </w:pPr>
            <w:r>
              <w:rPr>
                <w:b w:val="false"/>
                <w:bCs w:val="false"/>
                <w:sz w:val="17"/>
                <w:szCs w:val="17"/>
              </w:rPr>
              <w:t xml:space="preserve">Cached tensors, model, configuration</w:t>
            </w:r>
          </w:p>
        </w:tc>
        <w:tc>
          <w:tcPr>
            <w:tcW w:type="dxa" w:w="2400"/>
            <w:shd w:fill="EFF3F9" w:color="auto" w:val="clear"/>
            <w:tcMar>
              <w:top w:type="dxa" w:w="72"/>
              <w:left w:type="dxa" w:w="95"/>
              <w:bottom w:type="dxa" w:w="72"/>
              <w:right w:type="dxa" w:w="95"/>
            </w:tcMar>
          </w:tcPr>
          <w:p>
            <w:pPr>
              <w:spacing w:after="0" w:line="248"/>
              <w:jc w:val="left"/>
            </w:pPr>
            <w:r>
              <w:rPr>
                <w:b w:val="false"/>
                <w:bCs w:val="false"/>
                <w:sz w:val="17"/>
                <w:szCs w:val="17"/>
              </w:rPr>
              <w:t xml:space="preserve">Trained weights, training log</w:t>
            </w:r>
          </w:p>
        </w:tc>
      </w:tr>
      <w:tr>
        <w:trPr>
          <w:cantSplit/>
        </w:trPr>
        <w:tc>
          <w:tcPr>
            <w:tcW w:type="dxa" w:w="1750"/>
            <w:tcMar>
              <w:top w:type="dxa" w:w="72"/>
              <w:left w:type="dxa" w:w="95"/>
              <w:bottom w:type="dxa" w:w="72"/>
              <w:right w:type="dxa" w:w="95"/>
            </w:tcMar>
          </w:tcPr>
          <w:p>
            <w:pPr>
              <w:spacing w:after="0" w:line="248"/>
              <w:jc w:val="left"/>
            </w:pPr>
            <w:r>
              <w:rPr>
                <w:b/>
                <w:bCs/>
                <w:sz w:val="17"/>
                <w:szCs w:val="17"/>
              </w:rPr>
              <w:t xml:space="preserve">evaluation/</w:t>
            </w:r>
          </w:p>
        </w:tc>
        <w:tc>
          <w:tcPr>
            <w:tcW w:type="dxa" w:w="3000"/>
            <w:tcMar>
              <w:top w:type="dxa" w:w="72"/>
              <w:left w:type="dxa" w:w="95"/>
              <w:bottom w:type="dxa" w:w="72"/>
              <w:right w:type="dxa" w:w="95"/>
            </w:tcMar>
          </w:tcPr>
          <w:p>
            <w:pPr>
              <w:spacing w:after="0" w:line="248"/>
              <w:jc w:val="left"/>
            </w:pPr>
            <w:r>
              <w:rPr>
                <w:b w:val="false"/>
                <w:bCs w:val="false"/>
                <w:sz w:val="17"/>
                <w:szCs w:val="17"/>
              </w:rPr>
              <w:t xml:space="preserve">Run the LOSO loop, compute metrics, run statistical tests</w:t>
            </w:r>
          </w:p>
        </w:tc>
        <w:tc>
          <w:tcPr>
            <w:tcW w:type="dxa" w:w="2350"/>
            <w:tcMar>
              <w:top w:type="dxa" w:w="72"/>
              <w:left w:type="dxa" w:w="95"/>
              <w:bottom w:type="dxa" w:w="72"/>
              <w:right w:type="dxa" w:w="95"/>
            </w:tcMar>
          </w:tcPr>
          <w:p>
            <w:pPr>
              <w:spacing w:after="0" w:line="248"/>
              <w:jc w:val="left"/>
            </w:pPr>
            <w:r>
              <w:rPr>
                <w:b w:val="false"/>
                <w:bCs w:val="false"/>
                <w:sz w:val="17"/>
                <w:szCs w:val="17"/>
              </w:rPr>
              <w:t xml:space="preserve">Trained weights, cached tensors</w:t>
            </w:r>
          </w:p>
        </w:tc>
        <w:tc>
          <w:tcPr>
            <w:tcW w:type="dxa" w:w="2400"/>
            <w:tcMar>
              <w:top w:type="dxa" w:w="72"/>
              <w:left w:type="dxa" w:w="95"/>
              <w:bottom w:type="dxa" w:w="72"/>
              <w:right w:type="dxa" w:w="95"/>
            </w:tcMar>
          </w:tcPr>
          <w:p>
            <w:pPr>
              <w:spacing w:after="0" w:line="248"/>
              <w:jc w:val="left"/>
            </w:pPr>
            <w:r>
              <w:rPr>
                <w:b w:val="false"/>
                <w:bCs w:val="false"/>
                <w:sz w:val="17"/>
                <w:szCs w:val="17"/>
              </w:rPr>
              <w:t xml:space="preserve">Per-fold metrics, test results</w:t>
            </w:r>
          </w:p>
        </w:tc>
      </w:tr>
      <w:tr>
        <w:trPr>
          <w:cantSplit/>
        </w:trPr>
        <w:tc>
          <w:tcPr>
            <w:tcW w:type="dxa" w:w="1750"/>
            <w:shd w:fill="EFF3F9" w:color="auto" w:val="clear"/>
            <w:tcMar>
              <w:top w:type="dxa" w:w="72"/>
              <w:left w:type="dxa" w:w="95"/>
              <w:bottom w:type="dxa" w:w="72"/>
              <w:right w:type="dxa" w:w="95"/>
            </w:tcMar>
          </w:tcPr>
          <w:p>
            <w:pPr>
              <w:spacing w:after="0" w:line="248"/>
              <w:jc w:val="left"/>
            </w:pPr>
            <w:r>
              <w:rPr>
                <w:b/>
                <w:bCs/>
                <w:sz w:val="17"/>
                <w:szCs w:val="17"/>
              </w:rPr>
              <w:t xml:space="preserve">analysis/</w:t>
            </w:r>
          </w:p>
        </w:tc>
        <w:tc>
          <w:tcPr>
            <w:tcW w:type="dxa" w:w="3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Produce every figure and table in the final report</w:t>
            </w:r>
          </w:p>
        </w:tc>
        <w:tc>
          <w:tcPr>
            <w:tcW w:type="dxa" w:w="2350"/>
            <w:shd w:fill="EFF3F9" w:color="auto" w:val="clear"/>
            <w:tcMar>
              <w:top w:type="dxa" w:w="72"/>
              <w:left w:type="dxa" w:w="95"/>
              <w:bottom w:type="dxa" w:w="72"/>
              <w:right w:type="dxa" w:w="95"/>
            </w:tcMar>
          </w:tcPr>
          <w:p>
            <w:pPr>
              <w:spacing w:after="0" w:line="248"/>
              <w:jc w:val="left"/>
            </w:pPr>
            <w:r>
              <w:rPr>
                <w:b w:val="false"/>
                <w:bCs w:val="false"/>
                <w:sz w:val="17"/>
                <w:szCs w:val="17"/>
              </w:rPr>
              <w:t xml:space="preserve">Per-fold metrics</w:t>
            </w:r>
          </w:p>
        </w:tc>
        <w:tc>
          <w:tcPr>
            <w:tcW w:type="dxa" w:w="24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Figures and tables</w:t>
            </w:r>
          </w:p>
        </w:tc>
      </w:tr>
      <w:tr>
        <w:trPr>
          <w:cantSplit/>
        </w:trPr>
        <w:tc>
          <w:tcPr>
            <w:tcW w:type="dxa" w:w="1750"/>
            <w:tcMar>
              <w:top w:type="dxa" w:w="72"/>
              <w:left w:type="dxa" w:w="95"/>
              <w:bottom w:type="dxa" w:w="72"/>
              <w:right w:type="dxa" w:w="95"/>
            </w:tcMar>
          </w:tcPr>
          <w:p>
            <w:pPr>
              <w:spacing w:after="0" w:line="248"/>
              <w:jc w:val="left"/>
            </w:pPr>
            <w:r>
              <w:rPr>
                <w:b/>
                <w:bCs/>
                <w:sz w:val="17"/>
                <w:szCs w:val="17"/>
              </w:rPr>
              <w:t xml:space="preserve">configs/</w:t>
            </w:r>
          </w:p>
        </w:tc>
        <w:tc>
          <w:tcPr>
            <w:tcW w:type="dxa" w:w="3000"/>
            <w:tcMar>
              <w:top w:type="dxa" w:w="72"/>
              <w:left w:type="dxa" w:w="95"/>
              <w:bottom w:type="dxa" w:w="72"/>
              <w:right w:type="dxa" w:w="95"/>
            </w:tcMar>
          </w:tcPr>
          <w:p>
            <w:pPr>
              <w:spacing w:after="0" w:line="248"/>
              <w:jc w:val="left"/>
            </w:pPr>
            <w:r>
              <w:rPr>
                <w:b w:val="false"/>
                <w:bCs w:val="false"/>
                <w:sz w:val="17"/>
                <w:szCs w:val="17"/>
              </w:rPr>
              <w:t xml:space="preserve">Define each experiment as a file</w:t>
            </w:r>
          </w:p>
        </w:tc>
        <w:tc>
          <w:tcPr>
            <w:tcW w:type="dxa" w:w="2350"/>
            <w:tcMar>
              <w:top w:type="dxa" w:w="72"/>
              <w:left w:type="dxa" w:w="95"/>
              <w:bottom w:type="dxa" w:w="72"/>
              <w:right w:type="dxa" w:w="95"/>
            </w:tcMar>
          </w:tcPr>
          <w:p>
            <w:pPr>
              <w:spacing w:after="0" w:line="248"/>
              <w:jc w:val="left"/>
            </w:pPr>
            <w:r>
              <w:rPr>
                <w:b w:val="false"/>
                <w:bCs w:val="false"/>
                <w:sz w:val="17"/>
                <w:szCs w:val="17"/>
              </w:rPr>
              <w:t xml:space="preserve">—</w:t>
            </w:r>
          </w:p>
        </w:tc>
        <w:tc>
          <w:tcPr>
            <w:tcW w:type="dxa" w:w="2400"/>
            <w:tcMar>
              <w:top w:type="dxa" w:w="72"/>
              <w:left w:type="dxa" w:w="95"/>
              <w:bottom w:type="dxa" w:w="72"/>
              <w:right w:type="dxa" w:w="95"/>
            </w:tcMar>
          </w:tcPr>
          <w:p>
            <w:pPr>
              <w:spacing w:after="0" w:line="248"/>
              <w:jc w:val="left"/>
            </w:pPr>
            <w:r>
              <w:rPr>
                <w:b w:val="false"/>
                <w:bCs w:val="false"/>
                <w:sz w:val="17"/>
                <w:szCs w:val="17"/>
              </w:rPr>
              <w:t xml:space="preserve">YAML configuration files</w:t>
            </w:r>
          </w:p>
        </w:tc>
      </w:tr>
      <w:tr>
        <w:trPr>
          <w:cantSplit/>
        </w:trPr>
        <w:tc>
          <w:tcPr>
            <w:tcW w:type="dxa" w:w="1750"/>
            <w:shd w:fill="EFF3F9" w:color="auto" w:val="clear"/>
            <w:tcMar>
              <w:top w:type="dxa" w:w="72"/>
              <w:left w:type="dxa" w:w="95"/>
              <w:bottom w:type="dxa" w:w="72"/>
              <w:right w:type="dxa" w:w="95"/>
            </w:tcMar>
          </w:tcPr>
          <w:p>
            <w:pPr>
              <w:spacing w:after="0" w:line="248"/>
              <w:jc w:val="left"/>
            </w:pPr>
            <w:r>
              <w:rPr>
                <w:b/>
                <w:bCs/>
                <w:sz w:val="17"/>
                <w:szCs w:val="17"/>
              </w:rPr>
              <w:t xml:space="preserve">results/</w:t>
            </w:r>
          </w:p>
        </w:tc>
        <w:tc>
          <w:tcPr>
            <w:tcW w:type="dxa" w:w="3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Store metrics, checkpoints and logs</w:t>
            </w:r>
          </w:p>
        </w:tc>
        <w:tc>
          <w:tcPr>
            <w:tcW w:type="dxa" w:w="2350"/>
            <w:shd w:fill="EFF3F9" w:color="auto" w:val="clear"/>
            <w:tcMar>
              <w:top w:type="dxa" w:w="72"/>
              <w:left w:type="dxa" w:w="95"/>
              <w:bottom w:type="dxa" w:w="72"/>
              <w:right w:type="dxa" w:w="95"/>
            </w:tcMar>
          </w:tcPr>
          <w:p>
            <w:pPr>
              <w:spacing w:after="0" w:line="248"/>
              <w:jc w:val="left"/>
            </w:pPr>
            <w:r>
              <w:rPr>
                <w:b w:val="false"/>
                <w:bCs w:val="false"/>
                <w:sz w:val="17"/>
                <w:szCs w:val="17"/>
              </w:rPr>
              <w:t xml:space="preserve">—</w:t>
            </w:r>
          </w:p>
        </w:tc>
        <w:tc>
          <w:tcPr>
            <w:tcW w:type="dxa" w:w="24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Files under version control except checkpoints</w:t>
            </w:r>
          </w:p>
        </w:tc>
      </w:tr>
    </w:tbl>
    <w:p>
      <w:pPr>
        <w:spacing w:after="190" w:before="70"/>
      </w:pPr>
      <w:r>
        <w:rPr>
          <w:i/>
          <w:iCs/>
          <w:color w:val="5A6478"/>
          <w:sz w:val="17"/>
          <w:szCs w:val="17"/>
        </w:rPr>
        <w:t xml:space="preserve">Table 7.3 — Module responsibilities and interfaces.</w:t>
      </w:r>
    </w:p>
    <w:p>
      <w:pPr>
        <w:pStyle w:val="Heading2"/>
        <w:spacing w:after="105" w:before="250"/>
      </w:pPr>
      <w:r>
        <w:rPr>
          <w:b/>
          <w:bCs/>
          <w:color w:val="1B3A6B"/>
          <w:sz w:val="22"/>
          <w:szCs w:val="22"/>
        </w:rPr>
        <w:t xml:space="preserve">7.4 What is fixed and what is learned</w:t>
      </w:r>
    </w:p>
    <w:p>
      <w:pPr>
        <w:spacing w:after="130" w:line="288"/>
        <w:jc w:val="both"/>
      </w:pPr>
      <w:r>
        <w:rPr>
          <w:i w:val="false"/>
          <w:iCs w:val="false"/>
          <w:sz w:val="21"/>
          <w:szCs w:val="21"/>
        </w:rPr>
        <w:t xml:space="preserve">It is worth stating clearly which parts of the system have trainable parameters and which do not, because the distinction matters when the parameter count is compared against the baselines.</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700"/>
      </w:tblGrid>
      <w:tr>
        <w:trPr>
          <w:cantSplit/>
          <w:tblHeader/>
        </w:trPr>
        <w:tc>
          <w:tcPr>
            <w:tcW w:type="dxa" w:w="3200"/>
            <w:shd w:fill="1B3A6B" w:color="auto" w:val="clear"/>
            <w:tcMar>
              <w:top w:type="dxa" w:w="72"/>
              <w:left w:type="dxa" w:w="95"/>
              <w:bottom w:type="dxa" w:w="72"/>
              <w:right w:type="dxa" w:w="95"/>
            </w:tcMar>
          </w:tcPr>
          <w:p>
            <w:pPr>
              <w:spacing w:after="0" w:line="248"/>
              <w:jc w:val="left"/>
            </w:pPr>
            <w:r>
              <w:rPr>
                <w:b/>
                <w:bCs/>
                <w:color w:val="FFFFFF"/>
                <w:sz w:val="18"/>
                <w:szCs w:val="18"/>
              </w:rPr>
              <w:t xml:space="preserve">Component</w:t>
            </w:r>
          </w:p>
        </w:tc>
        <w:tc>
          <w:tcPr>
            <w:tcW w:type="dxa" w:w="1600"/>
            <w:shd w:fill="1B3A6B" w:color="auto" w:val="clear"/>
            <w:tcMar>
              <w:top w:type="dxa" w:w="72"/>
              <w:left w:type="dxa" w:w="95"/>
              <w:bottom w:type="dxa" w:w="72"/>
              <w:right w:type="dxa" w:w="95"/>
            </w:tcMar>
          </w:tcPr>
          <w:p>
            <w:pPr>
              <w:spacing w:after="0" w:line="248"/>
              <w:jc w:val="center"/>
            </w:pPr>
            <w:r>
              <w:rPr>
                <w:b/>
                <w:bCs/>
                <w:color w:val="FFFFFF"/>
                <w:sz w:val="18"/>
                <w:szCs w:val="18"/>
              </w:rPr>
              <w:t xml:space="preserve">Trainable?</w:t>
            </w:r>
          </w:p>
        </w:tc>
        <w:tc>
          <w:tcPr>
            <w:tcW w:type="dxa" w:w="4700"/>
            <w:shd w:fill="1B3A6B" w:color="auto" w:val="clear"/>
            <w:tcMar>
              <w:top w:type="dxa" w:w="72"/>
              <w:left w:type="dxa" w:w="95"/>
              <w:bottom w:type="dxa" w:w="72"/>
              <w:right w:type="dxa" w:w="95"/>
            </w:tcMar>
          </w:tcPr>
          <w:p>
            <w:pPr>
              <w:spacing w:after="0" w:line="248"/>
              <w:jc w:val="left"/>
            </w:pPr>
            <w:r>
              <w:rPr>
                <w:b/>
                <w:bCs/>
                <w:color w:val="FFFFFF"/>
                <w:sz w:val="18"/>
                <w:szCs w:val="18"/>
              </w:rPr>
              <w:t xml:space="preserve">Note</w:t>
            </w:r>
          </w:p>
        </w:tc>
      </w:tr>
      <w:tr>
        <w:trPr>
          <w:cantSplit/>
        </w:trPr>
        <w:tc>
          <w:tcPr>
            <w:tcW w:type="dxa" w:w="3200"/>
            <w:tcMar>
              <w:top w:type="dxa" w:w="72"/>
              <w:left w:type="dxa" w:w="95"/>
              <w:bottom w:type="dxa" w:w="72"/>
              <w:right w:type="dxa" w:w="95"/>
            </w:tcMar>
          </w:tcPr>
          <w:p>
            <w:pPr>
              <w:spacing w:after="0" w:line="248"/>
              <w:jc w:val="left"/>
            </w:pPr>
            <w:r>
              <w:rPr>
                <w:b/>
                <w:bCs/>
                <w:sz w:val="18"/>
                <w:szCs w:val="18"/>
              </w:rPr>
              <w:t xml:space="preserve">Band-pass filter</w:t>
            </w:r>
          </w:p>
        </w:tc>
        <w:tc>
          <w:tcPr>
            <w:tcW w:type="dxa" w:w="1600"/>
            <w:tcMar>
              <w:top w:type="dxa" w:w="72"/>
              <w:left w:type="dxa" w:w="95"/>
              <w:bottom w:type="dxa" w:w="72"/>
              <w:right w:type="dxa" w:w="95"/>
            </w:tcMar>
          </w:tcPr>
          <w:p>
            <w:pPr>
              <w:spacing w:after="0" w:line="248"/>
              <w:jc w:val="center"/>
            </w:pPr>
            <w:r>
              <w:rPr>
                <w:b w:val="false"/>
                <w:bCs w:val="false"/>
                <w:sz w:val="18"/>
                <w:szCs w:val="18"/>
              </w:rPr>
              <w:t xml:space="preserve">No</w:t>
            </w:r>
          </w:p>
        </w:tc>
        <w:tc>
          <w:tcPr>
            <w:tcW w:type="dxa" w:w="4700"/>
            <w:tcMar>
              <w:top w:type="dxa" w:w="72"/>
              <w:left w:type="dxa" w:w="95"/>
              <w:bottom w:type="dxa" w:w="72"/>
              <w:right w:type="dxa" w:w="95"/>
            </w:tcMar>
          </w:tcPr>
          <w:p>
            <w:pPr>
              <w:spacing w:after="0" w:line="248"/>
              <w:jc w:val="left"/>
            </w:pPr>
            <w:r>
              <w:rPr>
                <w:b w:val="false"/>
                <w:bCs w:val="false"/>
                <w:sz w:val="18"/>
                <w:szCs w:val="18"/>
              </w:rPr>
              <w:t xml:space="preserve">Fixed fourth-order Butterworth, coefficients computed once</w:t>
            </w:r>
          </w:p>
        </w:tc>
      </w:tr>
      <w:tr>
        <w:trPr>
          <w:cantSplit/>
        </w:trPr>
        <w:tc>
          <w:tcPr>
            <w:tcW w:type="dxa" w:w="3200"/>
            <w:shd w:fill="EFF3F9" w:color="auto" w:val="clear"/>
            <w:tcMar>
              <w:top w:type="dxa" w:w="72"/>
              <w:left w:type="dxa" w:w="95"/>
              <w:bottom w:type="dxa" w:w="72"/>
              <w:right w:type="dxa" w:w="95"/>
            </w:tcMar>
          </w:tcPr>
          <w:p>
            <w:pPr>
              <w:spacing w:after="0" w:line="248"/>
              <w:jc w:val="left"/>
            </w:pPr>
            <w:r>
              <w:rPr>
                <w:b/>
                <w:bCs/>
                <w:sz w:val="18"/>
                <w:szCs w:val="18"/>
              </w:rPr>
              <w:t xml:space="preserve">Epoching and artefact rejection</w:t>
            </w:r>
          </w:p>
        </w:tc>
        <w:tc>
          <w:tcPr>
            <w:tcW w:type="dxa" w:w="16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No</w:t>
            </w:r>
          </w:p>
        </w:tc>
        <w:tc>
          <w:tcPr>
            <w:tcW w:type="dxa" w:w="4700"/>
            <w:shd w:fill="EFF3F9" w:color="auto" w:val="clear"/>
            <w:tcMar>
              <w:top w:type="dxa" w:w="72"/>
              <w:left w:type="dxa" w:w="95"/>
              <w:bottom w:type="dxa" w:w="72"/>
              <w:right w:type="dxa" w:w="95"/>
            </w:tcMar>
          </w:tcPr>
          <w:p>
            <w:pPr>
              <w:spacing w:after="0" w:line="248"/>
              <w:jc w:val="left"/>
            </w:pPr>
            <w:r>
              <w:rPr>
                <w:b w:val="false"/>
                <w:bCs w:val="false"/>
                <w:sz w:val="18"/>
                <w:szCs w:val="18"/>
              </w:rPr>
              <w:t xml:space="preserve">Deterministic given the thresholds</w:t>
            </w:r>
          </w:p>
        </w:tc>
      </w:tr>
      <w:tr>
        <w:trPr>
          <w:cantSplit/>
        </w:trPr>
        <w:tc>
          <w:tcPr>
            <w:tcW w:type="dxa" w:w="3200"/>
            <w:tcMar>
              <w:top w:type="dxa" w:w="72"/>
              <w:left w:type="dxa" w:w="95"/>
              <w:bottom w:type="dxa" w:w="72"/>
              <w:right w:type="dxa" w:w="95"/>
            </w:tcMar>
          </w:tcPr>
          <w:p>
            <w:pPr>
              <w:spacing w:after="0" w:line="248"/>
              <w:jc w:val="left"/>
            </w:pPr>
            <w:r>
              <w:rPr>
                <w:b/>
                <w:bCs/>
                <w:sz w:val="18"/>
                <w:szCs w:val="18"/>
              </w:rPr>
              <w:t xml:space="preserve">Euclidean alignment</w:t>
            </w:r>
          </w:p>
        </w:tc>
        <w:tc>
          <w:tcPr>
            <w:tcW w:type="dxa" w:w="1600"/>
            <w:tcMar>
              <w:top w:type="dxa" w:w="72"/>
              <w:left w:type="dxa" w:w="95"/>
              <w:bottom w:type="dxa" w:w="72"/>
              <w:right w:type="dxa" w:w="95"/>
            </w:tcMar>
          </w:tcPr>
          <w:p>
            <w:pPr>
              <w:spacing w:after="0" w:line="248"/>
              <w:jc w:val="center"/>
            </w:pPr>
            <w:r>
              <w:rPr>
                <w:b w:val="false"/>
                <w:bCs w:val="false"/>
                <w:sz w:val="18"/>
                <w:szCs w:val="18"/>
              </w:rPr>
              <w:t xml:space="preserve">No</w:t>
            </w:r>
          </w:p>
        </w:tc>
        <w:tc>
          <w:tcPr>
            <w:tcW w:type="dxa" w:w="4700"/>
            <w:tcMar>
              <w:top w:type="dxa" w:w="72"/>
              <w:left w:type="dxa" w:w="95"/>
              <w:bottom w:type="dxa" w:w="72"/>
              <w:right w:type="dxa" w:w="95"/>
            </w:tcMar>
          </w:tcPr>
          <w:p>
            <w:pPr>
              <w:spacing w:after="0" w:line="248"/>
              <w:jc w:val="left"/>
            </w:pPr>
            <w:r>
              <w:rPr>
                <w:b w:val="false"/>
                <w:bCs w:val="false"/>
                <w:sz w:val="18"/>
                <w:szCs w:val="18"/>
              </w:rPr>
              <w:t xml:space="preserve">One matrix per subject, computed from that subject's own unlabelled trials</w:t>
            </w:r>
          </w:p>
        </w:tc>
      </w:tr>
      <w:tr>
        <w:trPr>
          <w:cantSplit/>
        </w:trPr>
        <w:tc>
          <w:tcPr>
            <w:tcW w:type="dxa" w:w="3200"/>
            <w:shd w:fill="EFF3F9" w:color="auto" w:val="clear"/>
            <w:tcMar>
              <w:top w:type="dxa" w:w="72"/>
              <w:left w:type="dxa" w:w="95"/>
              <w:bottom w:type="dxa" w:w="72"/>
              <w:right w:type="dxa" w:w="95"/>
            </w:tcMar>
          </w:tcPr>
          <w:p>
            <w:pPr>
              <w:spacing w:after="0" w:line="248"/>
              <w:jc w:val="left"/>
            </w:pPr>
            <w:r>
              <w:rPr>
                <w:b/>
                <w:bCs/>
                <w:sz w:val="18"/>
                <w:szCs w:val="18"/>
              </w:rPr>
              <w:t xml:space="preserve">Standardisation</w:t>
            </w:r>
          </w:p>
        </w:tc>
        <w:tc>
          <w:tcPr>
            <w:tcW w:type="dxa" w:w="16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No</w:t>
            </w:r>
          </w:p>
        </w:tc>
        <w:tc>
          <w:tcPr>
            <w:tcW w:type="dxa" w:w="4700"/>
            <w:shd w:fill="EFF3F9" w:color="auto" w:val="clear"/>
            <w:tcMar>
              <w:top w:type="dxa" w:w="72"/>
              <w:left w:type="dxa" w:w="95"/>
              <w:bottom w:type="dxa" w:w="72"/>
              <w:right w:type="dxa" w:w="95"/>
            </w:tcMar>
          </w:tcPr>
          <w:p>
            <w:pPr>
              <w:spacing w:after="0" w:line="248"/>
              <w:jc w:val="left"/>
            </w:pPr>
            <w:r>
              <w:rPr>
                <w:b w:val="false"/>
                <w:bCs w:val="false"/>
                <w:sz w:val="18"/>
                <w:szCs w:val="18"/>
              </w:rPr>
              <w:t xml:space="preserve">Statistics computed from the training subjects</w:t>
            </w:r>
          </w:p>
        </w:tc>
      </w:tr>
      <w:tr>
        <w:trPr>
          <w:cantSplit/>
        </w:trPr>
        <w:tc>
          <w:tcPr>
            <w:tcW w:type="dxa" w:w="3200"/>
            <w:tcMar>
              <w:top w:type="dxa" w:w="72"/>
              <w:left w:type="dxa" w:w="95"/>
              <w:bottom w:type="dxa" w:w="72"/>
              <w:right w:type="dxa" w:w="95"/>
            </w:tcMar>
          </w:tcPr>
          <w:p>
            <w:pPr>
              <w:spacing w:after="0" w:line="248"/>
              <w:jc w:val="left"/>
            </w:pPr>
            <w:r>
              <w:rPr>
                <w:b/>
                <w:bCs/>
                <w:sz w:val="18"/>
                <w:szCs w:val="18"/>
              </w:rPr>
              <w:t xml:space="preserve">Convolutional block</w:t>
            </w:r>
          </w:p>
        </w:tc>
        <w:tc>
          <w:tcPr>
            <w:tcW w:type="dxa" w:w="1600"/>
            <w:tcMar>
              <w:top w:type="dxa" w:w="72"/>
              <w:left w:type="dxa" w:w="95"/>
              <w:bottom w:type="dxa" w:w="72"/>
              <w:right w:type="dxa" w:w="95"/>
            </w:tcMar>
          </w:tcPr>
          <w:p>
            <w:pPr>
              <w:spacing w:after="0" w:line="248"/>
              <w:jc w:val="center"/>
            </w:pPr>
            <w:r>
              <w:rPr>
                <w:b w:val="false"/>
                <w:bCs w:val="false"/>
                <w:sz w:val="18"/>
                <w:szCs w:val="18"/>
              </w:rPr>
              <w:t xml:space="preserve">Yes</w:t>
            </w:r>
          </w:p>
        </w:tc>
        <w:tc>
          <w:tcPr>
            <w:tcW w:type="dxa" w:w="4700"/>
            <w:tcMar>
              <w:top w:type="dxa" w:w="72"/>
              <w:left w:type="dxa" w:w="95"/>
              <w:bottom w:type="dxa" w:w="72"/>
              <w:right w:type="dxa" w:w="95"/>
            </w:tcMar>
          </w:tcPr>
          <w:p>
            <w:pPr>
              <w:spacing w:after="0" w:line="248"/>
              <w:jc w:val="left"/>
            </w:pPr>
            <w:r>
              <w:rPr>
                <w:b w:val="false"/>
                <w:bCs w:val="false"/>
                <w:sz w:val="18"/>
                <w:szCs w:val="18"/>
              </w:rPr>
              <w:t xml:space="preserve">3,424 parameters</w:t>
            </w:r>
          </w:p>
        </w:tc>
      </w:tr>
      <w:tr>
        <w:trPr>
          <w:cantSplit/>
        </w:trPr>
        <w:tc>
          <w:tcPr>
            <w:tcW w:type="dxa" w:w="3200"/>
            <w:shd w:fill="EFF3F9" w:color="auto" w:val="clear"/>
            <w:tcMar>
              <w:top w:type="dxa" w:w="72"/>
              <w:left w:type="dxa" w:w="95"/>
              <w:bottom w:type="dxa" w:w="72"/>
              <w:right w:type="dxa" w:w="95"/>
            </w:tcMar>
          </w:tcPr>
          <w:p>
            <w:pPr>
              <w:spacing w:after="0" w:line="248"/>
              <w:jc w:val="left"/>
            </w:pPr>
            <w:r>
              <w:rPr>
                <w:b/>
                <w:bCs/>
                <w:sz w:val="18"/>
                <w:szCs w:val="18"/>
              </w:rPr>
              <w:t xml:space="preserve">Windowed attention block</w:t>
            </w:r>
          </w:p>
        </w:tc>
        <w:tc>
          <w:tcPr>
            <w:tcW w:type="dxa" w:w="16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Yes</w:t>
            </w:r>
          </w:p>
        </w:tc>
        <w:tc>
          <w:tcPr>
            <w:tcW w:type="dxa" w:w="4700"/>
            <w:shd w:fill="EFF3F9" w:color="auto" w:val="clear"/>
            <w:tcMar>
              <w:top w:type="dxa" w:w="72"/>
              <w:left w:type="dxa" w:w="95"/>
              <w:bottom w:type="dxa" w:w="72"/>
              <w:right w:type="dxa" w:w="95"/>
            </w:tcMar>
          </w:tcPr>
          <w:p>
            <w:pPr>
              <w:spacing w:after="0" w:line="248"/>
              <w:jc w:val="left"/>
            </w:pPr>
            <w:r>
              <w:rPr>
                <w:b w:val="false"/>
                <w:bCs w:val="false"/>
                <w:sz w:val="18"/>
                <w:szCs w:val="18"/>
              </w:rPr>
              <w:t xml:space="preserve">17,440 parameters including positional encoding</w:t>
            </w:r>
          </w:p>
        </w:tc>
      </w:tr>
      <w:tr>
        <w:trPr>
          <w:cantSplit/>
        </w:trPr>
        <w:tc>
          <w:tcPr>
            <w:tcW w:type="dxa" w:w="3200"/>
            <w:tcMar>
              <w:top w:type="dxa" w:w="72"/>
              <w:left w:type="dxa" w:w="95"/>
              <w:bottom w:type="dxa" w:w="72"/>
              <w:right w:type="dxa" w:w="95"/>
            </w:tcMar>
          </w:tcPr>
          <w:p>
            <w:pPr>
              <w:spacing w:after="0" w:line="248"/>
              <w:jc w:val="left"/>
            </w:pPr>
            <w:r>
              <w:rPr>
                <w:b/>
                <w:bCs/>
                <w:sz w:val="18"/>
                <w:szCs w:val="18"/>
              </w:rPr>
              <w:t xml:space="preserve">Classifier</w:t>
            </w:r>
          </w:p>
        </w:tc>
        <w:tc>
          <w:tcPr>
            <w:tcW w:type="dxa" w:w="1600"/>
            <w:tcMar>
              <w:top w:type="dxa" w:w="72"/>
              <w:left w:type="dxa" w:w="95"/>
              <w:bottom w:type="dxa" w:w="72"/>
              <w:right w:type="dxa" w:w="95"/>
            </w:tcMar>
          </w:tcPr>
          <w:p>
            <w:pPr>
              <w:spacing w:after="0" w:line="248"/>
              <w:jc w:val="center"/>
            </w:pPr>
            <w:r>
              <w:rPr>
                <w:b w:val="false"/>
                <w:bCs w:val="false"/>
                <w:sz w:val="18"/>
                <w:szCs w:val="18"/>
              </w:rPr>
              <w:t xml:space="preserve">Yes</w:t>
            </w:r>
          </w:p>
        </w:tc>
        <w:tc>
          <w:tcPr>
            <w:tcW w:type="dxa" w:w="4700"/>
            <w:tcMar>
              <w:top w:type="dxa" w:w="72"/>
              <w:left w:type="dxa" w:w="95"/>
              <w:bottom w:type="dxa" w:w="72"/>
              <w:right w:type="dxa" w:w="95"/>
            </w:tcMar>
          </w:tcPr>
          <w:p>
            <w:pPr>
              <w:spacing w:after="0" w:line="248"/>
              <w:jc w:val="left"/>
            </w:pPr>
            <w:r>
              <w:rPr>
                <w:b w:val="false"/>
                <w:bCs w:val="false"/>
                <w:sz w:val="18"/>
                <w:szCs w:val="18"/>
              </w:rPr>
              <w:t xml:space="preserve">132 parameters</w:t>
            </w:r>
          </w:p>
        </w:tc>
      </w:tr>
    </w:tbl>
    <w:p>
      <w:pPr>
        <w:spacing w:after="190" w:before="70"/>
      </w:pPr>
      <w:r>
        <w:rPr>
          <w:i/>
          <w:iCs/>
          <w:color w:val="5A6478"/>
          <w:sz w:val="17"/>
          <w:szCs w:val="17"/>
        </w:rPr>
        <w:t xml:space="preserve">Table 7.4 — Trainable and non-trainable components. Alignment reduces the difference between subjects without adding a single parameter, which is why it is applied in preprocessing rather than inside the network.</w:t>
      </w:r>
    </w:p>
    <w:p>
      <w:r>
        <w:br w:type="page"/>
      </w:r>
    </w:p>
    <w:p>
      <w:pPr>
        <w:pStyle w:val="Heading1"/>
        <w:spacing w:after="145" w:before="330"/>
      </w:pPr>
      <w:r>
        <w:rPr>
          <w:b/>
          <w:bCs/>
          <w:color w:val="122847"/>
          <w:sz w:val="27"/>
          <w:szCs w:val="27"/>
        </w:rPr>
        <w:t xml:space="preserve">8. Dataset Description</w:t>
      </w:r>
    </w:p>
    <w:p>
      <w:pPr>
        <w:pStyle w:val="Heading2"/>
        <w:spacing w:after="105" w:before="250"/>
      </w:pPr>
      <w:r>
        <w:rPr>
          <w:b/>
          <w:bCs/>
          <w:color w:val="1B3A6B"/>
          <w:sz w:val="22"/>
          <w:szCs w:val="22"/>
        </w:rPr>
        <w:t xml:space="preserve">8.1 Why this dataset was selected</w:t>
      </w:r>
    </w:p>
    <w:p>
      <w:pPr>
        <w:spacing w:after="130" w:line="288"/>
        <w:jc w:val="both"/>
      </w:pPr>
      <w:r>
        <w:rPr>
          <w:i w:val="false"/>
          <w:iCs w:val="false"/>
          <w:sz w:val="21"/>
          <w:szCs w:val="21"/>
        </w:rPr>
        <w:t xml:space="preserve">Five public motor imagery datasets were considered. BCI Competition IV Dataset 2a was selected as the primary dataset for the reasons set out below.</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1150"/>
        <w:gridCol w:w="1000"/>
        <w:gridCol w:w="4100"/>
      </w:tblGrid>
      <w:tr>
        <w:trPr>
          <w:cantSplit/>
          <w:tblHeader/>
        </w:trPr>
        <w:tc>
          <w:tcPr>
            <w:tcW w:type="dxa" w:w="2100"/>
            <w:shd w:fill="1B3A6B" w:color="auto" w:val="clear"/>
            <w:tcMar>
              <w:top w:type="dxa" w:w="72"/>
              <w:left w:type="dxa" w:w="95"/>
              <w:bottom w:type="dxa" w:w="72"/>
              <w:right w:type="dxa" w:w="95"/>
            </w:tcMar>
          </w:tcPr>
          <w:p>
            <w:pPr>
              <w:spacing w:after="0" w:line="248"/>
              <w:jc w:val="left"/>
            </w:pPr>
            <w:r>
              <w:rPr>
                <w:b/>
                <w:bCs/>
                <w:color w:val="FFFFFF"/>
                <w:sz w:val="18"/>
                <w:szCs w:val="18"/>
              </w:rPr>
              <w:t xml:space="preserve">Dataset</w:t>
            </w:r>
          </w:p>
        </w:tc>
        <w:tc>
          <w:tcPr>
            <w:tcW w:type="dxa" w:w="1150"/>
            <w:shd w:fill="1B3A6B" w:color="auto" w:val="clear"/>
            <w:tcMar>
              <w:top w:type="dxa" w:w="72"/>
              <w:left w:type="dxa" w:w="95"/>
              <w:bottom w:type="dxa" w:w="72"/>
              <w:right w:type="dxa" w:w="95"/>
            </w:tcMar>
          </w:tcPr>
          <w:p>
            <w:pPr>
              <w:spacing w:after="0" w:line="248"/>
              <w:jc w:val="center"/>
            </w:pPr>
            <w:r>
              <w:rPr>
                <w:b/>
                <w:bCs/>
                <w:color w:val="FFFFFF"/>
                <w:sz w:val="18"/>
                <w:szCs w:val="18"/>
              </w:rPr>
              <w:t xml:space="preserve">Subjects</w:t>
            </w:r>
          </w:p>
        </w:tc>
        <w:tc>
          <w:tcPr>
            <w:tcW w:type="dxa" w:w="1150"/>
            <w:shd w:fill="1B3A6B" w:color="auto" w:val="clear"/>
            <w:tcMar>
              <w:top w:type="dxa" w:w="72"/>
              <w:left w:type="dxa" w:w="95"/>
              <w:bottom w:type="dxa" w:w="72"/>
              <w:right w:type="dxa" w:w="95"/>
            </w:tcMar>
          </w:tcPr>
          <w:p>
            <w:pPr>
              <w:spacing w:after="0" w:line="248"/>
              <w:jc w:val="center"/>
            </w:pPr>
            <w:r>
              <w:rPr>
                <w:b/>
                <w:bCs/>
                <w:color w:val="FFFFFF"/>
                <w:sz w:val="18"/>
                <w:szCs w:val="18"/>
              </w:rPr>
              <w:t xml:space="preserve">Channels</w:t>
            </w:r>
          </w:p>
        </w:tc>
        <w:tc>
          <w:tcPr>
            <w:tcW w:type="dxa" w:w="1000"/>
            <w:shd w:fill="1B3A6B" w:color="auto" w:val="clear"/>
            <w:tcMar>
              <w:top w:type="dxa" w:w="72"/>
              <w:left w:type="dxa" w:w="95"/>
              <w:bottom w:type="dxa" w:w="72"/>
              <w:right w:type="dxa" w:w="95"/>
            </w:tcMar>
          </w:tcPr>
          <w:p>
            <w:pPr>
              <w:spacing w:after="0" w:line="248"/>
              <w:jc w:val="center"/>
            </w:pPr>
            <w:r>
              <w:rPr>
                <w:b/>
                <w:bCs/>
                <w:color w:val="FFFFFF"/>
                <w:sz w:val="18"/>
                <w:szCs w:val="18"/>
              </w:rPr>
              <w:t xml:space="preserve">Classes</w:t>
            </w:r>
          </w:p>
        </w:tc>
        <w:tc>
          <w:tcPr>
            <w:tcW w:type="dxa" w:w="4100"/>
            <w:shd w:fill="1B3A6B" w:color="auto" w:val="clear"/>
            <w:tcMar>
              <w:top w:type="dxa" w:w="72"/>
              <w:left w:type="dxa" w:w="95"/>
              <w:bottom w:type="dxa" w:w="72"/>
              <w:right w:type="dxa" w:w="95"/>
            </w:tcMar>
          </w:tcPr>
          <w:p>
            <w:pPr>
              <w:spacing w:after="0" w:line="248"/>
              <w:jc w:val="left"/>
            </w:pPr>
            <w:r>
              <w:rPr>
                <w:b/>
                <w:bCs/>
                <w:color w:val="FFFFFF"/>
                <w:sz w:val="18"/>
                <w:szCs w:val="18"/>
              </w:rPr>
              <w:t xml:space="preserve">Assessment</w:t>
            </w:r>
          </w:p>
        </w:tc>
      </w:tr>
      <w:tr>
        <w:trPr>
          <w:cantSplit/>
        </w:trPr>
        <w:tc>
          <w:tcPr>
            <w:tcW w:type="dxa" w:w="2100"/>
            <w:shd w:fill="F3F0FA" w:color="auto" w:val="clear"/>
            <w:tcMar>
              <w:top w:type="dxa" w:w="72"/>
              <w:left w:type="dxa" w:w="95"/>
              <w:bottom w:type="dxa" w:w="72"/>
              <w:right w:type="dxa" w:w="95"/>
            </w:tcMar>
          </w:tcPr>
          <w:p>
            <w:pPr>
              <w:spacing w:after="0" w:line="248"/>
              <w:jc w:val="left"/>
            </w:pPr>
            <w:r>
              <w:rPr>
                <w:b/>
                <w:bCs/>
                <w:sz w:val="17"/>
                <w:szCs w:val="17"/>
              </w:rPr>
              <w:t xml:space="preserve">BCI IV-2a</w:t>
            </w:r>
          </w:p>
        </w:tc>
        <w:tc>
          <w:tcPr>
            <w:tcW w:type="dxa" w:w="115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9</w:t>
            </w:r>
          </w:p>
        </w:tc>
        <w:tc>
          <w:tcPr>
            <w:tcW w:type="dxa" w:w="115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22</w:t>
            </w:r>
          </w:p>
        </w:tc>
        <w:tc>
          <w:tcPr>
            <w:tcW w:type="dxa" w:w="10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4</w:t>
            </w:r>
          </w:p>
        </w:tc>
        <w:tc>
          <w:tcPr>
            <w:tcW w:type="dxa" w:w="4100"/>
            <w:shd w:fill="F3F0FA" w:color="auto" w:val="clear"/>
            <w:tcMar>
              <w:top w:type="dxa" w:w="72"/>
              <w:left w:type="dxa" w:w="95"/>
              <w:bottom w:type="dxa" w:w="72"/>
              <w:right w:type="dxa" w:w="95"/>
            </w:tcMar>
          </w:tcPr>
          <w:p>
            <w:pPr>
              <w:spacing w:after="0" w:line="248"/>
              <w:jc w:val="left"/>
            </w:pPr>
            <w:r>
              <w:rPr>
                <w:b w:val="false"/>
                <w:bCs w:val="false"/>
                <w:sz w:val="17"/>
                <w:szCs w:val="17"/>
              </w:rPr>
              <w:t xml:space="preserve">Selected. Used by all four surveyed papers, so reproduced baselines can be checked against published values. Four classes make the task non-trivial. Small enough to run full leave-one-subject-out within the available time</w:t>
            </w:r>
          </w:p>
        </w:tc>
      </w:tr>
      <w:tr>
        <w:trPr>
          <w:cantSplit/>
        </w:trPr>
        <w:tc>
          <w:tcPr>
            <w:tcW w:type="dxa" w:w="2100"/>
            <w:shd w:fill="EFF3F9" w:color="auto" w:val="clear"/>
            <w:tcMar>
              <w:top w:type="dxa" w:w="72"/>
              <w:left w:type="dxa" w:w="95"/>
              <w:bottom w:type="dxa" w:w="72"/>
              <w:right w:type="dxa" w:w="95"/>
            </w:tcMar>
          </w:tcPr>
          <w:p>
            <w:pPr>
              <w:spacing w:after="0" w:line="248"/>
              <w:jc w:val="left"/>
            </w:pPr>
            <w:r>
              <w:rPr>
                <w:b/>
                <w:bCs/>
                <w:sz w:val="17"/>
                <w:szCs w:val="17"/>
              </w:rPr>
              <w:t xml:space="preserve">BCI IV-2b</w:t>
            </w:r>
          </w:p>
        </w:tc>
        <w:tc>
          <w:tcPr>
            <w:tcW w:type="dxa" w:w="115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9</w:t>
            </w:r>
          </w:p>
        </w:tc>
        <w:tc>
          <w:tcPr>
            <w:tcW w:type="dxa" w:w="115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3</w:t>
            </w:r>
          </w:p>
        </w:tc>
        <w:tc>
          <w:tcPr>
            <w:tcW w:type="dxa" w:w="10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2</w:t>
            </w:r>
          </w:p>
        </w:tc>
        <w:tc>
          <w:tcPr>
            <w:tcW w:type="dxa" w:w="4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Only three electrodes and two classes. Useful as a secondary check but too easy to serve as the main task. Listed under future scope</w:t>
            </w:r>
          </w:p>
        </w:tc>
      </w:tr>
      <w:tr>
        <w:trPr>
          <w:cantSplit/>
        </w:trPr>
        <w:tc>
          <w:tcPr>
            <w:tcW w:type="dxa" w:w="2100"/>
            <w:tcMar>
              <w:top w:type="dxa" w:w="72"/>
              <w:left w:type="dxa" w:w="95"/>
              <w:bottom w:type="dxa" w:w="72"/>
              <w:right w:type="dxa" w:w="95"/>
            </w:tcMar>
          </w:tcPr>
          <w:p>
            <w:pPr>
              <w:spacing w:after="0" w:line="248"/>
              <w:jc w:val="left"/>
            </w:pPr>
            <w:r>
              <w:rPr>
                <w:b/>
                <w:bCs/>
                <w:sz w:val="17"/>
                <w:szCs w:val="17"/>
              </w:rPr>
              <w:t xml:space="preserve">High Gamma Dataset</w:t>
            </w:r>
          </w:p>
        </w:tc>
        <w:tc>
          <w:tcPr>
            <w:tcW w:type="dxa" w:w="1150"/>
            <w:tcMar>
              <w:top w:type="dxa" w:w="72"/>
              <w:left w:type="dxa" w:w="95"/>
              <w:bottom w:type="dxa" w:w="72"/>
              <w:right w:type="dxa" w:w="95"/>
            </w:tcMar>
          </w:tcPr>
          <w:p>
            <w:pPr>
              <w:spacing w:after="0" w:line="248"/>
              <w:jc w:val="center"/>
            </w:pPr>
            <w:r>
              <w:rPr>
                <w:b w:val="false"/>
                <w:bCs w:val="false"/>
                <w:sz w:val="17"/>
                <w:szCs w:val="17"/>
              </w:rPr>
              <w:t xml:space="preserve">14</w:t>
            </w:r>
          </w:p>
        </w:tc>
        <w:tc>
          <w:tcPr>
            <w:tcW w:type="dxa" w:w="1150"/>
            <w:tcMar>
              <w:top w:type="dxa" w:w="72"/>
              <w:left w:type="dxa" w:w="95"/>
              <w:bottom w:type="dxa" w:w="72"/>
              <w:right w:type="dxa" w:w="95"/>
            </w:tcMar>
          </w:tcPr>
          <w:p>
            <w:pPr>
              <w:spacing w:after="0" w:line="248"/>
              <w:jc w:val="center"/>
            </w:pPr>
            <w:r>
              <w:rPr>
                <w:b w:val="false"/>
                <w:bCs w:val="false"/>
                <w:sz w:val="17"/>
                <w:szCs w:val="17"/>
              </w:rPr>
              <w:t xml:space="preserve">128</w:t>
            </w:r>
          </w:p>
        </w:tc>
        <w:tc>
          <w:tcPr>
            <w:tcW w:type="dxa" w:w="1000"/>
            <w:tcMar>
              <w:top w:type="dxa" w:w="72"/>
              <w:left w:type="dxa" w:w="95"/>
              <w:bottom w:type="dxa" w:w="72"/>
              <w:right w:type="dxa" w:w="95"/>
            </w:tcMar>
          </w:tcPr>
          <w:p>
            <w:pPr>
              <w:spacing w:after="0" w:line="248"/>
              <w:jc w:val="center"/>
            </w:pPr>
            <w:r>
              <w:rPr>
                <w:b w:val="false"/>
                <w:bCs w:val="false"/>
                <w:sz w:val="17"/>
                <w:szCs w:val="17"/>
              </w:rPr>
              <w:t xml:space="preserve">4</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More subjects and higher density, but 128 channels at 500 Hz makes preprocessing and training considerably heavier than the schedule allows</w:t>
            </w:r>
          </w:p>
        </w:tc>
      </w:tr>
      <w:tr>
        <w:trPr>
          <w:cantSplit/>
        </w:trPr>
        <w:tc>
          <w:tcPr>
            <w:tcW w:type="dxa" w:w="2100"/>
            <w:shd w:fill="EFF3F9" w:color="auto" w:val="clear"/>
            <w:tcMar>
              <w:top w:type="dxa" w:w="72"/>
              <w:left w:type="dxa" w:w="95"/>
              <w:bottom w:type="dxa" w:w="72"/>
              <w:right w:type="dxa" w:w="95"/>
            </w:tcMar>
          </w:tcPr>
          <w:p>
            <w:pPr>
              <w:spacing w:after="0" w:line="248"/>
              <w:jc w:val="left"/>
            </w:pPr>
            <w:r>
              <w:rPr>
                <w:b/>
                <w:bCs/>
                <w:sz w:val="17"/>
                <w:szCs w:val="17"/>
              </w:rPr>
              <w:t xml:space="preserve">PhysioNet Motor Movement/Imagery</w:t>
            </w:r>
          </w:p>
        </w:tc>
        <w:tc>
          <w:tcPr>
            <w:tcW w:type="dxa" w:w="115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109</w:t>
            </w:r>
          </w:p>
        </w:tc>
        <w:tc>
          <w:tcPr>
            <w:tcW w:type="dxa" w:w="115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64</w:t>
            </w:r>
          </w:p>
        </w:tc>
        <w:tc>
          <w:tcPr>
            <w:tcW w:type="dxa" w:w="10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4</w:t>
            </w:r>
          </w:p>
        </w:tc>
        <w:tc>
          <w:tcPr>
            <w:tcW w:type="dxa" w:w="4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Far more subjects, which would strengthen a cross-subject claim, but it is not used by any surveyed paper, so no baseline comparison is possible</w:t>
            </w:r>
          </w:p>
        </w:tc>
      </w:tr>
      <w:tr>
        <w:trPr>
          <w:cantSplit/>
        </w:trPr>
        <w:tc>
          <w:tcPr>
            <w:tcW w:type="dxa" w:w="2100"/>
            <w:tcMar>
              <w:top w:type="dxa" w:w="72"/>
              <w:left w:type="dxa" w:w="95"/>
              <w:bottom w:type="dxa" w:w="72"/>
              <w:right w:type="dxa" w:w="95"/>
            </w:tcMar>
          </w:tcPr>
          <w:p>
            <w:pPr>
              <w:spacing w:after="0" w:line="248"/>
              <w:jc w:val="left"/>
            </w:pPr>
            <w:r>
              <w:rPr>
                <w:b/>
                <w:bCs/>
                <w:sz w:val="17"/>
                <w:szCs w:val="17"/>
              </w:rPr>
              <w:t xml:space="preserve">SEED</w:t>
            </w:r>
          </w:p>
        </w:tc>
        <w:tc>
          <w:tcPr>
            <w:tcW w:type="dxa" w:w="1150"/>
            <w:tcMar>
              <w:top w:type="dxa" w:w="72"/>
              <w:left w:type="dxa" w:w="95"/>
              <w:bottom w:type="dxa" w:w="72"/>
              <w:right w:type="dxa" w:w="95"/>
            </w:tcMar>
          </w:tcPr>
          <w:p>
            <w:pPr>
              <w:spacing w:after="0" w:line="248"/>
              <w:jc w:val="center"/>
            </w:pPr>
            <w:r>
              <w:rPr>
                <w:b w:val="false"/>
                <w:bCs w:val="false"/>
                <w:sz w:val="17"/>
                <w:szCs w:val="17"/>
              </w:rPr>
              <w:t xml:space="preserve">15</w:t>
            </w:r>
          </w:p>
        </w:tc>
        <w:tc>
          <w:tcPr>
            <w:tcW w:type="dxa" w:w="1150"/>
            <w:tcMar>
              <w:top w:type="dxa" w:w="72"/>
              <w:left w:type="dxa" w:w="95"/>
              <w:bottom w:type="dxa" w:w="72"/>
              <w:right w:type="dxa" w:w="95"/>
            </w:tcMar>
          </w:tcPr>
          <w:p>
            <w:pPr>
              <w:spacing w:after="0" w:line="248"/>
              <w:jc w:val="center"/>
            </w:pPr>
            <w:r>
              <w:rPr>
                <w:b w:val="false"/>
                <w:bCs w:val="false"/>
                <w:sz w:val="17"/>
                <w:szCs w:val="17"/>
              </w:rPr>
              <w:t xml:space="preserve">62</w:t>
            </w:r>
          </w:p>
        </w:tc>
        <w:tc>
          <w:tcPr>
            <w:tcW w:type="dxa" w:w="1000"/>
            <w:tcMar>
              <w:top w:type="dxa" w:w="72"/>
              <w:left w:type="dxa" w:w="95"/>
              <w:bottom w:type="dxa" w:w="72"/>
              <w:right w:type="dxa" w:w="95"/>
            </w:tcMar>
          </w:tcPr>
          <w:p>
            <w:pPr>
              <w:spacing w:after="0" w:line="248"/>
              <w:jc w:val="center"/>
            </w:pPr>
            <w:r>
              <w:rPr>
                <w:b w:val="false"/>
                <w:bCs w:val="false"/>
                <w:sz w:val="17"/>
                <w:szCs w:val="17"/>
              </w:rPr>
              <w:t xml:space="preserve">3</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Excluded. This is an emotion recognition dataset with no motor imagery and no movement labels</w:t>
            </w:r>
          </w:p>
        </w:tc>
      </w:tr>
    </w:tbl>
    <w:p>
      <w:pPr>
        <w:spacing w:after="190" w:before="70"/>
      </w:pPr>
      <w:r>
        <w:rPr>
          <w:i/>
          <w:iCs/>
          <w:color w:val="5A6478"/>
          <w:sz w:val="17"/>
          <w:szCs w:val="17"/>
        </w:rPr>
        <w:t xml:space="preserve">Table 8.1 — Datasets considered, and the reason for the selection.</w:t>
      </w:r>
    </w:p>
    <w:p>
      <w:pPr>
        <w:pStyle w:val="Heading2"/>
        <w:spacing w:after="105" w:before="250"/>
      </w:pPr>
      <w:r>
        <w:rPr>
          <w:b/>
          <w:bCs/>
          <w:color w:val="1B3A6B"/>
          <w:sz w:val="22"/>
          <w:szCs w:val="22"/>
        </w:rPr>
        <w:t xml:space="preserve">8.2 Dataset properties</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cantSplit/>
          <w:tblHeader/>
        </w:trPr>
        <w:tc>
          <w:tcPr>
            <w:tcW w:type="dxa" w:w="3300"/>
            <w:shd w:fill="1B3A6B" w:color="auto" w:val="clear"/>
            <w:tcMar>
              <w:top w:type="dxa" w:w="72"/>
              <w:left w:type="dxa" w:w="95"/>
              <w:bottom w:type="dxa" w:w="72"/>
              <w:right w:type="dxa" w:w="95"/>
            </w:tcMar>
          </w:tcPr>
          <w:p>
            <w:pPr>
              <w:spacing w:after="0" w:line="248"/>
              <w:jc w:val="left"/>
            </w:pPr>
            <w:r>
              <w:rPr>
                <w:b/>
                <w:bCs/>
                <w:color w:val="FFFFFF"/>
                <w:sz w:val="18"/>
                <w:szCs w:val="18"/>
              </w:rPr>
              <w:t xml:space="preserve">Property</w:t>
            </w:r>
          </w:p>
        </w:tc>
        <w:tc>
          <w:tcPr>
            <w:tcW w:type="dxa" w:w="6200"/>
            <w:shd w:fill="1B3A6B" w:color="auto" w:val="clear"/>
            <w:tcMar>
              <w:top w:type="dxa" w:w="72"/>
              <w:left w:type="dxa" w:w="95"/>
              <w:bottom w:type="dxa" w:w="72"/>
              <w:right w:type="dxa" w:w="95"/>
            </w:tcMar>
          </w:tcPr>
          <w:p>
            <w:pPr>
              <w:spacing w:after="0" w:line="248"/>
              <w:jc w:val="left"/>
            </w:pPr>
            <w:r>
              <w:rPr>
                <w:b/>
                <w:bCs/>
                <w:color w:val="FFFFFF"/>
                <w:sz w:val="18"/>
                <w:szCs w:val="18"/>
              </w:rPr>
              <w:t xml:space="preserve">Value</w:t>
            </w:r>
          </w:p>
        </w:tc>
      </w:tr>
      <w:tr>
        <w:trPr>
          <w:cantSplit/>
        </w:trPr>
        <w:tc>
          <w:tcPr>
            <w:tcW w:type="dxa" w:w="3300"/>
            <w:tcMar>
              <w:top w:type="dxa" w:w="72"/>
              <w:left w:type="dxa" w:w="95"/>
              <w:bottom w:type="dxa" w:w="72"/>
              <w:right w:type="dxa" w:w="95"/>
            </w:tcMar>
          </w:tcPr>
          <w:p>
            <w:pPr>
              <w:spacing w:after="0" w:line="248"/>
              <w:jc w:val="left"/>
            </w:pPr>
            <w:r>
              <w:rPr>
                <w:b/>
                <w:bCs/>
                <w:sz w:val="18"/>
                <w:szCs w:val="18"/>
              </w:rPr>
              <w:t xml:space="preserve">Dataset</w:t>
            </w:r>
          </w:p>
        </w:tc>
        <w:tc>
          <w:tcPr>
            <w:tcW w:type="dxa" w:w="6200"/>
            <w:tcMar>
              <w:top w:type="dxa" w:w="72"/>
              <w:left w:type="dxa" w:w="95"/>
              <w:bottom w:type="dxa" w:w="72"/>
              <w:right w:type="dxa" w:w="95"/>
            </w:tcMar>
          </w:tcPr>
          <w:p>
            <w:pPr>
              <w:spacing w:after="0" w:line="248"/>
              <w:jc w:val="left"/>
            </w:pPr>
            <w:r>
              <w:rPr>
                <w:b w:val="false"/>
                <w:bCs w:val="false"/>
                <w:sz w:val="18"/>
                <w:szCs w:val="18"/>
              </w:rPr>
              <w:t xml:space="preserve">BCI Competition IV Dataset 2a</w:t>
            </w:r>
          </w:p>
        </w:tc>
      </w:tr>
      <w:tr>
        <w:trPr>
          <w:cantSplit/>
        </w:trPr>
        <w:tc>
          <w:tcPr>
            <w:tcW w:type="dxa" w:w="3300"/>
            <w:shd w:fill="EFF3F9" w:color="auto" w:val="clear"/>
            <w:tcMar>
              <w:top w:type="dxa" w:w="72"/>
              <w:left w:type="dxa" w:w="95"/>
              <w:bottom w:type="dxa" w:w="72"/>
              <w:right w:type="dxa" w:w="95"/>
            </w:tcMar>
          </w:tcPr>
          <w:p>
            <w:pPr>
              <w:spacing w:after="0" w:line="248"/>
              <w:jc w:val="left"/>
            </w:pPr>
            <w:r>
              <w:rPr>
                <w:b/>
                <w:bCs/>
                <w:sz w:val="18"/>
                <w:szCs w:val="18"/>
              </w:rPr>
              <w:t xml:space="preserve">Source</w:t>
            </w:r>
          </w:p>
        </w:tc>
        <w:tc>
          <w:tcPr>
            <w:tcW w:type="dxa" w:w="6200"/>
            <w:shd w:fill="EFF3F9" w:color="auto" w:val="clear"/>
            <w:tcMar>
              <w:top w:type="dxa" w:w="72"/>
              <w:left w:type="dxa" w:w="95"/>
              <w:bottom w:type="dxa" w:w="72"/>
              <w:right w:type="dxa" w:w="95"/>
            </w:tcMar>
          </w:tcPr>
          <w:p>
            <w:pPr>
              <w:spacing w:after="0" w:line="248"/>
              <w:jc w:val="left"/>
            </w:pPr>
            <w:r>
              <w:rPr>
                <w:b w:val="false"/>
                <w:bCs w:val="false"/>
                <w:sz w:val="18"/>
                <w:szCs w:val="18"/>
              </w:rPr>
              <w:t xml:space="preserve">Graz University of Technology, released for BCI Competition IV (2008)</w:t>
            </w:r>
          </w:p>
        </w:tc>
      </w:tr>
      <w:tr>
        <w:trPr>
          <w:cantSplit/>
        </w:trPr>
        <w:tc>
          <w:tcPr>
            <w:tcW w:type="dxa" w:w="3300"/>
            <w:tcMar>
              <w:top w:type="dxa" w:w="72"/>
              <w:left w:type="dxa" w:w="95"/>
              <w:bottom w:type="dxa" w:w="72"/>
              <w:right w:type="dxa" w:w="95"/>
            </w:tcMar>
          </w:tcPr>
          <w:p>
            <w:pPr>
              <w:spacing w:after="0" w:line="248"/>
              <w:jc w:val="left"/>
            </w:pPr>
            <w:r>
              <w:rPr>
                <w:b/>
                <w:bCs/>
                <w:sz w:val="18"/>
                <w:szCs w:val="18"/>
              </w:rPr>
              <w:t xml:space="preserve">Number of subjects</w:t>
            </w:r>
          </w:p>
        </w:tc>
        <w:tc>
          <w:tcPr>
            <w:tcW w:type="dxa" w:w="6200"/>
            <w:tcMar>
              <w:top w:type="dxa" w:w="72"/>
              <w:left w:type="dxa" w:w="95"/>
              <w:bottom w:type="dxa" w:w="72"/>
              <w:right w:type="dxa" w:w="95"/>
            </w:tcMar>
          </w:tcPr>
          <w:p>
            <w:pPr>
              <w:spacing w:after="0" w:line="248"/>
              <w:jc w:val="left"/>
            </w:pPr>
            <w:r>
              <w:rPr>
                <w:b w:val="false"/>
                <w:bCs w:val="false"/>
                <w:sz w:val="18"/>
                <w:szCs w:val="18"/>
              </w:rPr>
              <w:t xml:space="preserve">9, labelled A01 to A09</w:t>
            </w:r>
          </w:p>
        </w:tc>
      </w:tr>
      <w:tr>
        <w:trPr>
          <w:cantSplit/>
        </w:trPr>
        <w:tc>
          <w:tcPr>
            <w:tcW w:type="dxa" w:w="3300"/>
            <w:shd w:fill="EFF3F9" w:color="auto" w:val="clear"/>
            <w:tcMar>
              <w:top w:type="dxa" w:w="72"/>
              <w:left w:type="dxa" w:w="95"/>
              <w:bottom w:type="dxa" w:w="72"/>
              <w:right w:type="dxa" w:w="95"/>
            </w:tcMar>
          </w:tcPr>
          <w:p>
            <w:pPr>
              <w:spacing w:after="0" w:line="248"/>
              <w:jc w:val="left"/>
            </w:pPr>
            <w:r>
              <w:rPr>
                <w:b/>
                <w:bCs/>
                <w:sz w:val="18"/>
                <w:szCs w:val="18"/>
              </w:rPr>
              <w:t xml:space="preserve">EEG channels</w:t>
            </w:r>
          </w:p>
        </w:tc>
        <w:tc>
          <w:tcPr>
            <w:tcW w:type="dxa" w:w="6200"/>
            <w:shd w:fill="EFF3F9" w:color="auto" w:val="clear"/>
            <w:tcMar>
              <w:top w:type="dxa" w:w="72"/>
              <w:left w:type="dxa" w:w="95"/>
              <w:bottom w:type="dxa" w:w="72"/>
              <w:right w:type="dxa" w:w="95"/>
            </w:tcMar>
          </w:tcPr>
          <w:p>
            <w:pPr>
              <w:spacing w:after="0" w:line="248"/>
              <w:jc w:val="left"/>
            </w:pPr>
            <w:r>
              <w:rPr>
                <w:b w:val="false"/>
                <w:bCs w:val="false"/>
                <w:sz w:val="18"/>
                <w:szCs w:val="18"/>
              </w:rPr>
              <w:t xml:space="preserve">22, arranged over sensorimotor cortex</w:t>
            </w:r>
          </w:p>
        </w:tc>
      </w:tr>
      <w:tr>
        <w:trPr>
          <w:cantSplit/>
        </w:trPr>
        <w:tc>
          <w:tcPr>
            <w:tcW w:type="dxa" w:w="3300"/>
            <w:tcMar>
              <w:top w:type="dxa" w:w="72"/>
              <w:left w:type="dxa" w:w="95"/>
              <w:bottom w:type="dxa" w:w="72"/>
              <w:right w:type="dxa" w:w="95"/>
            </w:tcMar>
          </w:tcPr>
          <w:p>
            <w:pPr>
              <w:spacing w:after="0" w:line="248"/>
              <w:jc w:val="left"/>
            </w:pPr>
            <w:r>
              <w:rPr>
                <w:b/>
                <w:bCs/>
                <w:sz w:val="18"/>
                <w:szCs w:val="18"/>
              </w:rPr>
              <w:t xml:space="preserve">Additional channels</w:t>
            </w:r>
          </w:p>
        </w:tc>
        <w:tc>
          <w:tcPr>
            <w:tcW w:type="dxa" w:w="6200"/>
            <w:tcMar>
              <w:top w:type="dxa" w:w="72"/>
              <w:left w:type="dxa" w:w="95"/>
              <w:bottom w:type="dxa" w:w="72"/>
              <w:right w:type="dxa" w:w="95"/>
            </w:tcMar>
          </w:tcPr>
          <w:p>
            <w:pPr>
              <w:spacing w:after="0" w:line="248"/>
              <w:jc w:val="left"/>
            </w:pPr>
            <w:r>
              <w:rPr>
                <w:b w:val="false"/>
                <w:bCs w:val="false"/>
                <w:sz w:val="18"/>
                <w:szCs w:val="18"/>
              </w:rPr>
              <w:t xml:space="preserve">3 electrooculogram channels, used for artefact checking then discarded</w:t>
            </w:r>
          </w:p>
        </w:tc>
      </w:tr>
      <w:tr>
        <w:trPr>
          <w:cantSplit/>
        </w:trPr>
        <w:tc>
          <w:tcPr>
            <w:tcW w:type="dxa" w:w="3300"/>
            <w:shd w:fill="EFF3F9" w:color="auto" w:val="clear"/>
            <w:tcMar>
              <w:top w:type="dxa" w:w="72"/>
              <w:left w:type="dxa" w:w="95"/>
              <w:bottom w:type="dxa" w:w="72"/>
              <w:right w:type="dxa" w:w="95"/>
            </w:tcMar>
          </w:tcPr>
          <w:p>
            <w:pPr>
              <w:spacing w:after="0" w:line="248"/>
              <w:jc w:val="left"/>
            </w:pPr>
            <w:r>
              <w:rPr>
                <w:b/>
                <w:bCs/>
                <w:sz w:val="18"/>
                <w:szCs w:val="18"/>
              </w:rPr>
              <w:t xml:space="preserve">Motor imagery classes</w:t>
            </w:r>
          </w:p>
        </w:tc>
        <w:tc>
          <w:tcPr>
            <w:tcW w:type="dxa" w:w="6200"/>
            <w:shd w:fill="EFF3F9" w:color="auto" w:val="clear"/>
            <w:tcMar>
              <w:top w:type="dxa" w:w="72"/>
              <w:left w:type="dxa" w:w="95"/>
              <w:bottom w:type="dxa" w:w="72"/>
              <w:right w:type="dxa" w:w="95"/>
            </w:tcMar>
          </w:tcPr>
          <w:p>
            <w:pPr>
              <w:spacing w:after="0" w:line="248"/>
              <w:jc w:val="left"/>
            </w:pPr>
            <w:r>
              <w:rPr>
                <w:b w:val="false"/>
                <w:bCs w:val="false"/>
                <w:sz w:val="18"/>
                <w:szCs w:val="18"/>
              </w:rPr>
              <w:t xml:space="preserve">4 — left hand, right hand, both feet, tongue</w:t>
            </w:r>
          </w:p>
        </w:tc>
      </w:tr>
      <w:tr>
        <w:trPr>
          <w:cantSplit/>
        </w:trPr>
        <w:tc>
          <w:tcPr>
            <w:tcW w:type="dxa" w:w="3300"/>
            <w:tcMar>
              <w:top w:type="dxa" w:w="72"/>
              <w:left w:type="dxa" w:w="95"/>
              <w:bottom w:type="dxa" w:w="72"/>
              <w:right w:type="dxa" w:w="95"/>
            </w:tcMar>
          </w:tcPr>
          <w:p>
            <w:pPr>
              <w:spacing w:after="0" w:line="248"/>
              <w:jc w:val="left"/>
            </w:pPr>
            <w:r>
              <w:rPr>
                <w:b/>
                <w:bCs/>
                <w:sz w:val="18"/>
                <w:szCs w:val="18"/>
              </w:rPr>
              <w:t xml:space="preserve">Sampling rate</w:t>
            </w:r>
          </w:p>
        </w:tc>
        <w:tc>
          <w:tcPr>
            <w:tcW w:type="dxa" w:w="6200"/>
            <w:tcMar>
              <w:top w:type="dxa" w:w="72"/>
              <w:left w:type="dxa" w:w="95"/>
              <w:bottom w:type="dxa" w:w="72"/>
              <w:right w:type="dxa" w:w="95"/>
            </w:tcMar>
          </w:tcPr>
          <w:p>
            <w:pPr>
              <w:spacing w:after="0" w:line="248"/>
              <w:jc w:val="left"/>
            </w:pPr>
            <w:r>
              <w:rPr>
                <w:b w:val="false"/>
                <w:bCs w:val="false"/>
                <w:sz w:val="18"/>
                <w:szCs w:val="18"/>
              </w:rPr>
              <w:t xml:space="preserve">250 Hz</w:t>
            </w:r>
          </w:p>
        </w:tc>
      </w:tr>
      <w:tr>
        <w:trPr>
          <w:cantSplit/>
        </w:trPr>
        <w:tc>
          <w:tcPr>
            <w:tcW w:type="dxa" w:w="3300"/>
            <w:shd w:fill="EFF3F9" w:color="auto" w:val="clear"/>
            <w:tcMar>
              <w:top w:type="dxa" w:w="72"/>
              <w:left w:type="dxa" w:w="95"/>
              <w:bottom w:type="dxa" w:w="72"/>
              <w:right w:type="dxa" w:w="95"/>
            </w:tcMar>
          </w:tcPr>
          <w:p>
            <w:pPr>
              <w:spacing w:after="0" w:line="248"/>
              <w:jc w:val="left"/>
            </w:pPr>
            <w:r>
              <w:rPr>
                <w:b/>
                <w:bCs/>
                <w:sz w:val="18"/>
                <w:szCs w:val="18"/>
              </w:rPr>
              <w:t xml:space="preserve">Hardware band-pass</w:t>
            </w:r>
          </w:p>
        </w:tc>
        <w:tc>
          <w:tcPr>
            <w:tcW w:type="dxa" w:w="6200"/>
            <w:shd w:fill="EFF3F9" w:color="auto" w:val="clear"/>
            <w:tcMar>
              <w:top w:type="dxa" w:w="72"/>
              <w:left w:type="dxa" w:w="95"/>
              <w:bottom w:type="dxa" w:w="72"/>
              <w:right w:type="dxa" w:w="95"/>
            </w:tcMar>
          </w:tcPr>
          <w:p>
            <w:pPr>
              <w:spacing w:after="0" w:line="248"/>
              <w:jc w:val="left"/>
            </w:pPr>
            <w:r>
              <w:rPr>
                <w:b w:val="false"/>
                <w:bCs w:val="false"/>
                <w:sz w:val="18"/>
                <w:szCs w:val="18"/>
              </w:rPr>
              <w:t xml:space="preserve">0.5 to 100 Hz, with a 50 Hz notch applied at acquisition</w:t>
            </w:r>
          </w:p>
        </w:tc>
      </w:tr>
      <w:tr>
        <w:trPr>
          <w:cantSplit/>
        </w:trPr>
        <w:tc>
          <w:tcPr>
            <w:tcW w:type="dxa" w:w="3300"/>
            <w:tcMar>
              <w:top w:type="dxa" w:w="72"/>
              <w:left w:type="dxa" w:w="95"/>
              <w:bottom w:type="dxa" w:w="72"/>
              <w:right w:type="dxa" w:w="95"/>
            </w:tcMar>
          </w:tcPr>
          <w:p>
            <w:pPr>
              <w:spacing w:after="0" w:line="248"/>
              <w:jc w:val="left"/>
            </w:pPr>
            <w:r>
              <w:rPr>
                <w:b/>
                <w:bCs/>
                <w:sz w:val="18"/>
                <w:szCs w:val="18"/>
              </w:rPr>
              <w:t xml:space="preserve">Sessions per subject</w:t>
            </w:r>
          </w:p>
        </w:tc>
        <w:tc>
          <w:tcPr>
            <w:tcW w:type="dxa" w:w="6200"/>
            <w:tcMar>
              <w:top w:type="dxa" w:w="72"/>
              <w:left w:type="dxa" w:w="95"/>
              <w:bottom w:type="dxa" w:w="72"/>
              <w:right w:type="dxa" w:w="95"/>
            </w:tcMar>
          </w:tcPr>
          <w:p>
            <w:pPr>
              <w:spacing w:after="0" w:line="248"/>
              <w:jc w:val="left"/>
            </w:pPr>
            <w:r>
              <w:rPr>
                <w:b w:val="false"/>
                <w:bCs w:val="false"/>
                <w:sz w:val="18"/>
                <w:szCs w:val="18"/>
              </w:rPr>
              <w:t xml:space="preserve">2, recorded on different days</w:t>
            </w:r>
          </w:p>
        </w:tc>
      </w:tr>
      <w:tr>
        <w:trPr>
          <w:cantSplit/>
        </w:trPr>
        <w:tc>
          <w:tcPr>
            <w:tcW w:type="dxa" w:w="3300"/>
            <w:shd w:fill="EFF3F9" w:color="auto" w:val="clear"/>
            <w:tcMar>
              <w:top w:type="dxa" w:w="72"/>
              <w:left w:type="dxa" w:w="95"/>
              <w:bottom w:type="dxa" w:w="72"/>
              <w:right w:type="dxa" w:w="95"/>
            </w:tcMar>
          </w:tcPr>
          <w:p>
            <w:pPr>
              <w:spacing w:after="0" w:line="248"/>
              <w:jc w:val="left"/>
            </w:pPr>
            <w:r>
              <w:rPr>
                <w:b/>
                <w:bCs/>
                <w:sz w:val="18"/>
                <w:szCs w:val="18"/>
              </w:rPr>
              <w:t xml:space="preserve">Runs per session</w:t>
            </w:r>
          </w:p>
        </w:tc>
        <w:tc>
          <w:tcPr>
            <w:tcW w:type="dxa" w:w="6200"/>
            <w:shd w:fill="EFF3F9" w:color="auto" w:val="clear"/>
            <w:tcMar>
              <w:top w:type="dxa" w:w="72"/>
              <w:left w:type="dxa" w:w="95"/>
              <w:bottom w:type="dxa" w:w="72"/>
              <w:right w:type="dxa" w:w="95"/>
            </w:tcMar>
          </w:tcPr>
          <w:p>
            <w:pPr>
              <w:spacing w:after="0" w:line="248"/>
              <w:jc w:val="left"/>
            </w:pPr>
            <w:r>
              <w:rPr>
                <w:b w:val="false"/>
                <w:bCs w:val="false"/>
                <w:sz w:val="18"/>
                <w:szCs w:val="18"/>
              </w:rPr>
              <w:t xml:space="preserve">6</w:t>
            </w:r>
          </w:p>
        </w:tc>
      </w:tr>
      <w:tr>
        <w:trPr>
          <w:cantSplit/>
        </w:trPr>
        <w:tc>
          <w:tcPr>
            <w:tcW w:type="dxa" w:w="3300"/>
            <w:tcMar>
              <w:top w:type="dxa" w:w="72"/>
              <w:left w:type="dxa" w:w="95"/>
              <w:bottom w:type="dxa" w:w="72"/>
              <w:right w:type="dxa" w:w="95"/>
            </w:tcMar>
          </w:tcPr>
          <w:p>
            <w:pPr>
              <w:spacing w:after="0" w:line="248"/>
              <w:jc w:val="left"/>
            </w:pPr>
            <w:r>
              <w:rPr>
                <w:b/>
                <w:bCs/>
                <w:sz w:val="18"/>
                <w:szCs w:val="18"/>
              </w:rPr>
              <w:t xml:space="preserve">Trials per run</w:t>
            </w:r>
          </w:p>
        </w:tc>
        <w:tc>
          <w:tcPr>
            <w:tcW w:type="dxa" w:w="6200"/>
            <w:tcMar>
              <w:top w:type="dxa" w:w="72"/>
              <w:left w:type="dxa" w:w="95"/>
              <w:bottom w:type="dxa" w:w="72"/>
              <w:right w:type="dxa" w:w="95"/>
            </w:tcMar>
          </w:tcPr>
          <w:p>
            <w:pPr>
              <w:spacing w:after="0" w:line="248"/>
              <w:jc w:val="left"/>
            </w:pPr>
            <w:r>
              <w:rPr>
                <w:b w:val="false"/>
                <w:bCs w:val="false"/>
                <w:sz w:val="18"/>
                <w:szCs w:val="18"/>
              </w:rPr>
              <w:t xml:space="preserve">48 (12 per class)</w:t>
            </w:r>
          </w:p>
        </w:tc>
      </w:tr>
      <w:tr>
        <w:trPr>
          <w:cantSplit/>
        </w:trPr>
        <w:tc>
          <w:tcPr>
            <w:tcW w:type="dxa" w:w="3300"/>
            <w:shd w:fill="EFF3F9" w:color="auto" w:val="clear"/>
            <w:tcMar>
              <w:top w:type="dxa" w:w="72"/>
              <w:left w:type="dxa" w:w="95"/>
              <w:bottom w:type="dxa" w:w="72"/>
              <w:right w:type="dxa" w:w="95"/>
            </w:tcMar>
          </w:tcPr>
          <w:p>
            <w:pPr>
              <w:spacing w:after="0" w:line="248"/>
              <w:jc w:val="left"/>
            </w:pPr>
            <w:r>
              <w:rPr>
                <w:b/>
                <w:bCs/>
                <w:sz w:val="18"/>
                <w:szCs w:val="18"/>
              </w:rPr>
              <w:t xml:space="preserve">Trials per session</w:t>
            </w:r>
          </w:p>
        </w:tc>
        <w:tc>
          <w:tcPr>
            <w:tcW w:type="dxa" w:w="6200"/>
            <w:shd w:fill="EFF3F9" w:color="auto" w:val="clear"/>
            <w:tcMar>
              <w:top w:type="dxa" w:w="72"/>
              <w:left w:type="dxa" w:w="95"/>
              <w:bottom w:type="dxa" w:w="72"/>
              <w:right w:type="dxa" w:w="95"/>
            </w:tcMar>
          </w:tcPr>
          <w:p>
            <w:pPr>
              <w:spacing w:after="0" w:line="248"/>
              <w:jc w:val="left"/>
            </w:pPr>
            <w:r>
              <w:rPr>
                <w:b w:val="false"/>
                <w:bCs w:val="false"/>
                <w:sz w:val="18"/>
                <w:szCs w:val="18"/>
              </w:rPr>
              <w:t xml:space="preserve">288 (72 per class)</w:t>
            </w:r>
          </w:p>
        </w:tc>
      </w:tr>
      <w:tr>
        <w:trPr>
          <w:cantSplit/>
        </w:trPr>
        <w:tc>
          <w:tcPr>
            <w:tcW w:type="dxa" w:w="3300"/>
            <w:tcMar>
              <w:top w:type="dxa" w:w="72"/>
              <w:left w:type="dxa" w:w="95"/>
              <w:bottom w:type="dxa" w:w="72"/>
              <w:right w:type="dxa" w:w="95"/>
            </w:tcMar>
          </w:tcPr>
          <w:p>
            <w:pPr>
              <w:spacing w:after="0" w:line="248"/>
              <w:jc w:val="left"/>
            </w:pPr>
            <w:r>
              <w:rPr>
                <w:b/>
                <w:bCs/>
                <w:sz w:val="18"/>
                <w:szCs w:val="18"/>
              </w:rPr>
              <w:t xml:space="preserve">Trials per subject</w:t>
            </w:r>
          </w:p>
        </w:tc>
        <w:tc>
          <w:tcPr>
            <w:tcW w:type="dxa" w:w="6200"/>
            <w:tcMar>
              <w:top w:type="dxa" w:w="72"/>
              <w:left w:type="dxa" w:w="95"/>
              <w:bottom w:type="dxa" w:w="72"/>
              <w:right w:type="dxa" w:w="95"/>
            </w:tcMar>
          </w:tcPr>
          <w:p>
            <w:pPr>
              <w:spacing w:after="0" w:line="248"/>
              <w:jc w:val="left"/>
            </w:pPr>
            <w:r>
              <w:rPr>
                <w:b w:val="false"/>
                <w:bCs w:val="false"/>
                <w:sz w:val="18"/>
                <w:szCs w:val="18"/>
              </w:rPr>
              <w:t xml:space="preserve">576</w:t>
            </w:r>
          </w:p>
        </w:tc>
      </w:tr>
      <w:tr>
        <w:trPr>
          <w:cantSplit/>
        </w:trPr>
        <w:tc>
          <w:tcPr>
            <w:tcW w:type="dxa" w:w="3300"/>
            <w:shd w:fill="EFF3F9" w:color="auto" w:val="clear"/>
            <w:tcMar>
              <w:top w:type="dxa" w:w="72"/>
              <w:left w:type="dxa" w:w="95"/>
              <w:bottom w:type="dxa" w:w="72"/>
              <w:right w:type="dxa" w:w="95"/>
            </w:tcMar>
          </w:tcPr>
          <w:p>
            <w:pPr>
              <w:spacing w:after="0" w:line="248"/>
              <w:jc w:val="left"/>
            </w:pPr>
            <w:r>
              <w:rPr>
                <w:b/>
                <w:bCs/>
                <w:sz w:val="18"/>
                <w:szCs w:val="18"/>
              </w:rPr>
              <w:t xml:space="preserve">Total labelled trials</w:t>
            </w:r>
          </w:p>
        </w:tc>
        <w:tc>
          <w:tcPr>
            <w:tcW w:type="dxa" w:w="6200"/>
            <w:shd w:fill="EFF3F9" w:color="auto" w:val="clear"/>
            <w:tcMar>
              <w:top w:type="dxa" w:w="72"/>
              <w:left w:type="dxa" w:w="95"/>
              <w:bottom w:type="dxa" w:w="72"/>
              <w:right w:type="dxa" w:w="95"/>
            </w:tcMar>
          </w:tcPr>
          <w:p>
            <w:pPr>
              <w:spacing w:after="0" w:line="248"/>
              <w:jc w:val="left"/>
            </w:pPr>
            <w:r>
              <w:rPr>
                <w:b w:val="false"/>
                <w:bCs w:val="false"/>
                <w:sz w:val="18"/>
                <w:szCs w:val="18"/>
              </w:rPr>
              <w:t xml:space="preserve">5,184</w:t>
            </w:r>
          </w:p>
        </w:tc>
      </w:tr>
      <w:tr>
        <w:trPr>
          <w:cantSplit/>
        </w:trPr>
        <w:tc>
          <w:tcPr>
            <w:tcW w:type="dxa" w:w="3300"/>
            <w:tcMar>
              <w:top w:type="dxa" w:w="72"/>
              <w:left w:type="dxa" w:w="95"/>
              <w:bottom w:type="dxa" w:w="72"/>
              <w:right w:type="dxa" w:w="95"/>
            </w:tcMar>
          </w:tcPr>
          <w:p>
            <w:pPr>
              <w:spacing w:after="0" w:line="248"/>
              <w:jc w:val="left"/>
            </w:pPr>
            <w:r>
              <w:rPr>
                <w:b/>
                <w:bCs/>
                <w:sz w:val="18"/>
                <w:szCs w:val="18"/>
              </w:rPr>
              <w:t xml:space="preserve">Class balance</w:t>
            </w:r>
          </w:p>
        </w:tc>
        <w:tc>
          <w:tcPr>
            <w:tcW w:type="dxa" w:w="6200"/>
            <w:tcMar>
              <w:top w:type="dxa" w:w="72"/>
              <w:left w:type="dxa" w:w="95"/>
              <w:bottom w:type="dxa" w:w="72"/>
              <w:right w:type="dxa" w:w="95"/>
            </w:tcMar>
          </w:tcPr>
          <w:p>
            <w:pPr>
              <w:spacing w:after="0" w:line="248"/>
              <w:jc w:val="left"/>
            </w:pPr>
            <w:r>
              <w:rPr>
                <w:b w:val="false"/>
                <w:bCs w:val="false"/>
                <w:sz w:val="18"/>
                <w:szCs w:val="18"/>
              </w:rPr>
              <w:t xml:space="preserve">Exactly balanced by design</w:t>
            </w:r>
          </w:p>
        </w:tc>
      </w:tr>
      <w:tr>
        <w:trPr>
          <w:cantSplit/>
        </w:trPr>
        <w:tc>
          <w:tcPr>
            <w:tcW w:type="dxa" w:w="3300"/>
            <w:shd w:fill="EFF3F9" w:color="auto" w:val="clear"/>
            <w:tcMar>
              <w:top w:type="dxa" w:w="72"/>
              <w:left w:type="dxa" w:w="95"/>
              <w:bottom w:type="dxa" w:w="72"/>
              <w:right w:type="dxa" w:w="95"/>
            </w:tcMar>
          </w:tcPr>
          <w:p>
            <w:pPr>
              <w:spacing w:after="0" w:line="248"/>
              <w:jc w:val="left"/>
            </w:pPr>
            <w:r>
              <w:rPr>
                <w:b/>
                <w:bCs/>
                <w:sz w:val="18"/>
                <w:szCs w:val="18"/>
              </w:rPr>
              <w:t xml:space="preserve">Analysis window used here</w:t>
            </w:r>
          </w:p>
        </w:tc>
        <w:tc>
          <w:tcPr>
            <w:tcW w:type="dxa" w:w="6200"/>
            <w:shd w:fill="EFF3F9" w:color="auto" w:val="clear"/>
            <w:tcMar>
              <w:top w:type="dxa" w:w="72"/>
              <w:left w:type="dxa" w:w="95"/>
              <w:bottom w:type="dxa" w:w="72"/>
              <w:right w:type="dxa" w:w="95"/>
            </w:tcMar>
          </w:tcPr>
          <w:p>
            <w:pPr>
              <w:spacing w:after="0" w:line="248"/>
              <w:jc w:val="left"/>
            </w:pPr>
            <w:r>
              <w:rPr>
                <w:b w:val="false"/>
                <w:bCs w:val="false"/>
                <w:sz w:val="18"/>
                <w:szCs w:val="18"/>
              </w:rPr>
              <w:t xml:space="preserve">0.5 to 4.0 s after the cue, giving 875 samples per trial</w:t>
            </w:r>
          </w:p>
        </w:tc>
      </w:tr>
    </w:tbl>
    <w:p>
      <w:pPr>
        <w:spacing w:after="190" w:before="70"/>
      </w:pPr>
      <w:r>
        <w:rPr>
          <w:i/>
          <w:iCs/>
          <w:color w:val="5A6478"/>
          <w:sz w:val="17"/>
          <w:szCs w:val="17"/>
        </w:rPr>
        <w:t xml:space="preserve">Table 8.2 — Properties of BCI Competition IV Dataset 2a.</w:t>
      </w:r>
    </w:p>
    <w:p>
      <w:pPr>
        <w:pStyle w:val="Heading2"/>
        <w:spacing w:after="105" w:before="250"/>
      </w:pPr>
      <w:r>
        <w:rPr>
          <w:b/>
          <w:bCs/>
          <w:color w:val="1B3A6B"/>
          <w:sz w:val="22"/>
          <w:szCs w:val="22"/>
        </w:rPr>
        <w:t xml:space="preserve">8.3 Trial structure and timing</w:t>
      </w:r>
    </w:p>
    <w:p>
      <w:pPr>
        <w:spacing w:after="130" w:line="288"/>
        <w:jc w:val="both"/>
      </w:pPr>
      <w:r>
        <w:rPr>
          <w:i w:val="false"/>
          <w:iCs w:val="false"/>
          <w:sz w:val="21"/>
          <w:szCs w:val="21"/>
        </w:rPr>
        <w:t xml:space="preserve">Each trial follows a fixed timing protocol. Understanding it matters because the choice of analysis window is determined by it.</w:t>
      </w:r>
    </w:p>
    <w:p>
      <w:pPr>
        <w:spacing w:after="40"/>
      </w:pPr>
      <w:r>
        <w:rPr>
          <w:sz w:val="10"/>
          <w:szCs w:val="10"/>
        </w:rPr>
        <w:t xml:space="preserve"/>
      </w:r>
    </w:p>
    <w:p>
      <w:pPr>
        <w:spacing w:after="40" w:before="130"/>
        <w:jc w:val="center"/>
      </w:pPr>
      <w:r>
        <w:drawing>
          <wp:inline distT="0" distB="0" distL="0" distR="0">
            <wp:extent cx="440055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00550" cy="1628775"/>
                    </a:xfrm>
                    <a:prstGeom prst="rect">
                      <a:avLst/>
                    </a:prstGeom>
                  </pic:spPr>
                </pic:pic>
              </a:graphicData>
            </a:graphic>
          </wp:inline>
        </w:drawing>
      </w:r>
    </w:p>
    <w:p>
      <w:pPr>
        <w:spacing w:after="190" w:before="70"/>
      </w:pPr>
      <w:r>
        <w:rPr>
          <w:i/>
          <w:iCs/>
          <w:color w:val="5A6478"/>
          <w:sz w:val="17"/>
          <w:szCs w:val="17"/>
        </w:rPr>
        <w:t xml:space="preserve">Figure 8.1 — Timing of a single trial, and the position of the analysis window used in this project.</w:t>
      </w:r>
    </w:p>
    <w:p>
      <w:pPr>
        <w:spacing w:after="130" w:line="288"/>
        <w:jc w:val="both"/>
      </w:pPr>
      <w:r>
        <w:rPr>
          <w:i w:val="false"/>
          <w:iCs w:val="false"/>
          <w:sz w:val="21"/>
          <w:szCs w:val="21"/>
        </w:rPr>
        <w:t xml:space="preserve">A fixation cross appears at the start of the trial together with a short warning tone. At two seconds a visual cue in the form of an arrow indicates which movement to imagine, and remains on screen for 1.25 seconds. The subject performs the imagery until approximately six seconds, after which there is a short break of variable length.</w:t>
      </w:r>
    </w:p>
    <w:p>
      <w:pPr>
        <w:spacing w:after="130" w:line="288"/>
        <w:jc w:val="both"/>
      </w:pPr>
      <w:r>
        <w:rPr>
          <w:i w:val="false"/>
          <w:iCs w:val="false"/>
          <w:sz w:val="21"/>
          <w:szCs w:val="21"/>
        </w:rPr>
        <w:t xml:space="preserve">The analysis window is taken from 0.5 seconds after the cue to 4.0 seconds after the cue, which corresponds to 2.5 to 6.0 seconds in absolute trial time. The first half-second after the cue is excluded deliberately, because it contains the visual evoked response to the arrow rather than motor imagery, and a model that learned to classify the arrow direction from the visual response would appear to work while decoding nothing about movement intent. The window closes at six seconds because the imagery period ends there. The resulting window is 3.5 seconds, or 875 samples at 250 Hz.</w:t>
      </w:r>
    </w:p>
    <w:p>
      <w:pPr>
        <w:pStyle w:val="Heading2"/>
        <w:spacing w:after="105" w:before="250"/>
      </w:pPr>
      <w:r>
        <w:rPr>
          <w:b/>
          <w:bCs/>
          <w:color w:val="1B3A6B"/>
          <w:sz w:val="22"/>
          <w:szCs w:val="22"/>
        </w:rPr>
        <w:t xml:space="preserve">8.4 The four motor imagery classes</w:t>
      </w:r>
    </w:p>
    <w:p>
      <w:pPr>
        <w:spacing w:after="130" w:line="288"/>
        <w:jc w:val="both"/>
      </w:pPr>
      <w:r>
        <w:rPr>
          <w:i w:val="false"/>
          <w:iCs w:val="false"/>
          <w:sz w:val="21"/>
          <w:szCs w:val="21"/>
        </w:rPr>
        <w:t xml:space="preserve">The four classes are distinguished by the region of sensorimotor cortex that becomes active during imagery. Hand imagery produces activity on the opposite side of the head, foot imagery produces activity near the midline, and tongue imagery produces activity in the lower lateral region.</w:t>
      </w:r>
    </w:p>
    <w:p>
      <w:pPr>
        <w:spacing w:after="40"/>
      </w:pPr>
      <w:r>
        <w:rPr>
          <w:sz w:val="10"/>
          <w:szCs w:val="10"/>
        </w:rPr>
        <w:t xml:space="preserve"/>
      </w:r>
    </w:p>
    <w:p>
      <w:pPr>
        <w:spacing w:after="40" w:before="130"/>
        <w:jc w:val="center"/>
      </w:pPr>
      <w:r>
        <w:drawing>
          <wp:inline distT="0" distB="0" distL="0" distR="0">
            <wp:extent cx="44196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19600" cy="1285875"/>
                    </a:xfrm>
                    <a:prstGeom prst="rect">
                      <a:avLst/>
                    </a:prstGeom>
                  </pic:spPr>
                </pic:pic>
              </a:graphicData>
            </a:graphic>
          </wp:inline>
        </w:drawing>
      </w:r>
    </w:p>
    <w:p>
      <w:pPr>
        <w:spacing w:after="190" w:before="70"/>
      </w:pPr>
      <w:r>
        <w:rPr>
          <w:i/>
          <w:iCs/>
          <w:color w:val="5A6478"/>
          <w:sz w:val="17"/>
          <w:szCs w:val="17"/>
        </w:rPr>
        <w:t xml:space="preserve">Figure 8.2 — The four motor imagery classes and the scalp regions associated with each. The maps are schematic and indicate expected locations rather than measured values.</w:t>
      </w:r>
    </w:p>
    <w:p>
      <w:pPr>
        <w:pStyle w:val="Heading2"/>
        <w:spacing w:after="105" w:before="250"/>
      </w:pPr>
      <w:r>
        <w:rPr>
          <w:b/>
          <w:bCs/>
          <w:color w:val="1B3A6B"/>
          <w:sz w:val="22"/>
          <w:szCs w:val="22"/>
        </w:rPr>
        <w:t xml:space="preserve">8.5 Known characteristics and difficulties</w:t>
      </w:r>
    </w:p>
    <w:p>
      <w:pPr>
        <w:pStyle w:val="ListParagraph"/>
        <w:numPr>
          <w:ilvl w:val="0"/>
          <w:numId w:val="2"/>
        </w:numPr>
        <w:spacing w:after="70" w:line="288"/>
      </w:pPr>
      <w:r>
        <w:rPr>
          <w:sz w:val="21"/>
          <w:szCs w:val="21"/>
        </w:rPr>
        <w:t xml:space="preserve">Feet and tongue imagery are harder to separate than left and right hand imagery, because both produce activity near the midline rather than on opposite sides. Confusion between these two classes is expected and will be visible in the confusion matrix.</w:t>
      </w:r>
    </w:p>
    <w:p>
      <w:pPr>
        <w:pStyle w:val="ListParagraph"/>
        <w:numPr>
          <w:ilvl w:val="0"/>
          <w:numId w:val="2"/>
        </w:numPr>
        <w:spacing w:after="70" w:line="288"/>
      </w:pPr>
      <w:r>
        <w:rPr>
          <w:sz w:val="21"/>
          <w:szCs w:val="21"/>
        </w:rPr>
        <w:t xml:space="preserve">Performance varies considerably between subjects. Some individuals produce clear, consistent sensorimotor rhythms while others do not, a phenomenon sometimes described as brain–computer interface illiteracy. This is a property of the subjects, not of the model, and it is the reason per-subject results are reported.</w:t>
      </w:r>
    </w:p>
    <w:p>
      <w:pPr>
        <w:pStyle w:val="ListParagraph"/>
        <w:numPr>
          <w:ilvl w:val="0"/>
          <w:numId w:val="2"/>
        </w:numPr>
        <w:spacing w:after="70" w:line="288"/>
      </w:pPr>
      <w:r>
        <w:rPr>
          <w:sz w:val="21"/>
          <w:szCs w:val="21"/>
        </w:rPr>
        <w:t xml:space="preserve">The two sessions were recorded on different days, so electrode placement and impedance differ between them. A model trained on session one and tested on session two therefore faces a distribution shift even within the same subject.</w:t>
      </w:r>
    </w:p>
    <w:p>
      <w:pPr>
        <w:pStyle w:val="ListParagraph"/>
        <w:numPr>
          <w:ilvl w:val="0"/>
          <w:numId w:val="2"/>
        </w:numPr>
        <w:spacing w:after="70" w:line="288"/>
      </w:pPr>
      <w:r>
        <w:rPr>
          <w:sz w:val="21"/>
          <w:szCs w:val="21"/>
        </w:rPr>
        <w:t xml:space="preserve">With 5,184 trials in total, the dataset is small by deep learning standards. Regularisation and augmentation are necessary rather than optional, and models with large parameter counts are at real risk of overfitting.</w:t>
      </w:r>
    </w:p>
    <w:p>
      <w:pPr>
        <w:pStyle w:val="Heading2"/>
        <w:spacing w:after="105" w:before="250"/>
      </w:pPr>
      <w:r>
        <w:rPr>
          <w:b/>
          <w:bCs/>
          <w:color w:val="1B3A6B"/>
          <w:sz w:val="22"/>
          <w:szCs w:val="22"/>
        </w:rPr>
        <w:t xml:space="preserve">8.6 Implications for the experimental design</w:t>
      </w:r>
    </w:p>
    <w:p>
      <w:pPr>
        <w:spacing w:after="130" w:line="288"/>
        <w:jc w:val="both"/>
      </w:pPr>
      <w:r>
        <w:rPr>
          <w:i w:val="false"/>
          <w:iCs w:val="false"/>
          <w:sz w:val="21"/>
          <w:szCs w:val="21"/>
        </w:rPr>
        <w:t xml:space="preserve">Three consequences follow directly from the properties above and shape the rest of this document. First, leave-one-subject-out evaluation on nine subjects produces nine folds, which is enough to report a mean and a standard deviation and to apply a paired statistical test, but not enough to treat any single fold as reliable on its own. Second, because the classes are exactly balanced, accuracy is a meaningful headline metric, although macro-averaged precision, recall and F1 are still reported so that a model which ignores a difficult class cannot hide behind the average. Third, because the dataset is small, the parameter budget for the proposed model is set deliberately low, and this constraint is treated as a design requirement rather than as something to be optimised away.</w:t>
      </w:r>
    </w:p>
    <w:p>
      <w:r>
        <w:br w:type="page"/>
      </w:r>
    </w:p>
    <w:p>
      <w:pPr>
        <w:pStyle w:val="Heading1"/>
        <w:spacing w:after="145" w:before="330"/>
      </w:pPr>
      <w:r>
        <w:rPr>
          <w:b/>
          <w:bCs/>
          <w:color w:val="122847"/>
          <w:sz w:val="27"/>
          <w:szCs w:val="27"/>
        </w:rPr>
        <w:t xml:space="preserve">9. Data Preprocessing</w:t>
      </w:r>
    </w:p>
    <w:p>
      <w:pPr>
        <w:spacing w:after="130" w:line="288"/>
        <w:jc w:val="both"/>
      </w:pPr>
      <w:r>
        <w:rPr>
          <w:i w:val="false"/>
          <w:iCs w:val="false"/>
          <w:sz w:val="21"/>
          <w:szCs w:val="21"/>
        </w:rPr>
        <w:t xml:space="preserve">Preprocessing is applied identically to every model, so that any difference in results is attributable to the models rather than to differences in data handling. This section specifies each step exactly.</w:t>
      </w:r>
    </w:p>
    <w:p>
      <w:pPr>
        <w:pStyle w:val="Heading2"/>
        <w:spacing w:after="105" w:before="250"/>
      </w:pPr>
      <w:r>
        <w:rPr>
          <w:b/>
          <w:bCs/>
          <w:color w:val="1B3A6B"/>
          <w:sz w:val="22"/>
          <w:szCs w:val="22"/>
        </w:rPr>
        <w:t xml:space="preserve">9.1 Step-by-step specification</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000"/>
        <w:gridCol w:w="3900"/>
      </w:tblGrid>
      <w:tr>
        <w:trPr>
          <w:cantSplit/>
          <w:tblHeader/>
        </w:trPr>
        <w:tc>
          <w:tcPr>
            <w:tcW w:type="dxa" w:w="500"/>
            <w:shd w:fill="1B3A6B" w:color="auto" w:val="clear"/>
            <w:tcMar>
              <w:top w:type="dxa" w:w="72"/>
              <w:left w:type="dxa" w:w="95"/>
              <w:bottom w:type="dxa" w:w="72"/>
              <w:right w:type="dxa" w:w="95"/>
            </w:tcMar>
          </w:tcPr>
          <w:p>
            <w:pPr>
              <w:spacing w:after="0" w:line="248"/>
              <w:jc w:val="center"/>
            </w:pPr>
            <w:r>
              <w:rPr>
                <w:b/>
                <w:bCs/>
                <w:color w:val="FFFFFF"/>
                <w:sz w:val="18"/>
                <w:szCs w:val="18"/>
              </w:rPr>
              <w:t xml:space="preserve">#</w:t>
            </w:r>
          </w:p>
        </w:tc>
        <w:tc>
          <w:tcPr>
            <w:tcW w:type="dxa" w:w="2100"/>
            <w:shd w:fill="1B3A6B" w:color="auto" w:val="clear"/>
            <w:tcMar>
              <w:top w:type="dxa" w:w="72"/>
              <w:left w:type="dxa" w:w="95"/>
              <w:bottom w:type="dxa" w:w="72"/>
              <w:right w:type="dxa" w:w="95"/>
            </w:tcMar>
          </w:tcPr>
          <w:p>
            <w:pPr>
              <w:spacing w:after="0" w:line="248"/>
              <w:jc w:val="left"/>
            </w:pPr>
            <w:r>
              <w:rPr>
                <w:b/>
                <w:bCs/>
                <w:color w:val="FFFFFF"/>
                <w:sz w:val="18"/>
                <w:szCs w:val="18"/>
              </w:rPr>
              <w:t xml:space="preserve">Operation</w:t>
            </w:r>
          </w:p>
        </w:tc>
        <w:tc>
          <w:tcPr>
            <w:tcW w:type="dxa" w:w="3000"/>
            <w:shd w:fill="1B3A6B" w:color="auto" w:val="clear"/>
            <w:tcMar>
              <w:top w:type="dxa" w:w="72"/>
              <w:left w:type="dxa" w:w="95"/>
              <w:bottom w:type="dxa" w:w="72"/>
              <w:right w:type="dxa" w:w="95"/>
            </w:tcMar>
          </w:tcPr>
          <w:p>
            <w:pPr>
              <w:spacing w:after="0" w:line="248"/>
              <w:jc w:val="left"/>
            </w:pPr>
            <w:r>
              <w:rPr>
                <w:b/>
                <w:bCs/>
                <w:color w:val="FFFFFF"/>
                <w:sz w:val="18"/>
                <w:szCs w:val="18"/>
              </w:rPr>
              <w:t xml:space="preserve">Parameters</w:t>
            </w:r>
          </w:p>
        </w:tc>
        <w:tc>
          <w:tcPr>
            <w:tcW w:type="dxa" w:w="3900"/>
            <w:shd w:fill="1B3A6B" w:color="auto" w:val="clear"/>
            <w:tcMar>
              <w:top w:type="dxa" w:w="72"/>
              <w:left w:type="dxa" w:w="95"/>
              <w:bottom w:type="dxa" w:w="72"/>
              <w:right w:type="dxa" w:w="95"/>
            </w:tcMar>
          </w:tcPr>
          <w:p>
            <w:pPr>
              <w:spacing w:after="0" w:line="248"/>
              <w:jc w:val="left"/>
            </w:pPr>
            <w:r>
              <w:rPr>
                <w:b/>
                <w:bCs/>
                <w:color w:val="FFFFFF"/>
                <w:sz w:val="18"/>
                <w:szCs w:val="18"/>
              </w:rPr>
              <w:t xml:space="preserve">Rationale</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1</w:t>
            </w:r>
          </w:p>
        </w:tc>
        <w:tc>
          <w:tcPr>
            <w:tcW w:type="dxa" w:w="2100"/>
            <w:tcMar>
              <w:top w:type="dxa" w:w="72"/>
              <w:left w:type="dxa" w:w="95"/>
              <w:bottom w:type="dxa" w:w="72"/>
              <w:right w:type="dxa" w:w="95"/>
            </w:tcMar>
          </w:tcPr>
          <w:p>
            <w:pPr>
              <w:spacing w:after="0" w:line="248"/>
              <w:jc w:val="left"/>
            </w:pPr>
            <w:r>
              <w:rPr>
                <w:b w:val="false"/>
                <w:bCs w:val="false"/>
                <w:sz w:val="17"/>
                <w:szCs w:val="17"/>
              </w:rPr>
              <w:t xml:space="preserve">Load and select channels</w:t>
            </w:r>
          </w:p>
        </w:tc>
        <w:tc>
          <w:tcPr>
            <w:tcW w:type="dxa" w:w="3000"/>
            <w:tcMar>
              <w:top w:type="dxa" w:w="72"/>
              <w:left w:type="dxa" w:w="95"/>
              <w:bottom w:type="dxa" w:w="72"/>
              <w:right w:type="dxa" w:w="95"/>
            </w:tcMar>
          </w:tcPr>
          <w:p>
            <w:pPr>
              <w:spacing w:after="0" w:line="248"/>
              <w:jc w:val="left"/>
            </w:pPr>
            <w:r>
              <w:rPr>
                <w:b w:val="false"/>
                <w:bCs w:val="false"/>
                <w:sz w:val="17"/>
                <w:szCs w:val="17"/>
              </w:rPr>
              <w:t xml:space="preserve">Retain 22 EEG channels; discard 3 EOG channels after artefact checking</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The EOG channels are not inputs to the model but are useful for identifying contaminated trials</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2</w:t>
            </w:r>
          </w:p>
        </w:tc>
        <w:tc>
          <w:tcPr>
            <w:tcW w:type="dxa" w:w="2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Band-pass filter</w:t>
            </w:r>
          </w:p>
        </w:tc>
        <w:tc>
          <w:tcPr>
            <w:tcW w:type="dxa" w:w="3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4 to 38 Hz, fourth-order Butterworth, applied forward and backward</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Retains mu and beta rhythms; removes slow drift below 4 Hz and mains interference above 38 Hz. Applying the filter in both directions gives zero phase distortion, which preserves the temporal structure the attention stage relies on</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3</w:t>
            </w:r>
          </w:p>
        </w:tc>
        <w:tc>
          <w:tcPr>
            <w:tcW w:type="dxa" w:w="2100"/>
            <w:tcMar>
              <w:top w:type="dxa" w:w="72"/>
              <w:left w:type="dxa" w:w="95"/>
              <w:bottom w:type="dxa" w:w="72"/>
              <w:right w:type="dxa" w:w="95"/>
            </w:tcMar>
          </w:tcPr>
          <w:p>
            <w:pPr>
              <w:spacing w:after="0" w:line="248"/>
              <w:jc w:val="left"/>
            </w:pPr>
            <w:r>
              <w:rPr>
                <w:b w:val="false"/>
                <w:bCs w:val="false"/>
                <w:sz w:val="17"/>
                <w:szCs w:val="17"/>
              </w:rPr>
              <w:t xml:space="preserve">Epoch</w:t>
            </w:r>
          </w:p>
        </w:tc>
        <w:tc>
          <w:tcPr>
            <w:tcW w:type="dxa" w:w="3000"/>
            <w:tcMar>
              <w:top w:type="dxa" w:w="72"/>
              <w:left w:type="dxa" w:w="95"/>
              <w:bottom w:type="dxa" w:w="72"/>
              <w:right w:type="dxa" w:w="95"/>
            </w:tcMar>
          </w:tcPr>
          <w:p>
            <w:pPr>
              <w:spacing w:after="0" w:line="248"/>
              <w:jc w:val="left"/>
            </w:pPr>
            <w:r>
              <w:rPr>
                <w:b w:val="false"/>
                <w:bCs w:val="false"/>
                <w:sz w:val="17"/>
                <w:szCs w:val="17"/>
              </w:rPr>
              <w:t xml:space="preserve">0.5 to 4.0 s after cue, giving 875 samples</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Excludes the visual evoked response to the cue; ends as the imagery period ends</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4</w:t>
            </w:r>
          </w:p>
        </w:tc>
        <w:tc>
          <w:tcPr>
            <w:tcW w:type="dxa" w:w="2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Artefact rejection</w:t>
            </w:r>
          </w:p>
        </w:tc>
        <w:tc>
          <w:tcPr>
            <w:tcW w:type="dxa" w:w="3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Reject a trial if peak-to-peak amplitude exceeds 100 µV on any channel</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Removes trials dominated by eye blinks or movement. The rejection rate is recorded per subject and reported</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5</w:t>
            </w:r>
          </w:p>
        </w:tc>
        <w:tc>
          <w:tcPr>
            <w:tcW w:type="dxa" w:w="2100"/>
            <w:tcMar>
              <w:top w:type="dxa" w:w="72"/>
              <w:left w:type="dxa" w:w="95"/>
              <w:bottom w:type="dxa" w:w="72"/>
              <w:right w:type="dxa" w:w="95"/>
            </w:tcMar>
          </w:tcPr>
          <w:p>
            <w:pPr>
              <w:spacing w:after="0" w:line="248"/>
              <w:jc w:val="left"/>
            </w:pPr>
            <w:r>
              <w:rPr>
                <w:b w:val="false"/>
                <w:bCs w:val="false"/>
                <w:sz w:val="17"/>
                <w:szCs w:val="17"/>
              </w:rPr>
              <w:t xml:space="preserve">Euclidean alignment</w:t>
            </w:r>
          </w:p>
        </w:tc>
        <w:tc>
          <w:tcPr>
            <w:tcW w:type="dxa" w:w="3000"/>
            <w:tcMar>
              <w:top w:type="dxa" w:w="72"/>
              <w:left w:type="dxa" w:w="95"/>
              <w:bottom w:type="dxa" w:w="72"/>
              <w:right w:type="dxa" w:w="95"/>
            </w:tcMar>
          </w:tcPr>
          <w:p>
            <w:pPr>
              <w:spacing w:after="0" w:line="248"/>
              <w:jc w:val="left"/>
            </w:pPr>
            <w:r>
              <w:rPr>
                <w:b w:val="false"/>
                <w:bCs w:val="false"/>
                <w:sz w:val="17"/>
                <w:szCs w:val="17"/>
              </w:rPr>
              <w:t xml:space="preserve">Per subject and per session; see Section 9.2</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Reduces the difference between subjects before the network sees the data, at zero parameter cost</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6</w:t>
            </w:r>
          </w:p>
        </w:tc>
        <w:tc>
          <w:tcPr>
            <w:tcW w:type="dxa" w:w="2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Standardisation</w:t>
            </w:r>
          </w:p>
        </w:tc>
        <w:tc>
          <w:tcPr>
            <w:tcW w:type="dxa" w:w="3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Per channel, using the mean and standard deviation of the training subjects only</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Places all channels on a comparable scale without using information from the test subject</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7</w:t>
            </w:r>
          </w:p>
        </w:tc>
        <w:tc>
          <w:tcPr>
            <w:tcW w:type="dxa" w:w="2100"/>
            <w:tcMar>
              <w:top w:type="dxa" w:w="72"/>
              <w:left w:type="dxa" w:w="95"/>
              <w:bottom w:type="dxa" w:w="72"/>
              <w:right w:type="dxa" w:w="95"/>
            </w:tcMar>
          </w:tcPr>
          <w:p>
            <w:pPr>
              <w:spacing w:after="0" w:line="248"/>
              <w:jc w:val="left"/>
            </w:pPr>
            <w:r>
              <w:rPr>
                <w:b w:val="false"/>
                <w:bCs w:val="false"/>
                <w:sz w:val="17"/>
                <w:szCs w:val="17"/>
              </w:rPr>
              <w:t xml:space="preserve">Augmentation</w:t>
            </w:r>
          </w:p>
        </w:tc>
        <w:tc>
          <w:tcPr>
            <w:tcW w:type="dxa" w:w="3000"/>
            <w:tcMar>
              <w:top w:type="dxa" w:w="72"/>
              <w:left w:type="dxa" w:w="95"/>
              <w:bottom w:type="dxa" w:w="72"/>
              <w:right w:type="dxa" w:w="95"/>
            </w:tcMar>
          </w:tcPr>
          <w:p>
            <w:pPr>
              <w:spacing w:after="0" w:line="248"/>
              <w:jc w:val="left"/>
            </w:pPr>
            <w:r>
              <w:rPr>
                <w:b w:val="false"/>
                <w:bCs w:val="false"/>
                <w:sz w:val="17"/>
                <w:szCs w:val="17"/>
              </w:rPr>
              <w:t xml:space="preserve">Segmentation and reconstruction, training split only; see Section 9.3</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Increases the effective number of training trials on a small dataset</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8</w:t>
            </w:r>
          </w:p>
        </w:tc>
        <w:tc>
          <w:tcPr>
            <w:tcW w:type="dxa" w:w="2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Cache</w:t>
            </w:r>
          </w:p>
        </w:tc>
        <w:tc>
          <w:tcPr>
            <w:tcW w:type="dxa" w:w="3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Write tensors and labels to disk as compressed arrays</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Preprocessing runs once, not once per model, which is what makes the experiment schedule feasible</w:t>
            </w:r>
          </w:p>
        </w:tc>
      </w:tr>
    </w:tbl>
    <w:p>
      <w:pPr>
        <w:spacing w:after="190" w:before="70"/>
      </w:pPr>
      <w:r>
        <w:rPr>
          <w:i/>
          <w:iCs/>
          <w:color w:val="5A6478"/>
          <w:sz w:val="17"/>
          <w:szCs w:val="17"/>
        </w:rPr>
        <w:t xml:space="preserve">Table 9.1 — Preprocessing specification. Every parameter is fixed here so that the pipeline can be implemented without further decisions.</w:t>
      </w:r>
    </w:p>
    <w:p>
      <w:pPr>
        <w:pStyle w:val="Heading2"/>
        <w:spacing w:after="105" w:before="250"/>
      </w:pPr>
      <w:r>
        <w:rPr>
          <w:b/>
          <w:bCs/>
          <w:color w:val="1B3A6B"/>
          <w:sz w:val="22"/>
          <w:szCs w:val="22"/>
        </w:rPr>
        <w:t xml:space="preserve">9.2 Euclidean alignment in detail</w:t>
      </w:r>
    </w:p>
    <w:p>
      <w:pPr>
        <w:spacing w:after="130" w:line="288"/>
        <w:jc w:val="both"/>
      </w:pPr>
      <w:r>
        <w:rPr>
          <w:i w:val="false"/>
          <w:iCs w:val="false"/>
          <w:sz w:val="21"/>
          <w:szCs w:val="21"/>
        </w:rPr>
        <w:t xml:space="preserve">Euclidean alignment is the step that does most of the work in reducing the difference between people, so it is worth setting out carefully what it does and why it works.</w:t>
      </w:r>
    </w:p>
    <w:p>
      <w:pPr>
        <w:spacing w:after="130" w:line="288"/>
        <w:jc w:val="both"/>
      </w:pPr>
      <w:r>
        <w:rPr>
          <w:i w:val="false"/>
          <w:iCs w:val="false"/>
          <w:sz w:val="21"/>
          <w:szCs w:val="21"/>
        </w:rPr>
        <w:t xml:space="preserve">Every EEG trial can be summarised by its spatial covariance matrix, a 22 by 22 table in which each entry records how strongly the signals at two electrodes vary together. This matrix captures how the underlying cortical sources are mixed on their way to the scalp. That mixing is determined by physical properties of the individual: the thickness and conductivity of the skull, the shape and folding of the cortex, and the exact position in which the electrode cap was placed. None of these has anything to do with which movement the person is imagining, yet all of them shape the recorded signal. This is the main reason a model trained on one group of people transfers poorly to a new person.</w:t>
      </w:r>
    </w:p>
    <w:p>
      <w:pPr>
        <w:spacing w:after="130" w:line="288"/>
        <w:jc w:val="both"/>
      </w:pPr>
      <w:r>
        <w:rPr>
          <w:i w:val="false"/>
          <w:iCs w:val="false"/>
          <w:sz w:val="21"/>
          <w:szCs w:val="21"/>
        </w:rPr>
        <w:t xml:space="preserve">The method proceeds in two steps. First, the covariance matrix of every trial belonging to one subject is computed and the average is taken. This average describes the typical way that subject's signals are mixed across electrodes, with the class-specific detail averaged out, because each class contributes roughly equally to the set. Second, every trial from that subject is multiplied by the inverse square root of that average matrix. The effect is that of a whitening transform: after it is applied, the average covariance of the subject's trials becomes the identity matrix.</w:t>
      </w:r>
    </w:p>
    <w:p>
      <w:pPr>
        <w:spacing w:after="130" w:line="288"/>
        <w:jc w:val="both"/>
      </w:pPr>
      <w:r>
        <w:rPr>
          <w:i w:val="false"/>
          <w:iCs w:val="false"/>
          <w:sz w:val="21"/>
          <w:szCs w:val="21"/>
        </w:rPr>
        <w:t xml:space="preserve">The consequence is that all subjects arrive at the network sharing the same average spatial statistics. A model no longer has to spend capacity learning that one person's signals are generally larger at one electrode, or that two electrodes happen to be more correlated in one individual than another. What remains, and what the model is then free to learn, is the variation around that common average, which is where the class-discriminating information lives.</w:t>
      </w:r>
    </w:p>
    <w:p>
      <w:pPr>
        <w:spacing w:after="130" w:line="288"/>
        <w:jc w:val="both"/>
      </w:pPr>
      <w:r>
        <w:rPr>
          <w:i w:val="false"/>
          <w:iCs w:val="false"/>
          <w:sz w:val="21"/>
          <w:szCs w:val="21"/>
        </w:rPr>
        <w:t xml:space="preserve">The inverse square root is computed through a symmetric eigendecomposition. The average covariance matrix is decomposed into eigenvectors and eigenvalues, each eigenvalue is raised to the power of minus one half, and the matrix is reassembled. One practical precaution is required: if two electrodes are nearly identical, for example because a channel was flat or duplicated, an eigenvalue can be extremely close to zero, and raising it to a negative power would produce a very large number that dominates the result. Small eigenvalues are therefore clamped to a small positive floor before the inverse is taken.</w:t>
      </w:r>
    </w:p>
    <w:p>
      <w:pPr>
        <w:spacing w:after="130" w:line="288"/>
        <w:jc w:val="both"/>
      </w:pPr>
      <w:r>
        <w:rPr>
          <w:i w:val="false"/>
          <w:iCs w:val="false"/>
          <w:sz w:val="21"/>
          <w:szCs w:val="21"/>
        </w:rPr>
        <w:t xml:space="preserve">Two properties make this step particularly suitable for the present project. It is unsupervised, meaning it uses only the trials themselves and never their labels, so it can be applied to a new user who has not yet provided any labelled data at all. It also introduces no trainable parameters: the entire cost is one eigendecomposition of a 22 by 22 matrix per subject, which is negligible compared with a single forward pass of the network. It therefore improves cross-subject behaviour without working against the requirement that the model stay small.</w:t>
      </w:r>
    </w:p>
    <w:p>
      <w:pPr>
        <w:spacing w:after="130" w:line="288"/>
        <w:jc w:val="both"/>
      </w:pPr>
      <w:r>
        <w:rPr>
          <w:i w:val="false"/>
          <w:iCs w:val="false"/>
          <w:sz w:val="21"/>
          <w:szCs w:val="21"/>
        </w:rPr>
        <w:t xml:space="preserve">Correctness is verified numerically rather than assumed. After alignment, the average covariance of each subject's trials is recomputed and compared against the identity matrix. If the two agree within a small tolerance, the implementation is behaving as intended. This check is written as a unit test and is the completion criterion for milestone M2 in Section 19.</w:t>
      </w:r>
    </w:p>
    <w:p>
      <w:pPr>
        <w:pStyle w:val="Heading2"/>
        <w:spacing w:after="105" w:before="250"/>
      </w:pPr>
      <w:r>
        <w:rPr>
          <w:b/>
          <w:bCs/>
          <w:color w:val="1B3A6B"/>
          <w:sz w:val="22"/>
          <w:szCs w:val="22"/>
        </w:rPr>
        <w:t xml:space="preserve">9.3 Data augmentation</w:t>
      </w:r>
    </w:p>
    <w:p>
      <w:pPr>
        <w:spacing w:after="130" w:line="288"/>
        <w:jc w:val="both"/>
      </w:pPr>
      <w:r>
        <w:rPr>
          <w:i w:val="false"/>
          <w:iCs w:val="false"/>
          <w:sz w:val="21"/>
          <w:szCs w:val="21"/>
        </w:rPr>
        <w:t xml:space="preserve">With 5,184 labelled trials in total, and roughly 4,032 available for training in any single fold, the dataset is small relative to the capacity of even a modest neural network. Augmentation is therefore a necessity rather than a refinement. The scheme used here is segmentation and reconstruction, following the procedure adopted by EEG Conformer and CTNet.</w:t>
      </w:r>
    </w:p>
    <w:p>
      <w:pPr>
        <w:spacing w:after="130" w:line="288"/>
        <w:jc w:val="both"/>
      </w:pPr>
      <w:r>
        <w:rPr>
          <w:i w:val="false"/>
          <w:iCs w:val="false"/>
          <w:sz w:val="21"/>
          <w:szCs w:val="21"/>
        </w:rPr>
        <w:t xml:space="preserve">The idea is straightforward. Each trial is divided into a fixed number of equal intervals along the time axis; eight is used as the starting value. A new, synthetic trial is then assembled by taking the first interval from one real trial, the second interval from another, the third from a third, and so on, with every donor drawn from the pool of trials carrying the same class label. The result is a trial that never occurred in the recording session but which is composed entirely of genuine EEG belonging to that class.</w:t>
      </w:r>
    </w:p>
    <w:p>
      <w:pPr>
        <w:spacing w:after="130" w:line="288"/>
        <w:jc w:val="both"/>
      </w:pPr>
      <w:r>
        <w:rPr>
          <w:i w:val="false"/>
          <w:iCs w:val="false"/>
          <w:sz w:val="21"/>
          <w:szCs w:val="21"/>
        </w:rPr>
        <w:t xml:space="preserve">The assumption underlying the method is that, within the analysis window, sub-intervals of trials of the same class are broadly interchangeable. This is reasonable for motor imagery, because the person is engaged in a sustained mental task throughout the window rather than producing a brief transient event, so any part of the interval carries the same kind of information. The recombination preserves the spatial structure of the signal exactly, since every interval retains all 22 channels together, and it preserves the spectral character of each interval. What it disrupts is the continuity of the signal at the boundaries between intervals, and the long-range temporal relationship between distant parts of a trial.</w:t>
      </w:r>
    </w:p>
    <w:p>
      <w:pPr>
        <w:spacing w:after="130" w:line="288"/>
        <w:jc w:val="both"/>
      </w:pPr>
      <w:r>
        <w:rPr>
          <w:i w:val="false"/>
          <w:iCs w:val="false"/>
          <w:sz w:val="21"/>
          <w:szCs w:val="21"/>
        </w:rPr>
        <w:t xml:space="preserve">That disruption is the reason the number of segments matters. Dividing a trial into a small number of long intervals produces synthetic trials that stay close to real ones but adds little variety. Dividing it into many short intervals produces far more variety but leaves a signal that is discontinuous at every boundary and no longer resembles a genuine recording. Eight intervals, each roughly 0.44 seconds long, is the compromise the surveyed papers settle on, and it will be confirmed on the validation subject rather than tuned on the test subject.</w:t>
      </w:r>
    </w:p>
    <w:p>
      <w:pPr>
        <w:spacing w:after="130" w:line="288"/>
        <w:jc w:val="both"/>
      </w:pPr>
      <w:r>
        <w:rPr>
          <w:i w:val="false"/>
          <w:iCs w:val="false"/>
          <w:sz w:val="21"/>
          <w:szCs w:val="21"/>
        </w:rPr>
        <w:t xml:space="preserve">Augmentation is applied to the training split only. Validation and test trials are always genuine recordings, because the purpose of those splits is to estimate performance on real data as a new user would supply it.</w:t>
      </w:r>
    </w:p>
    <w:p>
      <w:pPr>
        <w:pStyle w:val="Heading2"/>
        <w:spacing w:after="105" w:before="250"/>
      </w:pPr>
      <w:r>
        <w:rPr>
          <w:b/>
          <w:bCs/>
          <w:color w:val="1B3A6B"/>
          <w:sz w:val="22"/>
          <w:szCs w:val="22"/>
        </w:rPr>
        <w:t xml:space="preserve">9.4 Preventing information leakage</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shd w:fill="EFF3F9" w:color="auto" w:val="clear"/>
            <w:tcMar>
              <w:top w:type="dxa" w:w="125"/>
              <w:left w:type="dxa" w:w="145"/>
              <w:bottom w:type="dxa" w:w="125"/>
              <w:right w:type="dxa" w:w="145"/>
            </w:tcMar>
          </w:tcPr>
          <w:p>
            <w:pPr>
              <w:spacing w:after="60"/>
            </w:pPr>
            <w:r>
              <w:rPr>
                <w:b/>
                <w:bCs/>
                <w:color w:val="122847"/>
                <w:sz w:val="20"/>
                <w:szCs w:val="20"/>
              </w:rPr>
              <w:t xml:space="preserve">Leakage rules, applied without exception</w:t>
            </w:r>
          </w:p>
          <w:p>
            <w:pPr>
              <w:spacing w:after="50" w:line="288"/>
              <w:jc w:val="both"/>
            </w:pPr>
            <w:r>
              <w:rPr>
                <w:sz w:val="20"/>
                <w:szCs w:val="20"/>
              </w:rPr>
              <w:t xml:space="preserve">Normalisation statistics are computed from the training subjects only, never from the validation or test subject.</w:t>
            </w:r>
          </w:p>
          <w:p>
            <w:pPr>
              <w:spacing w:after="50" w:line="288"/>
              <w:jc w:val="both"/>
            </w:pPr>
            <w:r>
              <w:rPr>
                <w:sz w:val="20"/>
                <w:szCs w:val="20"/>
              </w:rPr>
              <w:t xml:space="preserve">Augmentation is applied to the training split only.</w:t>
            </w:r>
          </w:p>
          <w:p>
            <w:pPr>
              <w:spacing w:after="50" w:line="288"/>
              <w:jc w:val="both"/>
            </w:pPr>
            <w:r>
              <w:rPr>
                <w:sz w:val="20"/>
                <w:szCs w:val="20"/>
              </w:rPr>
              <w:t xml:space="preserve">Hyperparameters, including the early stopping point, are selected using the validation subject only.</w:t>
            </w:r>
          </w:p>
          <w:p>
            <w:pPr>
              <w:spacing w:after="50" w:line="288"/>
              <w:jc w:val="both"/>
            </w:pPr>
            <w:r>
              <w:rPr>
                <w:sz w:val="20"/>
                <w:szCs w:val="20"/>
              </w:rPr>
              <w:t xml:space="preserve">The test subject contributes unlabelled trials to the Euclidean alignment step and nothing else. This is the same information a real deployment would have, since a new user can record unlabelled data before any labels exist.</w:t>
            </w:r>
          </w:p>
          <w:p>
            <w:pPr>
              <w:spacing w:after="50" w:line="288"/>
              <w:jc w:val="both"/>
            </w:pPr>
            <w:r>
              <w:rPr>
                <w:sz w:val="20"/>
                <w:szCs w:val="20"/>
              </w:rPr>
              <w:t xml:space="preserve">Any departure from these rules invalidates the cross-subject result, and would need to be reported as a limitation rather than corrected silently.</w:t>
            </w:r>
          </w:p>
        </w:tc>
      </w:tr>
    </w:tbl>
    <w:p>
      <w:r>
        <w:br w:type="page"/>
      </w:r>
    </w:p>
    <w:p>
      <w:pPr>
        <w:pStyle w:val="Heading1"/>
        <w:spacing w:after="145" w:before="330"/>
      </w:pPr>
      <w:r>
        <w:rPr>
          <w:b/>
          <w:bCs/>
          <w:color w:val="122847"/>
          <w:sz w:val="27"/>
          <w:szCs w:val="27"/>
        </w:rPr>
        <w:t xml:space="preserve">10. Exploratory Data Analysis Plan</w:t>
      </w:r>
    </w:p>
    <w:p>
      <w:pPr>
        <w:spacing w:after="130" w:line="288"/>
        <w:jc w:val="both"/>
      </w:pPr>
      <w:r>
        <w:rPr>
          <w:i w:val="false"/>
          <w:iCs w:val="false"/>
          <w:sz w:val="21"/>
          <w:szCs w:val="21"/>
        </w:rPr>
        <w:t xml:space="preserve">Exploratory analysis is carried out before any model is trained. Its purpose is threefold: to confirm that the data are as the dataset description claims, to establish that the preprocessing pipeline behaves correctly, and to document the variability between subjects that the rest of the project attempts to address. Each analysis has a stated expectation, so that a result which contradicts it is recognised as a problem rather than accepted.</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200"/>
      </w:tblGrid>
      <w:tr>
        <w:trPr>
          <w:cantSplit/>
          <w:tblHeader/>
        </w:trPr>
        <w:tc>
          <w:tcPr>
            <w:tcW w:type="dxa" w:w="3000"/>
            <w:shd w:fill="1B3A6B" w:color="auto" w:val="clear"/>
            <w:tcMar>
              <w:top w:type="dxa" w:w="72"/>
              <w:left w:type="dxa" w:w="95"/>
              <w:bottom w:type="dxa" w:w="72"/>
              <w:right w:type="dxa" w:w="95"/>
            </w:tcMar>
          </w:tcPr>
          <w:p>
            <w:pPr>
              <w:spacing w:after="0" w:line="248"/>
              <w:jc w:val="left"/>
            </w:pPr>
            <w:r>
              <w:rPr>
                <w:b/>
                <w:bCs/>
                <w:color w:val="FFFFFF"/>
                <w:sz w:val="18"/>
                <w:szCs w:val="18"/>
              </w:rPr>
              <w:t xml:space="preserve">Analysis</w:t>
            </w:r>
          </w:p>
        </w:tc>
        <w:tc>
          <w:tcPr>
            <w:tcW w:type="dxa" w:w="3300"/>
            <w:shd w:fill="1B3A6B" w:color="auto" w:val="clear"/>
            <w:tcMar>
              <w:top w:type="dxa" w:w="72"/>
              <w:left w:type="dxa" w:w="95"/>
              <w:bottom w:type="dxa" w:w="72"/>
              <w:right w:type="dxa" w:w="95"/>
            </w:tcMar>
          </w:tcPr>
          <w:p>
            <w:pPr>
              <w:spacing w:after="0" w:line="248"/>
              <w:jc w:val="left"/>
            </w:pPr>
            <w:r>
              <w:rPr>
                <w:b/>
                <w:bCs/>
                <w:color w:val="FFFFFF"/>
                <w:sz w:val="18"/>
                <w:szCs w:val="18"/>
              </w:rPr>
              <w:t xml:space="preserve">What it shows</w:t>
            </w:r>
          </w:p>
        </w:tc>
        <w:tc>
          <w:tcPr>
            <w:tcW w:type="dxa" w:w="3200"/>
            <w:shd w:fill="1B3A6B" w:color="auto" w:val="clear"/>
            <w:tcMar>
              <w:top w:type="dxa" w:w="72"/>
              <w:left w:type="dxa" w:w="95"/>
              <w:bottom w:type="dxa" w:w="72"/>
              <w:right w:type="dxa" w:w="95"/>
            </w:tcMar>
          </w:tcPr>
          <w:p>
            <w:pPr>
              <w:spacing w:after="0" w:line="248"/>
              <w:jc w:val="left"/>
            </w:pPr>
            <w:r>
              <w:rPr>
                <w:b/>
                <w:bCs/>
                <w:color w:val="FFFFFF"/>
                <w:sz w:val="18"/>
                <w:szCs w:val="18"/>
              </w:rPr>
              <w:t xml:space="preserve">Expected result</w:t>
            </w:r>
          </w:p>
        </w:tc>
      </w:tr>
      <w:tr>
        <w:trPr>
          <w:cantSplit/>
        </w:trPr>
        <w:tc>
          <w:tcPr>
            <w:tcW w:type="dxa" w:w="3000"/>
            <w:tcMar>
              <w:top w:type="dxa" w:w="72"/>
              <w:left w:type="dxa" w:w="95"/>
              <w:bottom w:type="dxa" w:w="72"/>
              <w:right w:type="dxa" w:w="95"/>
            </w:tcMar>
          </w:tcPr>
          <w:p>
            <w:pPr>
              <w:spacing w:after="0" w:line="248"/>
              <w:jc w:val="left"/>
            </w:pPr>
            <w:r>
              <w:rPr>
                <w:b/>
                <w:bCs/>
                <w:sz w:val="17"/>
                <w:szCs w:val="17"/>
              </w:rPr>
              <w:t xml:space="preserve">Trial counts and class balance per subject</w:t>
            </w:r>
          </w:p>
        </w:tc>
        <w:tc>
          <w:tcPr>
            <w:tcW w:type="dxa" w:w="3300"/>
            <w:tcMar>
              <w:top w:type="dxa" w:w="72"/>
              <w:left w:type="dxa" w:w="95"/>
              <w:bottom w:type="dxa" w:w="72"/>
              <w:right w:type="dxa" w:w="95"/>
            </w:tcMar>
          </w:tcPr>
          <w:p>
            <w:pPr>
              <w:spacing w:after="0" w:line="248"/>
              <w:jc w:val="left"/>
            </w:pPr>
            <w:r>
              <w:rPr>
                <w:b w:val="false"/>
                <w:bCs w:val="false"/>
                <w:sz w:val="17"/>
                <w:szCs w:val="17"/>
              </w:rPr>
              <w:t xml:space="preserve">Whether any subject or class is under-represented after artefact rejection</w:t>
            </w:r>
          </w:p>
        </w:tc>
        <w:tc>
          <w:tcPr>
            <w:tcW w:type="dxa" w:w="3200"/>
            <w:tcMar>
              <w:top w:type="dxa" w:w="72"/>
              <w:left w:type="dxa" w:w="95"/>
              <w:bottom w:type="dxa" w:w="72"/>
              <w:right w:type="dxa" w:w="95"/>
            </w:tcMar>
          </w:tcPr>
          <w:p>
            <w:pPr>
              <w:spacing w:after="0" w:line="248"/>
              <w:jc w:val="left"/>
            </w:pPr>
            <w:r>
              <w:rPr>
                <w:b w:val="false"/>
                <w:bCs w:val="false"/>
                <w:sz w:val="17"/>
                <w:szCs w:val="17"/>
              </w:rPr>
              <w:t xml:space="preserve">576 trials per subject and 144 per class before rejection</w:t>
            </w:r>
          </w:p>
        </w:tc>
      </w:tr>
      <w:tr>
        <w:trPr>
          <w:cantSplit/>
        </w:trPr>
        <w:tc>
          <w:tcPr>
            <w:tcW w:type="dxa" w:w="3000"/>
            <w:shd w:fill="EFF3F9" w:color="auto" w:val="clear"/>
            <w:tcMar>
              <w:top w:type="dxa" w:w="72"/>
              <w:left w:type="dxa" w:w="95"/>
              <w:bottom w:type="dxa" w:w="72"/>
              <w:right w:type="dxa" w:w="95"/>
            </w:tcMar>
          </w:tcPr>
          <w:p>
            <w:pPr>
              <w:spacing w:after="0" w:line="248"/>
              <w:jc w:val="left"/>
            </w:pPr>
            <w:r>
              <w:rPr>
                <w:b/>
                <w:bCs/>
                <w:sz w:val="17"/>
                <w:szCs w:val="17"/>
              </w:rPr>
              <w:t xml:space="preserve">Artefact rejection rate per subject</w:t>
            </w:r>
          </w:p>
        </w:tc>
        <w:tc>
          <w:tcPr>
            <w:tcW w:type="dxa" w:w="3300"/>
            <w:shd w:fill="EFF3F9" w:color="auto" w:val="clear"/>
            <w:tcMar>
              <w:top w:type="dxa" w:w="72"/>
              <w:left w:type="dxa" w:w="95"/>
              <w:bottom w:type="dxa" w:w="72"/>
              <w:right w:type="dxa" w:w="95"/>
            </w:tcMar>
          </w:tcPr>
          <w:p>
            <w:pPr>
              <w:spacing w:after="0" w:line="248"/>
              <w:jc w:val="left"/>
            </w:pPr>
            <w:r>
              <w:rPr>
                <w:b w:val="false"/>
                <w:bCs w:val="false"/>
                <w:sz w:val="17"/>
                <w:szCs w:val="17"/>
              </w:rPr>
              <w:t xml:space="preserve">Data quality differences between subjects</w:t>
            </w:r>
          </w:p>
        </w:tc>
        <w:tc>
          <w:tcPr>
            <w:tcW w:type="dxa" w:w="3200"/>
            <w:shd w:fill="EFF3F9" w:color="auto" w:val="clear"/>
            <w:tcMar>
              <w:top w:type="dxa" w:w="72"/>
              <w:left w:type="dxa" w:w="95"/>
              <w:bottom w:type="dxa" w:w="72"/>
              <w:right w:type="dxa" w:w="95"/>
            </w:tcMar>
          </w:tcPr>
          <w:p>
            <w:pPr>
              <w:spacing w:after="0" w:line="248"/>
              <w:jc w:val="left"/>
            </w:pPr>
            <w:r>
              <w:rPr>
                <w:b w:val="false"/>
                <w:bCs w:val="false"/>
                <w:sz w:val="17"/>
                <w:szCs w:val="17"/>
              </w:rPr>
              <w:t xml:space="preserve">Under roughly 15 per cent for most subjects</w:t>
            </w:r>
          </w:p>
        </w:tc>
      </w:tr>
      <w:tr>
        <w:trPr>
          <w:cantSplit/>
        </w:trPr>
        <w:tc>
          <w:tcPr>
            <w:tcW w:type="dxa" w:w="3000"/>
            <w:tcMar>
              <w:top w:type="dxa" w:w="72"/>
              <w:left w:type="dxa" w:w="95"/>
              <w:bottom w:type="dxa" w:w="72"/>
              <w:right w:type="dxa" w:w="95"/>
            </w:tcMar>
          </w:tcPr>
          <w:p>
            <w:pPr>
              <w:spacing w:after="0" w:line="248"/>
              <w:jc w:val="left"/>
            </w:pPr>
            <w:r>
              <w:rPr>
                <w:b/>
                <w:bCs/>
                <w:sz w:val="17"/>
                <w:szCs w:val="17"/>
              </w:rPr>
              <w:t xml:space="preserve">Power spectral density per channel and class</w:t>
            </w:r>
          </w:p>
        </w:tc>
        <w:tc>
          <w:tcPr>
            <w:tcW w:type="dxa" w:w="3300"/>
            <w:tcMar>
              <w:top w:type="dxa" w:w="72"/>
              <w:left w:type="dxa" w:w="95"/>
              <w:bottom w:type="dxa" w:w="72"/>
              <w:right w:type="dxa" w:w="95"/>
            </w:tcMar>
          </w:tcPr>
          <w:p>
            <w:pPr>
              <w:spacing w:after="0" w:line="248"/>
              <w:jc w:val="left"/>
            </w:pPr>
            <w:r>
              <w:rPr>
                <w:b w:val="false"/>
                <w:bCs w:val="false"/>
                <w:sz w:val="17"/>
                <w:szCs w:val="17"/>
              </w:rPr>
              <w:t xml:space="preserve">Whether mu and beta activity are present in the expected bands</w:t>
            </w:r>
          </w:p>
        </w:tc>
        <w:tc>
          <w:tcPr>
            <w:tcW w:type="dxa" w:w="3200"/>
            <w:tcMar>
              <w:top w:type="dxa" w:w="72"/>
              <w:left w:type="dxa" w:w="95"/>
              <w:bottom w:type="dxa" w:w="72"/>
              <w:right w:type="dxa" w:w="95"/>
            </w:tcMar>
          </w:tcPr>
          <w:p>
            <w:pPr>
              <w:spacing w:after="0" w:line="248"/>
              <w:jc w:val="left"/>
            </w:pPr>
            <w:r>
              <w:rPr>
                <w:b w:val="false"/>
                <w:bCs w:val="false"/>
                <w:sz w:val="17"/>
                <w:szCs w:val="17"/>
              </w:rPr>
              <w:t xml:space="preserve">Clear peaks near 10 Hz and 20 Hz over sensorimotor channels</w:t>
            </w:r>
          </w:p>
        </w:tc>
      </w:tr>
      <w:tr>
        <w:trPr>
          <w:cantSplit/>
        </w:trPr>
        <w:tc>
          <w:tcPr>
            <w:tcW w:type="dxa" w:w="3000"/>
            <w:shd w:fill="EFF3F9" w:color="auto" w:val="clear"/>
            <w:tcMar>
              <w:top w:type="dxa" w:w="72"/>
              <w:left w:type="dxa" w:w="95"/>
              <w:bottom w:type="dxa" w:w="72"/>
              <w:right w:type="dxa" w:w="95"/>
            </w:tcMar>
          </w:tcPr>
          <w:p>
            <w:pPr>
              <w:spacing w:after="0" w:line="248"/>
              <w:jc w:val="left"/>
            </w:pPr>
            <w:r>
              <w:rPr>
                <w:b/>
                <w:bCs/>
                <w:sz w:val="17"/>
                <w:szCs w:val="17"/>
              </w:rPr>
              <w:t xml:space="preserve">Time–frequency maps at C3, Cz and C4</w:t>
            </w:r>
          </w:p>
        </w:tc>
        <w:tc>
          <w:tcPr>
            <w:tcW w:type="dxa" w:w="3300"/>
            <w:shd w:fill="EFF3F9" w:color="auto" w:val="clear"/>
            <w:tcMar>
              <w:top w:type="dxa" w:w="72"/>
              <w:left w:type="dxa" w:w="95"/>
              <w:bottom w:type="dxa" w:w="72"/>
              <w:right w:type="dxa" w:w="95"/>
            </w:tcMar>
          </w:tcPr>
          <w:p>
            <w:pPr>
              <w:spacing w:after="0" w:line="248"/>
              <w:jc w:val="left"/>
            </w:pPr>
            <w:r>
              <w:rPr>
                <w:b w:val="false"/>
                <w:bCs w:val="false"/>
                <w:sz w:val="17"/>
                <w:szCs w:val="17"/>
              </w:rPr>
              <w:t xml:space="preserve">Whether event-related desynchronisation appears after the cue</w:t>
            </w:r>
          </w:p>
        </w:tc>
        <w:tc>
          <w:tcPr>
            <w:tcW w:type="dxa" w:w="32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Power reduction in the mu band from roughly 0.5 s after the cue</w:t>
            </w:r>
          </w:p>
        </w:tc>
      </w:tr>
      <w:tr>
        <w:trPr>
          <w:cantSplit/>
        </w:trPr>
        <w:tc>
          <w:tcPr>
            <w:tcW w:type="dxa" w:w="3000"/>
            <w:tcMar>
              <w:top w:type="dxa" w:w="72"/>
              <w:left w:type="dxa" w:w="95"/>
              <w:bottom w:type="dxa" w:w="72"/>
              <w:right w:type="dxa" w:w="95"/>
            </w:tcMar>
          </w:tcPr>
          <w:p>
            <w:pPr>
              <w:spacing w:after="0" w:line="248"/>
              <w:jc w:val="left"/>
            </w:pPr>
            <w:r>
              <w:rPr>
                <w:b/>
                <w:bCs/>
                <w:sz w:val="17"/>
                <w:szCs w:val="17"/>
              </w:rPr>
              <w:t xml:space="preserve">Topographic maps averaged by class</w:t>
            </w:r>
          </w:p>
        </w:tc>
        <w:tc>
          <w:tcPr>
            <w:tcW w:type="dxa" w:w="3300"/>
            <w:tcMar>
              <w:top w:type="dxa" w:w="72"/>
              <w:left w:type="dxa" w:w="95"/>
              <w:bottom w:type="dxa" w:w="72"/>
              <w:right w:type="dxa" w:w="95"/>
            </w:tcMar>
          </w:tcPr>
          <w:p>
            <w:pPr>
              <w:spacing w:after="0" w:line="248"/>
              <w:jc w:val="left"/>
            </w:pPr>
            <w:r>
              <w:rPr>
                <w:b w:val="false"/>
                <w:bCs w:val="false"/>
                <w:sz w:val="17"/>
                <w:szCs w:val="17"/>
              </w:rPr>
              <w:t xml:space="preserve">Whether hand imagery produces activity on the opposite side of the head</w:t>
            </w:r>
          </w:p>
        </w:tc>
        <w:tc>
          <w:tcPr>
            <w:tcW w:type="dxa" w:w="3200"/>
            <w:tcMar>
              <w:top w:type="dxa" w:w="72"/>
              <w:left w:type="dxa" w:w="95"/>
              <w:bottom w:type="dxa" w:w="72"/>
              <w:right w:type="dxa" w:w="95"/>
            </w:tcMar>
          </w:tcPr>
          <w:p>
            <w:pPr>
              <w:spacing w:after="0" w:line="248"/>
              <w:jc w:val="left"/>
            </w:pPr>
            <w:r>
              <w:rPr>
                <w:b w:val="false"/>
                <w:bCs w:val="false"/>
                <w:sz w:val="17"/>
                <w:szCs w:val="17"/>
              </w:rPr>
              <w:t xml:space="preserve">Left-hand imagery strongest near C4 and right-hand imagery near C3</w:t>
            </w:r>
          </w:p>
        </w:tc>
      </w:tr>
      <w:tr>
        <w:trPr>
          <w:cantSplit/>
        </w:trPr>
        <w:tc>
          <w:tcPr>
            <w:tcW w:type="dxa" w:w="3000"/>
            <w:shd w:fill="EFF3F9" w:color="auto" w:val="clear"/>
            <w:tcMar>
              <w:top w:type="dxa" w:w="72"/>
              <w:left w:type="dxa" w:w="95"/>
              <w:bottom w:type="dxa" w:w="72"/>
              <w:right w:type="dxa" w:w="95"/>
            </w:tcMar>
          </w:tcPr>
          <w:p>
            <w:pPr>
              <w:spacing w:after="0" w:line="248"/>
              <w:jc w:val="left"/>
            </w:pPr>
            <w:r>
              <w:rPr>
                <w:b/>
                <w:bCs/>
                <w:sz w:val="17"/>
                <w:szCs w:val="17"/>
              </w:rPr>
              <w:t xml:space="preserve">Covariance distance between subjects</w:t>
            </w:r>
          </w:p>
        </w:tc>
        <w:tc>
          <w:tcPr>
            <w:tcW w:type="dxa" w:w="3300"/>
            <w:shd w:fill="EFF3F9" w:color="auto" w:val="clear"/>
            <w:tcMar>
              <w:top w:type="dxa" w:w="72"/>
              <w:left w:type="dxa" w:w="95"/>
              <w:bottom w:type="dxa" w:w="72"/>
              <w:right w:type="dxa" w:w="95"/>
            </w:tcMar>
          </w:tcPr>
          <w:p>
            <w:pPr>
              <w:spacing w:after="0" w:line="248"/>
              <w:jc w:val="left"/>
            </w:pPr>
            <w:r>
              <w:rPr>
                <w:b w:val="false"/>
                <w:bCs w:val="false"/>
                <w:sz w:val="17"/>
                <w:szCs w:val="17"/>
              </w:rPr>
              <w:t xml:space="preserve">How far apart subjects are before and after alignment</w:t>
            </w:r>
          </w:p>
        </w:tc>
        <w:tc>
          <w:tcPr>
            <w:tcW w:type="dxa" w:w="3200"/>
            <w:shd w:fill="EFF3F9" w:color="auto" w:val="clear"/>
            <w:tcMar>
              <w:top w:type="dxa" w:w="72"/>
              <w:left w:type="dxa" w:w="95"/>
              <w:bottom w:type="dxa" w:w="72"/>
              <w:right w:type="dxa" w:w="95"/>
            </w:tcMar>
          </w:tcPr>
          <w:p>
            <w:pPr>
              <w:spacing w:after="0" w:line="248"/>
              <w:jc w:val="left"/>
            </w:pPr>
            <w:r>
              <w:rPr>
                <w:b w:val="false"/>
                <w:bCs w:val="false"/>
                <w:sz w:val="17"/>
                <w:szCs w:val="17"/>
              </w:rPr>
              <w:t xml:space="preserve">A clear reduction in pairwise distance after alignment</w:t>
            </w:r>
          </w:p>
        </w:tc>
      </w:tr>
      <w:tr>
        <w:trPr>
          <w:cantSplit/>
        </w:trPr>
        <w:tc>
          <w:tcPr>
            <w:tcW w:type="dxa" w:w="3000"/>
            <w:tcMar>
              <w:top w:type="dxa" w:w="72"/>
              <w:left w:type="dxa" w:w="95"/>
              <w:bottom w:type="dxa" w:w="72"/>
              <w:right w:type="dxa" w:w="95"/>
            </w:tcMar>
          </w:tcPr>
          <w:p>
            <w:pPr>
              <w:spacing w:after="0" w:line="248"/>
              <w:jc w:val="left"/>
            </w:pPr>
            <w:r>
              <w:rPr>
                <w:b/>
                <w:bCs/>
                <w:sz w:val="17"/>
                <w:szCs w:val="17"/>
              </w:rPr>
              <w:t xml:space="preserve">Low-dimensional projection of trial features</w:t>
            </w:r>
          </w:p>
        </w:tc>
        <w:tc>
          <w:tcPr>
            <w:tcW w:type="dxa" w:w="3300"/>
            <w:tcMar>
              <w:top w:type="dxa" w:w="72"/>
              <w:left w:type="dxa" w:w="95"/>
              <w:bottom w:type="dxa" w:w="72"/>
              <w:right w:type="dxa" w:w="95"/>
            </w:tcMar>
          </w:tcPr>
          <w:p>
            <w:pPr>
              <w:spacing w:after="0" w:line="248"/>
              <w:jc w:val="left"/>
            </w:pPr>
            <w:r>
              <w:rPr>
                <w:b w:val="false"/>
                <w:bCs w:val="false"/>
                <w:sz w:val="17"/>
                <w:szCs w:val="17"/>
              </w:rPr>
              <w:t xml:space="preserve">Whether trials cluster by class or by subject</w:t>
            </w:r>
          </w:p>
        </w:tc>
        <w:tc>
          <w:tcPr>
            <w:tcW w:type="dxa" w:w="3200"/>
            <w:tcMar>
              <w:top w:type="dxa" w:w="72"/>
              <w:left w:type="dxa" w:w="95"/>
              <w:bottom w:type="dxa" w:w="72"/>
              <w:right w:type="dxa" w:w="95"/>
            </w:tcMar>
          </w:tcPr>
          <w:p>
            <w:pPr>
              <w:spacing w:after="0" w:line="248"/>
              <w:jc w:val="left"/>
            </w:pPr>
            <w:r>
              <w:rPr>
                <w:b w:val="false"/>
                <w:bCs w:val="false"/>
                <w:sz w:val="17"/>
                <w:szCs w:val="17"/>
              </w:rPr>
              <w:t xml:space="preserve">Clustering by subject before alignment, and less of it afterwards</w:t>
            </w:r>
          </w:p>
        </w:tc>
      </w:tr>
    </w:tbl>
    <w:p>
      <w:pPr>
        <w:spacing w:after="190" w:before="70"/>
      </w:pPr>
      <w:r>
        <w:rPr>
          <w:i/>
          <w:iCs/>
          <w:color w:val="5A6478"/>
          <w:sz w:val="17"/>
          <w:szCs w:val="17"/>
        </w:rPr>
        <w:t xml:space="preserve">Table 10.1 — Planned exploratory analyses and the outcome expected from each.</w:t>
      </w:r>
    </w:p>
    <w:p>
      <w:pPr>
        <w:spacing w:after="130" w:line="288"/>
        <w:jc w:val="both"/>
      </w:pPr>
      <w:r>
        <w:rPr>
          <w:i w:val="false"/>
          <w:iCs w:val="false"/>
          <w:sz w:val="21"/>
          <w:szCs w:val="21"/>
        </w:rPr>
        <w:t xml:space="preserve">Each analysis carries an expectation, so that a result which contradicts it is recognised as a problem rather than accepted. A mismatch is investigated and resolved before any model is trained, since an error in the data that goes unnoticed at this point would affect every result that follows and would be very difficult to trace later. The figures produced by this stage are kept and included in the final report, because they document that the pipeline was verified rather than assumed to be correct.</w:t>
      </w:r>
    </w:p>
    <w:p>
      <w:r>
        <w:br w:type="page"/>
      </w:r>
    </w:p>
    <w:p>
      <w:pPr>
        <w:pStyle w:val="Heading1"/>
        <w:spacing w:after="145" w:before="330"/>
      </w:pPr>
      <w:r>
        <w:rPr>
          <w:b/>
          <w:bCs/>
          <w:color w:val="122847"/>
          <w:sz w:val="27"/>
          <w:szCs w:val="27"/>
        </w:rPr>
        <w:t xml:space="preserve">11. Proposed Deep Learning Architecture</w:t>
      </w:r>
    </w:p>
    <w:p>
      <w:pPr>
        <w:pStyle w:val="Heading2"/>
        <w:spacing w:after="105" w:before="250"/>
      </w:pPr>
      <w:r>
        <w:rPr>
          <w:b/>
          <w:bCs/>
          <w:color w:val="1B3A6B"/>
          <w:sz w:val="22"/>
          <w:szCs w:val="22"/>
        </w:rPr>
        <w:t xml:space="preserve">11.1 Design constraints</w:t>
      </w:r>
    </w:p>
    <w:p>
      <w:pPr>
        <w:spacing w:after="130" w:line="288"/>
        <w:jc w:val="both"/>
      </w:pPr>
      <w:r>
        <w:rPr>
          <w:i w:val="false"/>
          <w:iCs w:val="false"/>
          <w:sz w:val="21"/>
          <w:szCs w:val="21"/>
        </w:rPr>
        <w:t xml:space="preserve">The architecture is constrained before it is designed. The constraints below follow from the design principles in Section 6.1 and from the dataset properties in Section 8.</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400"/>
      </w:tblGrid>
      <w:tr>
        <w:trPr>
          <w:cantSplit/>
          <w:tblHeader/>
        </w:trPr>
        <w:tc>
          <w:tcPr>
            <w:tcW w:type="dxa" w:w="2200"/>
            <w:shd w:fill="1B3A6B" w:color="auto" w:val="clear"/>
            <w:tcMar>
              <w:top w:type="dxa" w:w="72"/>
              <w:left w:type="dxa" w:w="95"/>
              <w:bottom w:type="dxa" w:w="72"/>
              <w:right w:type="dxa" w:w="95"/>
            </w:tcMar>
          </w:tcPr>
          <w:p>
            <w:pPr>
              <w:spacing w:after="0" w:line="248"/>
              <w:jc w:val="left"/>
            </w:pPr>
            <w:r>
              <w:rPr>
                <w:b/>
                <w:bCs/>
                <w:color w:val="FFFFFF"/>
                <w:sz w:val="18"/>
                <w:szCs w:val="18"/>
              </w:rPr>
              <w:t xml:space="preserve">Constraint</w:t>
            </w:r>
          </w:p>
        </w:tc>
        <w:tc>
          <w:tcPr>
            <w:tcW w:type="dxa" w:w="1900"/>
            <w:shd w:fill="1B3A6B" w:color="auto" w:val="clear"/>
            <w:tcMar>
              <w:top w:type="dxa" w:w="72"/>
              <w:left w:type="dxa" w:w="95"/>
              <w:bottom w:type="dxa" w:w="72"/>
              <w:right w:type="dxa" w:w="95"/>
            </w:tcMar>
          </w:tcPr>
          <w:p>
            <w:pPr>
              <w:spacing w:after="0" w:line="248"/>
              <w:jc w:val="left"/>
            </w:pPr>
            <w:r>
              <w:rPr>
                <w:b/>
                <w:bCs/>
                <w:color w:val="FFFFFF"/>
                <w:sz w:val="18"/>
                <w:szCs w:val="18"/>
              </w:rPr>
              <w:t xml:space="preserve">Value</w:t>
            </w:r>
          </w:p>
        </w:tc>
        <w:tc>
          <w:tcPr>
            <w:tcW w:type="dxa" w:w="5400"/>
            <w:shd w:fill="1B3A6B" w:color="auto" w:val="clear"/>
            <w:tcMar>
              <w:top w:type="dxa" w:w="72"/>
              <w:left w:type="dxa" w:w="95"/>
              <w:bottom w:type="dxa" w:w="72"/>
              <w:right w:type="dxa" w:w="95"/>
            </w:tcMar>
          </w:tcPr>
          <w:p>
            <w:pPr>
              <w:spacing w:after="0" w:line="248"/>
              <w:jc w:val="left"/>
            </w:pPr>
            <w:r>
              <w:rPr>
                <w:b/>
                <w:bCs/>
                <w:color w:val="FFFFFF"/>
                <w:sz w:val="18"/>
                <w:szCs w:val="18"/>
              </w:rPr>
              <w:t xml:space="preserve">Reason</w:t>
            </w:r>
          </w:p>
        </w:tc>
      </w:tr>
      <w:tr>
        <w:trPr>
          <w:cantSplit/>
        </w:trPr>
        <w:tc>
          <w:tcPr>
            <w:tcW w:type="dxa" w:w="2200"/>
            <w:tcMar>
              <w:top w:type="dxa" w:w="72"/>
              <w:left w:type="dxa" w:w="95"/>
              <w:bottom w:type="dxa" w:w="72"/>
              <w:right w:type="dxa" w:w="95"/>
            </w:tcMar>
          </w:tcPr>
          <w:p>
            <w:pPr>
              <w:spacing w:after="0" w:line="248"/>
              <w:jc w:val="left"/>
            </w:pPr>
            <w:r>
              <w:rPr>
                <w:b/>
                <w:bCs/>
                <w:sz w:val="18"/>
                <w:szCs w:val="18"/>
              </w:rPr>
              <w:t xml:space="preserve">Trainable parameters</w:t>
            </w:r>
          </w:p>
        </w:tc>
        <w:tc>
          <w:tcPr>
            <w:tcW w:type="dxa" w:w="1900"/>
            <w:tcMar>
              <w:top w:type="dxa" w:w="72"/>
              <w:left w:type="dxa" w:w="95"/>
              <w:bottom w:type="dxa" w:w="72"/>
              <w:right w:type="dxa" w:w="95"/>
            </w:tcMar>
          </w:tcPr>
          <w:p>
            <w:pPr>
              <w:spacing w:after="0" w:line="248"/>
              <w:jc w:val="left"/>
            </w:pPr>
            <w:r>
              <w:rPr>
                <w:b w:val="false"/>
                <w:bCs w:val="false"/>
                <w:sz w:val="18"/>
                <w:szCs w:val="18"/>
              </w:rPr>
              <w:t xml:space="preserve">Below 50,000</w:t>
            </w:r>
          </w:p>
        </w:tc>
        <w:tc>
          <w:tcPr>
            <w:tcW w:type="dxa" w:w="5400"/>
            <w:tcMar>
              <w:top w:type="dxa" w:w="72"/>
              <w:left w:type="dxa" w:w="95"/>
              <w:bottom w:type="dxa" w:w="72"/>
              <w:right w:type="dxa" w:w="95"/>
            </w:tcMar>
          </w:tcPr>
          <w:p>
            <w:pPr>
              <w:spacing w:after="0" w:line="248"/>
              <w:jc w:val="left"/>
            </w:pPr>
            <w:r>
              <w:rPr>
                <w:b w:val="false"/>
                <w:bCs w:val="false"/>
                <w:sz w:val="18"/>
                <w:szCs w:val="18"/>
              </w:rPr>
              <w:t xml:space="preserve">Below ShallowConvNet at 47,364 and far below ATCNet at 113,732; a small model is less able to memorise subject-specific detail</w:t>
            </w:r>
          </w:p>
        </w:tc>
      </w:tr>
      <w:tr>
        <w:trPr>
          <w:cantSplit/>
        </w:trPr>
        <w:tc>
          <w:tcPr>
            <w:tcW w:type="dxa" w:w="2200"/>
            <w:shd w:fill="EFF3F9" w:color="auto" w:val="clear"/>
            <w:tcMar>
              <w:top w:type="dxa" w:w="72"/>
              <w:left w:type="dxa" w:w="95"/>
              <w:bottom w:type="dxa" w:w="72"/>
              <w:right w:type="dxa" w:w="95"/>
            </w:tcMar>
          </w:tcPr>
          <w:p>
            <w:pPr>
              <w:spacing w:after="0" w:line="248"/>
              <w:jc w:val="left"/>
            </w:pPr>
            <w:r>
              <w:rPr>
                <w:b/>
                <w:bCs/>
                <w:sz w:val="18"/>
                <w:szCs w:val="18"/>
              </w:rPr>
              <w:t xml:space="preserve">Attention span</w:t>
            </w:r>
          </w:p>
        </w:tc>
        <w:tc>
          <w:tcPr>
            <w:tcW w:type="dxa" w:w="1900"/>
            <w:shd w:fill="EFF3F9" w:color="auto" w:val="clear"/>
            <w:tcMar>
              <w:top w:type="dxa" w:w="72"/>
              <w:left w:type="dxa" w:w="95"/>
              <w:bottom w:type="dxa" w:w="72"/>
              <w:right w:type="dxa" w:w="95"/>
            </w:tcMar>
          </w:tcPr>
          <w:p>
            <w:pPr>
              <w:spacing w:after="0" w:line="248"/>
              <w:jc w:val="left"/>
            </w:pPr>
            <w:r>
              <w:rPr>
                <w:b w:val="false"/>
                <w:bCs w:val="false"/>
                <w:sz w:val="18"/>
                <w:szCs w:val="18"/>
              </w:rPr>
              <w:t xml:space="preserve">Windowed, not global</w:t>
            </w:r>
          </w:p>
        </w:tc>
        <w:tc>
          <w:tcPr>
            <w:tcW w:type="dxa" w:w="5400"/>
            <w:shd w:fill="EFF3F9" w:color="auto" w:val="clear"/>
            <w:tcMar>
              <w:top w:type="dxa" w:w="72"/>
              <w:left w:type="dxa" w:w="95"/>
              <w:bottom w:type="dxa" w:w="72"/>
              <w:right w:type="dxa" w:w="95"/>
            </w:tcMar>
          </w:tcPr>
          <w:p>
            <w:pPr>
              <w:spacing w:after="0" w:line="248"/>
              <w:jc w:val="left"/>
            </w:pPr>
            <w:r>
              <w:rPr>
                <w:b w:val="false"/>
                <w:bCs w:val="false"/>
                <w:sz w:val="18"/>
                <w:szCs w:val="18"/>
              </w:rPr>
              <w:t xml:space="preserve">Global attention over 27 time steps is affordable but unconstrained; windowing imposes a locality prior that suits short EEG trials</w:t>
            </w:r>
          </w:p>
        </w:tc>
      </w:tr>
      <w:tr>
        <w:trPr>
          <w:cantSplit/>
        </w:trPr>
        <w:tc>
          <w:tcPr>
            <w:tcW w:type="dxa" w:w="2200"/>
            <w:tcMar>
              <w:top w:type="dxa" w:w="72"/>
              <w:left w:type="dxa" w:w="95"/>
              <w:bottom w:type="dxa" w:w="72"/>
              <w:right w:type="dxa" w:w="95"/>
            </w:tcMar>
          </w:tcPr>
          <w:p>
            <w:pPr>
              <w:spacing w:after="0" w:line="248"/>
              <w:jc w:val="left"/>
            </w:pPr>
            <w:r>
              <w:rPr>
                <w:b/>
                <w:bCs/>
                <w:sz w:val="18"/>
                <w:szCs w:val="18"/>
              </w:rPr>
              <w:t xml:space="preserve">Encoder depth</w:t>
            </w:r>
          </w:p>
        </w:tc>
        <w:tc>
          <w:tcPr>
            <w:tcW w:type="dxa" w:w="1900"/>
            <w:tcMar>
              <w:top w:type="dxa" w:w="72"/>
              <w:left w:type="dxa" w:w="95"/>
              <w:bottom w:type="dxa" w:w="72"/>
              <w:right w:type="dxa" w:w="95"/>
            </w:tcMar>
          </w:tcPr>
          <w:p>
            <w:pPr>
              <w:spacing w:after="0" w:line="248"/>
              <w:jc w:val="left"/>
            </w:pPr>
            <w:r>
              <w:rPr>
                <w:b w:val="false"/>
                <w:bCs w:val="false"/>
                <w:sz w:val="18"/>
                <w:szCs w:val="18"/>
              </w:rPr>
              <w:t xml:space="preserve">2 layers</w:t>
            </w:r>
          </w:p>
        </w:tc>
        <w:tc>
          <w:tcPr>
            <w:tcW w:type="dxa" w:w="5400"/>
            <w:tcMar>
              <w:top w:type="dxa" w:w="72"/>
              <w:left w:type="dxa" w:w="95"/>
              <w:bottom w:type="dxa" w:w="72"/>
              <w:right w:type="dxa" w:w="95"/>
            </w:tcMar>
          </w:tcPr>
          <w:p>
            <w:pPr>
              <w:spacing w:after="0" w:line="248"/>
              <w:jc w:val="left"/>
            </w:pPr>
            <w:r>
              <w:rPr>
                <w:b w:val="false"/>
                <w:bCs w:val="false"/>
                <w:sz w:val="18"/>
                <w:szCs w:val="18"/>
              </w:rPr>
              <w:t xml:space="preserve">CTNet uses 6; with fewer than 6,000 trials in total, additional depth is more likely to fit subject-specific structure than shared structure</w:t>
            </w:r>
          </w:p>
        </w:tc>
      </w:tr>
      <w:tr>
        <w:trPr>
          <w:cantSplit/>
        </w:trPr>
        <w:tc>
          <w:tcPr>
            <w:tcW w:type="dxa" w:w="2200"/>
            <w:shd w:fill="EFF3F9" w:color="auto" w:val="clear"/>
            <w:tcMar>
              <w:top w:type="dxa" w:w="72"/>
              <w:left w:type="dxa" w:w="95"/>
              <w:bottom w:type="dxa" w:w="72"/>
              <w:right w:type="dxa" w:w="95"/>
            </w:tcMar>
          </w:tcPr>
          <w:p>
            <w:pPr>
              <w:spacing w:after="0" w:line="248"/>
              <w:jc w:val="left"/>
            </w:pPr>
            <w:r>
              <w:rPr>
                <w:b/>
                <w:bCs/>
                <w:sz w:val="18"/>
                <w:szCs w:val="18"/>
              </w:rPr>
              <w:t xml:space="preserve">Input length</w:t>
            </w:r>
          </w:p>
        </w:tc>
        <w:tc>
          <w:tcPr>
            <w:tcW w:type="dxa" w:w="1900"/>
            <w:shd w:fill="EFF3F9" w:color="auto" w:val="clear"/>
            <w:tcMar>
              <w:top w:type="dxa" w:w="72"/>
              <w:left w:type="dxa" w:w="95"/>
              <w:bottom w:type="dxa" w:w="72"/>
              <w:right w:type="dxa" w:w="95"/>
            </w:tcMar>
          </w:tcPr>
          <w:p>
            <w:pPr>
              <w:spacing w:after="0" w:line="248"/>
              <w:jc w:val="left"/>
            </w:pPr>
            <w:r>
              <w:rPr>
                <w:b w:val="false"/>
                <w:bCs w:val="false"/>
                <w:sz w:val="18"/>
                <w:szCs w:val="18"/>
              </w:rPr>
              <w:t xml:space="preserve">875 samples</w:t>
            </w:r>
          </w:p>
        </w:tc>
        <w:tc>
          <w:tcPr>
            <w:tcW w:type="dxa" w:w="5400"/>
            <w:shd w:fill="EFF3F9" w:color="auto" w:val="clear"/>
            <w:tcMar>
              <w:top w:type="dxa" w:w="72"/>
              <w:left w:type="dxa" w:w="95"/>
              <w:bottom w:type="dxa" w:w="72"/>
              <w:right w:type="dxa" w:w="95"/>
            </w:tcMar>
          </w:tcPr>
          <w:p>
            <w:pPr>
              <w:spacing w:after="0" w:line="248"/>
              <w:jc w:val="left"/>
            </w:pPr>
            <w:r>
              <w:rPr>
                <w:b w:val="false"/>
                <w:bCs w:val="false"/>
                <w:sz w:val="18"/>
                <w:szCs w:val="18"/>
              </w:rPr>
              <w:t xml:space="preserve">Fixed by the analysis window in Section 8.3</w:t>
            </w:r>
          </w:p>
        </w:tc>
      </w:tr>
      <w:tr>
        <w:trPr>
          <w:cantSplit/>
        </w:trPr>
        <w:tc>
          <w:tcPr>
            <w:tcW w:type="dxa" w:w="2200"/>
            <w:tcMar>
              <w:top w:type="dxa" w:w="72"/>
              <w:left w:type="dxa" w:w="95"/>
              <w:bottom w:type="dxa" w:w="72"/>
              <w:right w:type="dxa" w:w="95"/>
            </w:tcMar>
          </w:tcPr>
          <w:p>
            <w:pPr>
              <w:spacing w:after="0" w:line="248"/>
              <w:jc w:val="left"/>
            </w:pPr>
            <w:r>
              <w:rPr>
                <w:b/>
                <w:bCs/>
                <w:sz w:val="18"/>
                <w:szCs w:val="18"/>
              </w:rPr>
              <w:t xml:space="preserve">Output</w:t>
            </w:r>
          </w:p>
        </w:tc>
        <w:tc>
          <w:tcPr>
            <w:tcW w:type="dxa" w:w="1900"/>
            <w:tcMar>
              <w:top w:type="dxa" w:w="72"/>
              <w:left w:type="dxa" w:w="95"/>
              <w:bottom w:type="dxa" w:w="72"/>
              <w:right w:type="dxa" w:w="95"/>
            </w:tcMar>
          </w:tcPr>
          <w:p>
            <w:pPr>
              <w:spacing w:after="0" w:line="248"/>
              <w:jc w:val="left"/>
            </w:pPr>
            <w:r>
              <w:rPr>
                <w:b w:val="false"/>
                <w:bCs w:val="false"/>
                <w:sz w:val="18"/>
                <w:szCs w:val="18"/>
              </w:rPr>
              <w:t xml:space="preserve">4 classes</w:t>
            </w:r>
          </w:p>
        </w:tc>
        <w:tc>
          <w:tcPr>
            <w:tcW w:type="dxa" w:w="5400"/>
            <w:tcMar>
              <w:top w:type="dxa" w:w="72"/>
              <w:left w:type="dxa" w:w="95"/>
              <w:bottom w:type="dxa" w:w="72"/>
              <w:right w:type="dxa" w:w="95"/>
            </w:tcMar>
          </w:tcPr>
          <w:p>
            <w:pPr>
              <w:spacing w:after="0" w:line="248"/>
              <w:jc w:val="left"/>
            </w:pPr>
            <w:r>
              <w:rPr>
                <w:b w:val="false"/>
                <w:bCs w:val="false"/>
                <w:sz w:val="18"/>
                <w:szCs w:val="18"/>
              </w:rPr>
              <w:t xml:space="preserve">Fixed by the dataset</w:t>
            </w:r>
          </w:p>
        </w:tc>
      </w:tr>
    </w:tbl>
    <w:p>
      <w:pPr>
        <w:spacing w:after="190" w:before="70"/>
      </w:pPr>
      <w:r>
        <w:rPr>
          <w:i/>
          <w:iCs/>
          <w:color w:val="5A6478"/>
          <w:sz w:val="17"/>
          <w:szCs w:val="17"/>
        </w:rPr>
        <w:t xml:space="preserve">Table 11.1 — Architectural constraints fixed in advance.</w:t>
      </w:r>
    </w:p>
    <w:p>
      <w:pPr>
        <w:pStyle w:val="Heading2"/>
        <w:spacing w:after="105" w:before="250"/>
      </w:pPr>
      <w:r>
        <w:rPr>
          <w:b/>
          <w:bCs/>
          <w:color w:val="1B3A6B"/>
          <w:sz w:val="22"/>
          <w:szCs w:val="22"/>
        </w:rPr>
        <w:t xml:space="preserve">11.2 Block diagram</w:t>
      </w:r>
    </w:p>
    <w:p>
      <w:pPr>
        <w:spacing w:after="30"/>
      </w:pPr>
      <w:r>
        <w:rPr>
          <w:sz w:val="10"/>
          <w:szCs w:val="10"/>
        </w:rPr>
        <w:t xml:space="preserve"/>
      </w:r>
    </w:p>
    <w:p>
      <w:pPr>
        <w:spacing w:after="40" w:before="130"/>
        <w:jc w:val="center"/>
      </w:pPr>
      <w:r>
        <w:drawing>
          <wp:inline distT="0" distB="0" distL="0" distR="0">
            <wp:extent cx="40957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3695700"/>
                    </a:xfrm>
                    <a:prstGeom prst="rect">
                      <a:avLst/>
                    </a:prstGeom>
                  </pic:spPr>
                </pic:pic>
              </a:graphicData>
            </a:graphic>
          </wp:inline>
        </w:drawing>
      </w:r>
    </w:p>
    <w:p>
      <w:pPr>
        <w:spacing w:after="190" w:before="70"/>
      </w:pPr>
      <w:r>
        <w:rPr>
          <w:i/>
          <w:iCs/>
          <w:color w:val="5A6478"/>
          <w:sz w:val="17"/>
          <w:szCs w:val="17"/>
        </w:rPr>
        <w:t xml:space="preserve">Figure 11.1 — Block diagram of the proposed model. Tensor shapes are given for BCI Competition IV Dataset 2a, and the badges indicate which surveyed paper each component is adapted from.</w:t>
      </w:r>
    </w:p>
    <w:p>
      <w:pPr>
        <w:pStyle w:val="Heading2"/>
        <w:spacing w:after="105" w:before="250"/>
      </w:pPr>
      <w:r>
        <w:rPr>
          <w:b/>
          <w:bCs/>
          <w:color w:val="1B3A6B"/>
          <w:sz w:val="22"/>
          <w:szCs w:val="22"/>
        </w:rPr>
        <w:t xml:space="preserve">11.3 Layer-by-layer specification</w:t>
      </w:r>
    </w:p>
    <w:p>
      <w:pPr>
        <w:spacing w:after="130" w:line="288"/>
        <w:jc w:val="both"/>
      </w:pPr>
      <w:r>
        <w:rPr>
          <w:i w:val="false"/>
          <w:iCs w:val="false"/>
          <w:sz w:val="21"/>
          <w:szCs w:val="21"/>
        </w:rPr>
        <w:t xml:space="preserve">The configuration below is written for 22 channels and 875 samples per trial.</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3900"/>
        <w:gridCol w:w="2400"/>
      </w:tblGrid>
      <w:tr>
        <w:trPr>
          <w:cantSplit/>
          <w:tblHeader/>
        </w:trPr>
        <w:tc>
          <w:tcPr>
            <w:tcW w:type="dxa" w:w="500"/>
            <w:shd w:fill="1B3A6B" w:color="auto" w:val="clear"/>
            <w:tcMar>
              <w:top w:type="dxa" w:w="72"/>
              <w:left w:type="dxa" w:w="95"/>
              <w:bottom w:type="dxa" w:w="72"/>
              <w:right w:type="dxa" w:w="95"/>
            </w:tcMar>
          </w:tcPr>
          <w:p>
            <w:pPr>
              <w:spacing w:after="0" w:line="248"/>
              <w:jc w:val="center"/>
            </w:pPr>
            <w:r>
              <w:rPr>
                <w:b/>
                <w:bCs/>
                <w:color w:val="FFFFFF"/>
                <w:sz w:val="18"/>
                <w:szCs w:val="18"/>
              </w:rPr>
              <w:t xml:space="preserve">#</w:t>
            </w:r>
          </w:p>
        </w:tc>
        <w:tc>
          <w:tcPr>
            <w:tcW w:type="dxa" w:w="2700"/>
            <w:shd w:fill="1B3A6B" w:color="auto" w:val="clear"/>
            <w:tcMar>
              <w:top w:type="dxa" w:w="72"/>
              <w:left w:type="dxa" w:w="95"/>
              <w:bottom w:type="dxa" w:w="72"/>
              <w:right w:type="dxa" w:w="95"/>
            </w:tcMar>
          </w:tcPr>
          <w:p>
            <w:pPr>
              <w:spacing w:after="0" w:line="248"/>
              <w:jc w:val="left"/>
            </w:pPr>
            <w:r>
              <w:rPr>
                <w:b/>
                <w:bCs/>
                <w:color w:val="FFFFFF"/>
                <w:sz w:val="18"/>
                <w:szCs w:val="18"/>
              </w:rPr>
              <w:t xml:space="preserve">Layer</w:t>
            </w:r>
          </w:p>
        </w:tc>
        <w:tc>
          <w:tcPr>
            <w:tcW w:type="dxa" w:w="3900"/>
            <w:shd w:fill="1B3A6B" w:color="auto" w:val="clear"/>
            <w:tcMar>
              <w:top w:type="dxa" w:w="72"/>
              <w:left w:type="dxa" w:w="95"/>
              <w:bottom w:type="dxa" w:w="72"/>
              <w:right w:type="dxa" w:w="95"/>
            </w:tcMar>
          </w:tcPr>
          <w:p>
            <w:pPr>
              <w:spacing w:after="0" w:line="248"/>
              <w:jc w:val="left"/>
            </w:pPr>
            <w:r>
              <w:rPr>
                <w:b/>
                <w:bCs/>
                <w:color w:val="FFFFFF"/>
                <w:sz w:val="18"/>
                <w:szCs w:val="18"/>
              </w:rPr>
              <w:t xml:space="preserve">Configuration</w:t>
            </w:r>
          </w:p>
        </w:tc>
        <w:tc>
          <w:tcPr>
            <w:tcW w:type="dxa" w:w="2400"/>
            <w:shd w:fill="1B3A6B" w:color="auto" w:val="clear"/>
            <w:tcMar>
              <w:top w:type="dxa" w:w="72"/>
              <w:left w:type="dxa" w:w="95"/>
              <w:bottom w:type="dxa" w:w="72"/>
              <w:right w:type="dxa" w:w="95"/>
            </w:tcMar>
          </w:tcPr>
          <w:p>
            <w:pPr>
              <w:spacing w:after="0" w:line="248"/>
              <w:jc w:val="center"/>
            </w:pPr>
            <w:r>
              <w:rPr>
                <w:b/>
                <w:bCs/>
                <w:color w:val="FFFFFF"/>
                <w:sz w:val="18"/>
                <w:szCs w:val="18"/>
              </w:rPr>
              <w:t xml:space="preserve">Output shape</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1</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Temporal convolution</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F1 = 16 filters, kernel (1, 64), padding same, no bias</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16 × 22 × 875</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2</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Batch normalisation</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16 × 22 × 875</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3</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Depthwise spatial convolution</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D = 2, kernel (22, 1), max-norm constraint 1.0, no bias</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32 × 1 × 875</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4</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Batch normalisation, ELU</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32 × 1 × 875</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5</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Average pooling, dropout</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Pool (1, 4), dropout 0.25</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32 × 1 × 218</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6</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Separable convolution</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F2 = 32 filters, kernel (1, 16), depthwise then pointwise</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32 × 1 × 218</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7</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Batch normalisation, ELU</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32 × 1 × 218</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8</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Average pooling, dropout</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Pool (1, 8), dropout 0.25</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32 × 1 × 27</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9</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Window segmentation</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5 overlapping windows of length 11, stride 4</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5 × 32 × 11</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10</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Positional encoding</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Learned, shape (11, 32), added to each window</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5 × 32 × 11</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11</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Transformer encoder</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2 layers, 2 heads, model dimension 32, feed-forward 64, GELU</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5 × 32 × 11</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12</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Fusion and global average pooling</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Mean over windows, then over time</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32</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13</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Fully connected, softmax</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32 → 4</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4</w:t>
            </w:r>
          </w:p>
        </w:tc>
      </w:tr>
    </w:tbl>
    <w:p>
      <w:pPr>
        <w:spacing w:after="190" w:before="70"/>
      </w:pPr>
      <w:r>
        <w:rPr>
          <w:i/>
          <w:iCs/>
          <w:color w:val="5A6478"/>
          <w:sz w:val="17"/>
          <w:szCs w:val="17"/>
        </w:rPr>
        <w:t xml:space="preserve">Table 11.2 — Layer specification of the proposed model.</w:t>
      </w:r>
    </w:p>
    <w:p>
      <w:pPr>
        <w:pStyle w:val="Heading2"/>
        <w:spacing w:after="105" w:before="250"/>
      </w:pPr>
      <w:r>
        <w:rPr>
          <w:b/>
          <w:bCs/>
          <w:color w:val="1B3A6B"/>
          <w:sz w:val="22"/>
          <w:szCs w:val="22"/>
        </w:rPr>
        <w:t xml:space="preserve">11.4 Parameter budget</w:t>
      </w:r>
    </w:p>
    <w:p>
      <w:pPr>
        <w:spacing w:after="130" w:line="288"/>
        <w:jc w:val="both"/>
      </w:pPr>
      <w:r>
        <w:rPr>
          <w:i w:val="false"/>
          <w:iCs w:val="false"/>
          <w:sz w:val="21"/>
          <w:szCs w:val="21"/>
        </w:rPr>
        <w:t xml:space="preserve">The parameter count is calculated below rather than estimated, so that the claim that the model is lightweight can be checked before implementation. The count assumes convolutions without bias terms, as in EEGNet, and a feed-forward expansion factor of two inside the encoder.</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700"/>
        <w:gridCol w:w="3400"/>
        <w:gridCol w:w="2400"/>
      </w:tblGrid>
      <w:tr>
        <w:trPr>
          <w:cantSplit/>
          <w:tblHeader/>
        </w:trPr>
        <w:tc>
          <w:tcPr>
            <w:tcW w:type="dxa" w:w="3700"/>
            <w:shd w:fill="1B3A6B" w:color="auto" w:val="clear"/>
            <w:tcMar>
              <w:top w:type="dxa" w:w="72"/>
              <w:left w:type="dxa" w:w="95"/>
              <w:bottom w:type="dxa" w:w="72"/>
              <w:right w:type="dxa" w:w="95"/>
            </w:tcMar>
          </w:tcPr>
          <w:p>
            <w:pPr>
              <w:spacing w:after="0" w:line="248"/>
              <w:jc w:val="left"/>
            </w:pPr>
            <w:r>
              <w:rPr>
                <w:b/>
                <w:bCs/>
                <w:color w:val="FFFFFF"/>
                <w:sz w:val="18"/>
                <w:szCs w:val="18"/>
              </w:rPr>
              <w:t xml:space="preserve">Component</w:t>
            </w:r>
          </w:p>
        </w:tc>
        <w:tc>
          <w:tcPr>
            <w:tcW w:type="dxa" w:w="3400"/>
            <w:shd w:fill="1B3A6B" w:color="auto" w:val="clear"/>
            <w:tcMar>
              <w:top w:type="dxa" w:w="72"/>
              <w:left w:type="dxa" w:w="95"/>
              <w:bottom w:type="dxa" w:w="72"/>
              <w:right w:type="dxa" w:w="95"/>
            </w:tcMar>
          </w:tcPr>
          <w:p>
            <w:pPr>
              <w:spacing w:after="0" w:line="248"/>
              <w:jc w:val="left"/>
            </w:pPr>
            <w:r>
              <w:rPr>
                <w:b/>
                <w:bCs/>
                <w:color w:val="FFFFFF"/>
                <w:sz w:val="18"/>
                <w:szCs w:val="18"/>
              </w:rPr>
              <w:t xml:space="preserve">Calculation</w:t>
            </w:r>
          </w:p>
        </w:tc>
        <w:tc>
          <w:tcPr>
            <w:tcW w:type="dxa" w:w="2400"/>
            <w:shd w:fill="1B3A6B" w:color="auto" w:val="clear"/>
            <w:tcMar>
              <w:top w:type="dxa" w:w="72"/>
              <w:left w:type="dxa" w:w="95"/>
              <w:bottom w:type="dxa" w:w="72"/>
              <w:right w:type="dxa" w:w="95"/>
            </w:tcMar>
          </w:tcPr>
          <w:p>
            <w:pPr>
              <w:spacing w:after="0" w:line="248"/>
              <w:jc w:val="center"/>
            </w:pPr>
            <w:r>
              <w:rPr>
                <w:b/>
                <w:bCs/>
                <w:color w:val="FFFFFF"/>
                <w:sz w:val="18"/>
                <w:szCs w:val="18"/>
              </w:rPr>
              <w:t xml:space="preserve">Parameters</w:t>
            </w:r>
          </w:p>
        </w:tc>
      </w:tr>
      <w:tr>
        <w:trPr>
          <w:cantSplit/>
        </w:trPr>
        <w:tc>
          <w:tcPr>
            <w:tcW w:type="dxa" w:w="3700"/>
            <w:tcMar>
              <w:top w:type="dxa" w:w="72"/>
              <w:left w:type="dxa" w:w="95"/>
              <w:bottom w:type="dxa" w:w="72"/>
              <w:right w:type="dxa" w:w="95"/>
            </w:tcMar>
          </w:tcPr>
          <w:p>
            <w:pPr>
              <w:spacing w:after="0" w:line="248"/>
              <w:jc w:val="left"/>
            </w:pPr>
            <w:r>
              <w:rPr>
                <w:b/>
                <w:bCs/>
                <w:sz w:val="17"/>
                <w:szCs w:val="17"/>
              </w:rPr>
              <w:t xml:space="preserve">Temporal convolution</w:t>
            </w:r>
          </w:p>
        </w:tc>
        <w:tc>
          <w:tcPr>
            <w:tcW w:type="dxa" w:w="3400"/>
            <w:tcMar>
              <w:top w:type="dxa" w:w="72"/>
              <w:left w:type="dxa" w:w="95"/>
              <w:bottom w:type="dxa" w:w="72"/>
              <w:right w:type="dxa" w:w="95"/>
            </w:tcMar>
          </w:tcPr>
          <w:p>
            <w:pPr>
              <w:spacing w:after="0" w:line="248"/>
              <w:jc w:val="left"/>
            </w:pPr>
            <w:r>
              <w:rPr>
                <w:b w:val="false"/>
                <w:bCs w:val="false"/>
                <w:sz w:val="17"/>
                <w:szCs w:val="17"/>
              </w:rPr>
              <w:t xml:space="preserve">16 × 1 × 1 × 64</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1,024</w:t>
            </w:r>
          </w:p>
        </w:tc>
      </w:tr>
      <w:tr>
        <w:trPr>
          <w:cantSplit/>
        </w:trPr>
        <w:tc>
          <w:tcPr>
            <w:tcW w:type="dxa" w:w="3700"/>
            <w:shd w:fill="EFF3F9" w:color="auto" w:val="clear"/>
            <w:tcMar>
              <w:top w:type="dxa" w:w="72"/>
              <w:left w:type="dxa" w:w="95"/>
              <w:bottom w:type="dxa" w:w="72"/>
              <w:right w:type="dxa" w:w="95"/>
            </w:tcMar>
          </w:tcPr>
          <w:p>
            <w:pPr>
              <w:spacing w:after="0" w:line="248"/>
              <w:jc w:val="left"/>
            </w:pPr>
            <w:r>
              <w:rPr>
                <w:b/>
                <w:bCs/>
                <w:sz w:val="17"/>
                <w:szCs w:val="17"/>
              </w:rPr>
              <w:t xml:space="preserve">Batch normalisation 1</w:t>
            </w:r>
          </w:p>
        </w:tc>
        <w:tc>
          <w:tcPr>
            <w:tcW w:type="dxa" w:w="3400"/>
            <w:shd w:fill="EFF3F9" w:color="auto" w:val="clear"/>
            <w:tcMar>
              <w:top w:type="dxa" w:w="72"/>
              <w:left w:type="dxa" w:w="95"/>
              <w:bottom w:type="dxa" w:w="72"/>
              <w:right w:type="dxa" w:w="95"/>
            </w:tcMar>
          </w:tcPr>
          <w:p>
            <w:pPr>
              <w:spacing w:after="0" w:line="248"/>
              <w:jc w:val="left"/>
            </w:pPr>
            <w:r>
              <w:rPr>
                <w:b w:val="false"/>
                <w:bCs w:val="false"/>
                <w:sz w:val="17"/>
                <w:szCs w:val="17"/>
              </w:rPr>
              <w:t xml:space="preserve">2 × 16</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32</w:t>
            </w:r>
          </w:p>
        </w:tc>
      </w:tr>
      <w:tr>
        <w:trPr>
          <w:cantSplit/>
        </w:trPr>
        <w:tc>
          <w:tcPr>
            <w:tcW w:type="dxa" w:w="3700"/>
            <w:tcMar>
              <w:top w:type="dxa" w:w="72"/>
              <w:left w:type="dxa" w:w="95"/>
              <w:bottom w:type="dxa" w:w="72"/>
              <w:right w:type="dxa" w:w="95"/>
            </w:tcMar>
          </w:tcPr>
          <w:p>
            <w:pPr>
              <w:spacing w:after="0" w:line="248"/>
              <w:jc w:val="left"/>
            </w:pPr>
            <w:r>
              <w:rPr>
                <w:b/>
                <w:bCs/>
                <w:sz w:val="17"/>
                <w:szCs w:val="17"/>
              </w:rPr>
              <w:t xml:space="preserve">Depthwise spatial convolution</w:t>
            </w:r>
          </w:p>
        </w:tc>
        <w:tc>
          <w:tcPr>
            <w:tcW w:type="dxa" w:w="3400"/>
            <w:tcMar>
              <w:top w:type="dxa" w:w="72"/>
              <w:left w:type="dxa" w:w="95"/>
              <w:bottom w:type="dxa" w:w="72"/>
              <w:right w:type="dxa" w:w="95"/>
            </w:tcMar>
          </w:tcPr>
          <w:p>
            <w:pPr>
              <w:spacing w:after="0" w:line="248"/>
              <w:jc w:val="left"/>
            </w:pPr>
            <w:r>
              <w:rPr>
                <w:b w:val="false"/>
                <w:bCs w:val="false"/>
                <w:sz w:val="17"/>
                <w:szCs w:val="17"/>
              </w:rPr>
              <w:t xml:space="preserve">16 × 2 × 22 × 1</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704</w:t>
            </w:r>
          </w:p>
        </w:tc>
      </w:tr>
      <w:tr>
        <w:trPr>
          <w:cantSplit/>
        </w:trPr>
        <w:tc>
          <w:tcPr>
            <w:tcW w:type="dxa" w:w="3700"/>
            <w:shd w:fill="EFF3F9" w:color="auto" w:val="clear"/>
            <w:tcMar>
              <w:top w:type="dxa" w:w="72"/>
              <w:left w:type="dxa" w:w="95"/>
              <w:bottom w:type="dxa" w:w="72"/>
              <w:right w:type="dxa" w:w="95"/>
            </w:tcMar>
          </w:tcPr>
          <w:p>
            <w:pPr>
              <w:spacing w:after="0" w:line="248"/>
              <w:jc w:val="left"/>
            </w:pPr>
            <w:r>
              <w:rPr>
                <w:b/>
                <w:bCs/>
                <w:sz w:val="17"/>
                <w:szCs w:val="17"/>
              </w:rPr>
              <w:t xml:space="preserve">Batch normalisation 2</w:t>
            </w:r>
          </w:p>
        </w:tc>
        <w:tc>
          <w:tcPr>
            <w:tcW w:type="dxa" w:w="3400"/>
            <w:shd w:fill="EFF3F9" w:color="auto" w:val="clear"/>
            <w:tcMar>
              <w:top w:type="dxa" w:w="72"/>
              <w:left w:type="dxa" w:w="95"/>
              <w:bottom w:type="dxa" w:w="72"/>
              <w:right w:type="dxa" w:w="95"/>
            </w:tcMar>
          </w:tcPr>
          <w:p>
            <w:pPr>
              <w:spacing w:after="0" w:line="248"/>
              <w:jc w:val="left"/>
            </w:pPr>
            <w:r>
              <w:rPr>
                <w:b w:val="false"/>
                <w:bCs w:val="false"/>
                <w:sz w:val="17"/>
                <w:szCs w:val="17"/>
              </w:rPr>
              <w:t xml:space="preserve">2 × 32</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64</w:t>
            </w:r>
          </w:p>
        </w:tc>
      </w:tr>
      <w:tr>
        <w:trPr>
          <w:cantSplit/>
        </w:trPr>
        <w:tc>
          <w:tcPr>
            <w:tcW w:type="dxa" w:w="3700"/>
            <w:tcMar>
              <w:top w:type="dxa" w:w="72"/>
              <w:left w:type="dxa" w:w="95"/>
              <w:bottom w:type="dxa" w:w="72"/>
              <w:right w:type="dxa" w:w="95"/>
            </w:tcMar>
          </w:tcPr>
          <w:p>
            <w:pPr>
              <w:spacing w:after="0" w:line="248"/>
              <w:jc w:val="left"/>
            </w:pPr>
            <w:r>
              <w:rPr>
                <w:b/>
                <w:bCs/>
                <w:sz w:val="17"/>
                <w:szCs w:val="17"/>
              </w:rPr>
              <w:t xml:space="preserve">Separable convolution, depthwise</w:t>
            </w:r>
          </w:p>
        </w:tc>
        <w:tc>
          <w:tcPr>
            <w:tcW w:type="dxa" w:w="3400"/>
            <w:tcMar>
              <w:top w:type="dxa" w:w="72"/>
              <w:left w:type="dxa" w:w="95"/>
              <w:bottom w:type="dxa" w:w="72"/>
              <w:right w:type="dxa" w:w="95"/>
            </w:tcMar>
          </w:tcPr>
          <w:p>
            <w:pPr>
              <w:spacing w:after="0" w:line="248"/>
              <w:jc w:val="left"/>
            </w:pPr>
            <w:r>
              <w:rPr>
                <w:b w:val="false"/>
                <w:bCs w:val="false"/>
                <w:sz w:val="17"/>
                <w:szCs w:val="17"/>
              </w:rPr>
              <w:t xml:space="preserve">32 × 1 × 16</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512</w:t>
            </w:r>
          </w:p>
        </w:tc>
      </w:tr>
      <w:tr>
        <w:trPr>
          <w:cantSplit/>
        </w:trPr>
        <w:tc>
          <w:tcPr>
            <w:tcW w:type="dxa" w:w="3700"/>
            <w:shd w:fill="EFF3F9" w:color="auto" w:val="clear"/>
            <w:tcMar>
              <w:top w:type="dxa" w:w="72"/>
              <w:left w:type="dxa" w:w="95"/>
              <w:bottom w:type="dxa" w:w="72"/>
              <w:right w:type="dxa" w:w="95"/>
            </w:tcMar>
          </w:tcPr>
          <w:p>
            <w:pPr>
              <w:spacing w:after="0" w:line="248"/>
              <w:jc w:val="left"/>
            </w:pPr>
            <w:r>
              <w:rPr>
                <w:b/>
                <w:bCs/>
                <w:sz w:val="17"/>
                <w:szCs w:val="17"/>
              </w:rPr>
              <w:t xml:space="preserve">Separable convolution, pointwise</w:t>
            </w:r>
          </w:p>
        </w:tc>
        <w:tc>
          <w:tcPr>
            <w:tcW w:type="dxa" w:w="3400"/>
            <w:shd w:fill="EFF3F9" w:color="auto" w:val="clear"/>
            <w:tcMar>
              <w:top w:type="dxa" w:w="72"/>
              <w:left w:type="dxa" w:w="95"/>
              <w:bottom w:type="dxa" w:w="72"/>
              <w:right w:type="dxa" w:w="95"/>
            </w:tcMar>
          </w:tcPr>
          <w:p>
            <w:pPr>
              <w:spacing w:after="0" w:line="248"/>
              <w:jc w:val="left"/>
            </w:pPr>
            <w:r>
              <w:rPr>
                <w:b w:val="false"/>
                <w:bCs w:val="false"/>
                <w:sz w:val="17"/>
                <w:szCs w:val="17"/>
              </w:rPr>
              <w:t xml:space="preserve">32 × 32</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1,024</w:t>
            </w:r>
          </w:p>
        </w:tc>
      </w:tr>
      <w:tr>
        <w:trPr>
          <w:cantSplit/>
        </w:trPr>
        <w:tc>
          <w:tcPr>
            <w:tcW w:type="dxa" w:w="3700"/>
            <w:tcMar>
              <w:top w:type="dxa" w:w="72"/>
              <w:left w:type="dxa" w:w="95"/>
              <w:bottom w:type="dxa" w:w="72"/>
              <w:right w:type="dxa" w:w="95"/>
            </w:tcMar>
          </w:tcPr>
          <w:p>
            <w:pPr>
              <w:spacing w:after="0" w:line="248"/>
              <w:jc w:val="left"/>
            </w:pPr>
            <w:r>
              <w:rPr>
                <w:b/>
                <w:bCs/>
                <w:sz w:val="17"/>
                <w:szCs w:val="17"/>
              </w:rPr>
              <w:t xml:space="preserve">Batch normalisation 3</w:t>
            </w:r>
          </w:p>
        </w:tc>
        <w:tc>
          <w:tcPr>
            <w:tcW w:type="dxa" w:w="3400"/>
            <w:tcMar>
              <w:top w:type="dxa" w:w="72"/>
              <w:left w:type="dxa" w:w="95"/>
              <w:bottom w:type="dxa" w:w="72"/>
              <w:right w:type="dxa" w:w="95"/>
            </w:tcMar>
          </w:tcPr>
          <w:p>
            <w:pPr>
              <w:spacing w:after="0" w:line="248"/>
              <w:jc w:val="left"/>
            </w:pPr>
            <w:r>
              <w:rPr>
                <w:b w:val="false"/>
                <w:bCs w:val="false"/>
                <w:sz w:val="17"/>
                <w:szCs w:val="17"/>
              </w:rPr>
              <w:t xml:space="preserve">2 × 32</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64</w:t>
            </w:r>
          </w:p>
        </w:tc>
      </w:tr>
      <w:tr>
        <w:trPr>
          <w:cantSplit/>
        </w:trPr>
        <w:tc>
          <w:tcPr>
            <w:tcW w:type="dxa" w:w="3700"/>
            <w:shd w:fill="F3F0FA" w:color="auto" w:val="clear"/>
            <w:tcMar>
              <w:top w:type="dxa" w:w="72"/>
              <w:left w:type="dxa" w:w="95"/>
              <w:bottom w:type="dxa" w:w="72"/>
              <w:right w:type="dxa" w:w="95"/>
            </w:tcMar>
          </w:tcPr>
          <w:p>
            <w:pPr>
              <w:spacing w:after="0" w:line="248"/>
              <w:jc w:val="left"/>
            </w:pPr>
            <w:r>
              <w:rPr>
                <w:b/>
                <w:bCs/>
                <w:sz w:val="17"/>
                <w:szCs w:val="17"/>
              </w:rPr>
              <w:t xml:space="preserve">Convolutional block subtotal</w:t>
            </w:r>
          </w:p>
        </w:tc>
        <w:tc>
          <w:tcPr>
            <w:tcW w:type="dxa" w:w="3400"/>
            <w:shd w:fill="F3F0FA" w:color="auto" w:val="clear"/>
            <w:tcMar>
              <w:top w:type="dxa" w:w="72"/>
              <w:left w:type="dxa" w:w="95"/>
              <w:bottom w:type="dxa" w:w="72"/>
              <w:right w:type="dxa" w:w="95"/>
            </w:tcMar>
          </w:tcPr>
          <w:p>
            <w:pPr>
              <w:spacing w:after="0" w:line="248"/>
              <w:jc w:val="left"/>
            </w:pPr>
            <w:r>
              <w:rPr>
                <w:b w:val="false"/>
                <w:bCs w:val="false"/>
                <w:sz w:val="17"/>
                <w:szCs w:val="17"/>
              </w:rPr>
              <w:t xml:space="preserve"/>
            </w:r>
          </w:p>
        </w:tc>
        <w:tc>
          <w:tcPr>
            <w:tcW w:type="dxa" w:w="24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3,424</w:t>
            </w:r>
          </w:p>
        </w:tc>
      </w:tr>
      <w:tr>
        <w:trPr>
          <w:cantSplit/>
        </w:trPr>
        <w:tc>
          <w:tcPr>
            <w:tcW w:type="dxa" w:w="3700"/>
            <w:tcMar>
              <w:top w:type="dxa" w:w="72"/>
              <w:left w:type="dxa" w:w="95"/>
              <w:bottom w:type="dxa" w:w="72"/>
              <w:right w:type="dxa" w:w="95"/>
            </w:tcMar>
          </w:tcPr>
          <w:p>
            <w:pPr>
              <w:spacing w:after="0" w:line="248"/>
              <w:jc w:val="left"/>
            </w:pPr>
            <w:r>
              <w:rPr>
                <w:b/>
                <w:bCs/>
                <w:sz w:val="17"/>
                <w:szCs w:val="17"/>
              </w:rPr>
              <w:t xml:space="preserve">Attention projections, per layer</w:t>
            </w:r>
          </w:p>
        </w:tc>
        <w:tc>
          <w:tcPr>
            <w:tcW w:type="dxa" w:w="3400"/>
            <w:tcMar>
              <w:top w:type="dxa" w:w="72"/>
              <w:left w:type="dxa" w:w="95"/>
              <w:bottom w:type="dxa" w:w="72"/>
              <w:right w:type="dxa" w:w="95"/>
            </w:tcMar>
          </w:tcPr>
          <w:p>
            <w:pPr>
              <w:spacing w:after="0" w:line="248"/>
              <w:jc w:val="left"/>
            </w:pPr>
            <w:r>
              <w:rPr>
                <w:b w:val="false"/>
                <w:bCs w:val="false"/>
                <w:sz w:val="17"/>
                <w:szCs w:val="17"/>
              </w:rPr>
              <w:t xml:space="preserve">4 × (32 × 32 + 32)</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4,224</w:t>
            </w:r>
          </w:p>
        </w:tc>
      </w:tr>
      <w:tr>
        <w:trPr>
          <w:cantSplit/>
        </w:trPr>
        <w:tc>
          <w:tcPr>
            <w:tcW w:type="dxa" w:w="3700"/>
            <w:shd w:fill="EFF3F9" w:color="auto" w:val="clear"/>
            <w:tcMar>
              <w:top w:type="dxa" w:w="72"/>
              <w:left w:type="dxa" w:w="95"/>
              <w:bottom w:type="dxa" w:w="72"/>
              <w:right w:type="dxa" w:w="95"/>
            </w:tcMar>
          </w:tcPr>
          <w:p>
            <w:pPr>
              <w:spacing w:after="0" w:line="248"/>
              <w:jc w:val="left"/>
            </w:pPr>
            <w:r>
              <w:rPr>
                <w:b/>
                <w:bCs/>
                <w:sz w:val="17"/>
                <w:szCs w:val="17"/>
              </w:rPr>
              <w:t xml:space="preserve">Layer normalisation, per layer</w:t>
            </w:r>
          </w:p>
        </w:tc>
        <w:tc>
          <w:tcPr>
            <w:tcW w:type="dxa" w:w="3400"/>
            <w:shd w:fill="EFF3F9" w:color="auto" w:val="clear"/>
            <w:tcMar>
              <w:top w:type="dxa" w:w="72"/>
              <w:left w:type="dxa" w:w="95"/>
              <w:bottom w:type="dxa" w:w="72"/>
              <w:right w:type="dxa" w:w="95"/>
            </w:tcMar>
          </w:tcPr>
          <w:p>
            <w:pPr>
              <w:spacing w:after="0" w:line="248"/>
              <w:jc w:val="left"/>
            </w:pPr>
            <w:r>
              <w:rPr>
                <w:b w:val="false"/>
                <w:bCs w:val="false"/>
                <w:sz w:val="17"/>
                <w:szCs w:val="17"/>
              </w:rPr>
              <w:t xml:space="preserve">2 × 2 × 32</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128</w:t>
            </w:r>
          </w:p>
        </w:tc>
      </w:tr>
      <w:tr>
        <w:trPr>
          <w:cantSplit/>
        </w:trPr>
        <w:tc>
          <w:tcPr>
            <w:tcW w:type="dxa" w:w="3700"/>
            <w:tcMar>
              <w:top w:type="dxa" w:w="72"/>
              <w:left w:type="dxa" w:w="95"/>
              <w:bottom w:type="dxa" w:w="72"/>
              <w:right w:type="dxa" w:w="95"/>
            </w:tcMar>
          </w:tcPr>
          <w:p>
            <w:pPr>
              <w:spacing w:after="0" w:line="248"/>
              <w:jc w:val="left"/>
            </w:pPr>
            <w:r>
              <w:rPr>
                <w:b/>
                <w:bCs/>
                <w:sz w:val="17"/>
                <w:szCs w:val="17"/>
              </w:rPr>
              <w:t xml:space="preserve">Feed-forward, per layer</w:t>
            </w:r>
          </w:p>
        </w:tc>
        <w:tc>
          <w:tcPr>
            <w:tcW w:type="dxa" w:w="3400"/>
            <w:tcMar>
              <w:top w:type="dxa" w:w="72"/>
              <w:left w:type="dxa" w:w="95"/>
              <w:bottom w:type="dxa" w:w="72"/>
              <w:right w:type="dxa" w:w="95"/>
            </w:tcMar>
          </w:tcPr>
          <w:p>
            <w:pPr>
              <w:spacing w:after="0" w:line="248"/>
              <w:jc w:val="left"/>
            </w:pPr>
            <w:r>
              <w:rPr>
                <w:b w:val="false"/>
                <w:bCs w:val="false"/>
                <w:sz w:val="17"/>
                <w:szCs w:val="17"/>
              </w:rPr>
              <w:t xml:space="preserve">(32 × 64 + 64) + (64 × 32 + 32)</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4,192</w:t>
            </w:r>
          </w:p>
        </w:tc>
      </w:tr>
      <w:tr>
        <w:trPr>
          <w:cantSplit/>
        </w:trPr>
        <w:tc>
          <w:tcPr>
            <w:tcW w:type="dxa" w:w="3700"/>
            <w:shd w:fill="F3F0FA" w:color="auto" w:val="clear"/>
            <w:tcMar>
              <w:top w:type="dxa" w:w="72"/>
              <w:left w:type="dxa" w:w="95"/>
              <w:bottom w:type="dxa" w:w="72"/>
              <w:right w:type="dxa" w:w="95"/>
            </w:tcMar>
          </w:tcPr>
          <w:p>
            <w:pPr>
              <w:spacing w:after="0" w:line="248"/>
              <w:jc w:val="left"/>
            </w:pPr>
            <w:r>
              <w:rPr>
                <w:b/>
                <w:bCs/>
                <w:sz w:val="17"/>
                <w:szCs w:val="17"/>
              </w:rPr>
              <w:t xml:space="preserve">Encoder layer subtotal</w:t>
            </w:r>
          </w:p>
        </w:tc>
        <w:tc>
          <w:tcPr>
            <w:tcW w:type="dxa" w:w="3400"/>
            <w:shd w:fill="F3F0FA" w:color="auto" w:val="clear"/>
            <w:tcMar>
              <w:top w:type="dxa" w:w="72"/>
              <w:left w:type="dxa" w:w="95"/>
              <w:bottom w:type="dxa" w:w="72"/>
              <w:right w:type="dxa" w:w="95"/>
            </w:tcMar>
          </w:tcPr>
          <w:p>
            <w:pPr>
              <w:spacing w:after="0" w:line="248"/>
              <w:jc w:val="left"/>
            </w:pPr>
            <w:r>
              <w:rPr>
                <w:b w:val="false"/>
                <w:bCs w:val="false"/>
                <w:sz w:val="17"/>
                <w:szCs w:val="17"/>
              </w:rPr>
              <w:t xml:space="preserve">4,224 + 128 + 4,192</w:t>
            </w:r>
          </w:p>
        </w:tc>
        <w:tc>
          <w:tcPr>
            <w:tcW w:type="dxa" w:w="24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8,544</w:t>
            </w:r>
          </w:p>
        </w:tc>
      </w:tr>
      <w:tr>
        <w:trPr>
          <w:cantSplit/>
        </w:trPr>
        <w:tc>
          <w:tcPr>
            <w:tcW w:type="dxa" w:w="3700"/>
            <w:tcMar>
              <w:top w:type="dxa" w:w="72"/>
              <w:left w:type="dxa" w:w="95"/>
              <w:bottom w:type="dxa" w:w="72"/>
              <w:right w:type="dxa" w:w="95"/>
            </w:tcMar>
          </w:tcPr>
          <w:p>
            <w:pPr>
              <w:spacing w:after="0" w:line="248"/>
              <w:jc w:val="left"/>
            </w:pPr>
            <w:r>
              <w:rPr>
                <w:b/>
                <w:bCs/>
                <w:sz w:val="17"/>
                <w:szCs w:val="17"/>
              </w:rPr>
              <w:t xml:space="preserve">Encoder, 2 layers</w:t>
            </w:r>
          </w:p>
        </w:tc>
        <w:tc>
          <w:tcPr>
            <w:tcW w:type="dxa" w:w="3400"/>
            <w:tcMar>
              <w:top w:type="dxa" w:w="72"/>
              <w:left w:type="dxa" w:w="95"/>
              <w:bottom w:type="dxa" w:w="72"/>
              <w:right w:type="dxa" w:w="95"/>
            </w:tcMar>
          </w:tcPr>
          <w:p>
            <w:pPr>
              <w:spacing w:after="0" w:line="248"/>
              <w:jc w:val="left"/>
            </w:pPr>
            <w:r>
              <w:rPr>
                <w:b w:val="false"/>
                <w:bCs w:val="false"/>
                <w:sz w:val="17"/>
                <w:szCs w:val="17"/>
              </w:rPr>
              <w:t xml:space="preserve">2 × 8,544</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17,088</w:t>
            </w:r>
          </w:p>
        </w:tc>
      </w:tr>
      <w:tr>
        <w:trPr>
          <w:cantSplit/>
        </w:trPr>
        <w:tc>
          <w:tcPr>
            <w:tcW w:type="dxa" w:w="3700"/>
            <w:shd w:fill="EFF3F9" w:color="auto" w:val="clear"/>
            <w:tcMar>
              <w:top w:type="dxa" w:w="72"/>
              <w:left w:type="dxa" w:w="95"/>
              <w:bottom w:type="dxa" w:w="72"/>
              <w:right w:type="dxa" w:w="95"/>
            </w:tcMar>
          </w:tcPr>
          <w:p>
            <w:pPr>
              <w:spacing w:after="0" w:line="248"/>
              <w:jc w:val="left"/>
            </w:pPr>
            <w:r>
              <w:rPr>
                <w:b/>
                <w:bCs/>
                <w:sz w:val="17"/>
                <w:szCs w:val="17"/>
              </w:rPr>
              <w:t xml:space="preserve">Learned positional encoding</w:t>
            </w:r>
          </w:p>
        </w:tc>
        <w:tc>
          <w:tcPr>
            <w:tcW w:type="dxa" w:w="3400"/>
            <w:shd w:fill="EFF3F9" w:color="auto" w:val="clear"/>
            <w:tcMar>
              <w:top w:type="dxa" w:w="72"/>
              <w:left w:type="dxa" w:w="95"/>
              <w:bottom w:type="dxa" w:w="72"/>
              <w:right w:type="dxa" w:w="95"/>
            </w:tcMar>
          </w:tcPr>
          <w:p>
            <w:pPr>
              <w:spacing w:after="0" w:line="248"/>
              <w:jc w:val="left"/>
            </w:pPr>
            <w:r>
              <w:rPr>
                <w:b w:val="false"/>
                <w:bCs w:val="false"/>
                <w:sz w:val="17"/>
                <w:szCs w:val="17"/>
              </w:rPr>
              <w:t xml:space="preserve">11 × 32</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352</w:t>
            </w:r>
          </w:p>
        </w:tc>
      </w:tr>
      <w:tr>
        <w:trPr>
          <w:cantSplit/>
        </w:trPr>
        <w:tc>
          <w:tcPr>
            <w:tcW w:type="dxa" w:w="3700"/>
            <w:tcMar>
              <w:top w:type="dxa" w:w="72"/>
              <w:left w:type="dxa" w:w="95"/>
              <w:bottom w:type="dxa" w:w="72"/>
              <w:right w:type="dxa" w:w="95"/>
            </w:tcMar>
          </w:tcPr>
          <w:p>
            <w:pPr>
              <w:spacing w:after="0" w:line="248"/>
              <w:jc w:val="left"/>
            </w:pPr>
            <w:r>
              <w:rPr>
                <w:b/>
                <w:bCs/>
                <w:sz w:val="17"/>
                <w:szCs w:val="17"/>
              </w:rPr>
              <w:t xml:space="preserve">Classifier</w:t>
            </w:r>
          </w:p>
        </w:tc>
        <w:tc>
          <w:tcPr>
            <w:tcW w:type="dxa" w:w="3400"/>
            <w:tcMar>
              <w:top w:type="dxa" w:w="72"/>
              <w:left w:type="dxa" w:w="95"/>
              <w:bottom w:type="dxa" w:w="72"/>
              <w:right w:type="dxa" w:w="95"/>
            </w:tcMar>
          </w:tcPr>
          <w:p>
            <w:pPr>
              <w:spacing w:after="0" w:line="248"/>
              <w:jc w:val="left"/>
            </w:pPr>
            <w:r>
              <w:rPr>
                <w:b w:val="false"/>
                <w:bCs w:val="false"/>
                <w:sz w:val="17"/>
                <w:szCs w:val="17"/>
              </w:rPr>
              <w:t xml:space="preserve">32 × 4 + 4</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132</w:t>
            </w:r>
          </w:p>
        </w:tc>
      </w:tr>
      <w:tr>
        <w:trPr>
          <w:cantSplit/>
        </w:trPr>
        <w:tc>
          <w:tcPr>
            <w:tcW w:type="dxa" w:w="3700"/>
            <w:shd w:fill="F3F0FA" w:color="auto" w:val="clear"/>
            <w:tcMar>
              <w:top w:type="dxa" w:w="72"/>
              <w:left w:type="dxa" w:w="95"/>
              <w:bottom w:type="dxa" w:w="72"/>
              <w:right w:type="dxa" w:w="95"/>
            </w:tcMar>
          </w:tcPr>
          <w:p>
            <w:pPr>
              <w:spacing w:after="0" w:line="248"/>
              <w:jc w:val="left"/>
            </w:pPr>
            <w:r>
              <w:rPr>
                <w:b/>
                <w:bCs/>
                <w:sz w:val="17"/>
                <w:szCs w:val="17"/>
              </w:rPr>
              <w:t xml:space="preserve">Total</w:t>
            </w:r>
          </w:p>
        </w:tc>
        <w:tc>
          <w:tcPr>
            <w:tcW w:type="dxa" w:w="3400"/>
            <w:shd w:fill="F3F0FA" w:color="auto" w:val="clear"/>
            <w:tcMar>
              <w:top w:type="dxa" w:w="72"/>
              <w:left w:type="dxa" w:w="95"/>
              <w:bottom w:type="dxa" w:w="72"/>
              <w:right w:type="dxa" w:w="95"/>
            </w:tcMar>
          </w:tcPr>
          <w:p>
            <w:pPr>
              <w:spacing w:after="0" w:line="248"/>
              <w:jc w:val="left"/>
            </w:pPr>
            <w:r>
              <w:rPr>
                <w:b w:val="false"/>
                <w:bCs w:val="false"/>
                <w:sz w:val="17"/>
                <w:szCs w:val="17"/>
              </w:rPr>
              <w:t xml:space="preserve">3,424 + 17,088 + 352 + 132</w:t>
            </w:r>
          </w:p>
        </w:tc>
        <w:tc>
          <w:tcPr>
            <w:tcW w:type="dxa" w:w="24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20,996</w:t>
            </w:r>
          </w:p>
        </w:tc>
      </w:tr>
    </w:tbl>
    <w:p>
      <w:pPr>
        <w:spacing w:after="190" w:before="70"/>
      </w:pPr>
      <w:r>
        <w:rPr>
          <w:i/>
          <w:iCs/>
          <w:color w:val="5A6478"/>
          <w:sz w:val="17"/>
          <w:szCs w:val="17"/>
        </w:rPr>
        <w:t xml:space="preserve">Table 11.3 — Calculated parameter budget for the proposed model.</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3000"/>
      </w:tblGrid>
      <w:tr>
        <w:trPr>
          <w:cantSplit/>
          <w:tblHeader/>
        </w:trPr>
        <w:tc>
          <w:tcPr>
            <w:tcW w:type="dxa" w:w="3600"/>
            <w:shd w:fill="1B3A6B" w:color="auto" w:val="clear"/>
            <w:tcMar>
              <w:top w:type="dxa" w:w="72"/>
              <w:left w:type="dxa" w:w="95"/>
              <w:bottom w:type="dxa" w:w="72"/>
              <w:right w:type="dxa" w:w="95"/>
            </w:tcMar>
          </w:tcPr>
          <w:p>
            <w:pPr>
              <w:spacing w:after="0" w:line="248"/>
              <w:jc w:val="left"/>
            </w:pPr>
            <w:r>
              <w:rPr>
                <w:b/>
                <w:bCs/>
                <w:color w:val="FFFFFF"/>
                <w:sz w:val="18"/>
                <w:szCs w:val="18"/>
              </w:rPr>
              <w:t xml:space="preserve">Model</w:t>
            </w:r>
          </w:p>
        </w:tc>
        <w:tc>
          <w:tcPr>
            <w:tcW w:type="dxa" w:w="2900"/>
            <w:shd w:fill="1B3A6B" w:color="auto" w:val="clear"/>
            <w:tcMar>
              <w:top w:type="dxa" w:w="72"/>
              <w:left w:type="dxa" w:w="95"/>
              <w:bottom w:type="dxa" w:w="72"/>
              <w:right w:type="dxa" w:w="95"/>
            </w:tcMar>
          </w:tcPr>
          <w:p>
            <w:pPr>
              <w:spacing w:after="0" w:line="248"/>
              <w:jc w:val="center"/>
            </w:pPr>
            <w:r>
              <w:rPr>
                <w:b/>
                <w:bCs/>
                <w:color w:val="FFFFFF"/>
                <w:sz w:val="18"/>
                <w:szCs w:val="18"/>
              </w:rPr>
              <w:t xml:space="preserve">Parameters</w:t>
            </w:r>
          </w:p>
        </w:tc>
        <w:tc>
          <w:tcPr>
            <w:tcW w:type="dxa" w:w="3000"/>
            <w:shd w:fill="1B3A6B" w:color="auto" w:val="clear"/>
            <w:tcMar>
              <w:top w:type="dxa" w:w="72"/>
              <w:left w:type="dxa" w:w="95"/>
              <w:bottom w:type="dxa" w:w="72"/>
              <w:right w:type="dxa" w:w="95"/>
            </w:tcMar>
          </w:tcPr>
          <w:p>
            <w:pPr>
              <w:spacing w:after="0" w:line="248"/>
              <w:jc w:val="center"/>
            </w:pPr>
            <w:r>
              <w:rPr>
                <w:b/>
                <w:bCs/>
                <w:color w:val="FFFFFF"/>
                <w:sz w:val="18"/>
                <w:szCs w:val="18"/>
              </w:rPr>
              <w:t xml:space="preserve">Relative to the proposed model</w:t>
            </w:r>
          </w:p>
        </w:tc>
      </w:tr>
      <w:tr>
        <w:trPr>
          <w:cantSplit/>
        </w:trPr>
        <w:tc>
          <w:tcPr>
            <w:tcW w:type="dxa" w:w="3600"/>
            <w:tcMar>
              <w:top w:type="dxa" w:w="72"/>
              <w:left w:type="dxa" w:w="95"/>
              <w:bottom w:type="dxa" w:w="72"/>
              <w:right w:type="dxa" w:w="95"/>
            </w:tcMar>
          </w:tcPr>
          <w:p>
            <w:pPr>
              <w:spacing w:after="0" w:line="248"/>
              <w:jc w:val="left"/>
            </w:pPr>
            <w:r>
              <w:rPr>
                <w:b/>
                <w:bCs/>
                <w:sz w:val="18"/>
                <w:szCs w:val="18"/>
              </w:rPr>
              <w:t xml:space="preserve">EEGNet</w:t>
            </w:r>
          </w:p>
        </w:tc>
        <w:tc>
          <w:tcPr>
            <w:tcW w:type="dxa" w:w="2900"/>
            <w:tcMar>
              <w:top w:type="dxa" w:w="72"/>
              <w:left w:type="dxa" w:w="95"/>
              <w:bottom w:type="dxa" w:w="72"/>
              <w:right w:type="dxa" w:w="95"/>
            </w:tcMar>
          </w:tcPr>
          <w:p>
            <w:pPr>
              <w:spacing w:after="0" w:line="248"/>
              <w:jc w:val="center"/>
            </w:pPr>
            <w:r>
              <w:rPr>
                <w:b w:val="false"/>
                <w:bCs w:val="false"/>
                <w:sz w:val="18"/>
                <w:szCs w:val="18"/>
              </w:rPr>
              <w:t xml:space="preserve">2,548</w:t>
            </w:r>
          </w:p>
        </w:tc>
        <w:tc>
          <w:tcPr>
            <w:tcW w:type="dxa" w:w="3000"/>
            <w:tcMar>
              <w:top w:type="dxa" w:w="72"/>
              <w:left w:type="dxa" w:w="95"/>
              <w:bottom w:type="dxa" w:w="72"/>
              <w:right w:type="dxa" w:w="95"/>
            </w:tcMar>
          </w:tcPr>
          <w:p>
            <w:pPr>
              <w:spacing w:after="0" w:line="248"/>
              <w:jc w:val="center"/>
            </w:pPr>
            <w:r>
              <w:rPr>
                <w:b w:val="false"/>
                <w:bCs w:val="false"/>
                <w:sz w:val="18"/>
                <w:szCs w:val="18"/>
              </w:rPr>
              <w:t xml:space="preserve">0.12 ×</w:t>
            </w:r>
          </w:p>
        </w:tc>
      </w:tr>
      <w:tr>
        <w:trPr>
          <w:cantSplit/>
        </w:trPr>
        <w:tc>
          <w:tcPr>
            <w:tcW w:type="dxa" w:w="3600"/>
            <w:shd w:fill="EFF3F9" w:color="auto" w:val="clear"/>
            <w:tcMar>
              <w:top w:type="dxa" w:w="72"/>
              <w:left w:type="dxa" w:w="95"/>
              <w:bottom w:type="dxa" w:w="72"/>
              <w:right w:type="dxa" w:w="95"/>
            </w:tcMar>
          </w:tcPr>
          <w:p>
            <w:pPr>
              <w:spacing w:after="0" w:line="248"/>
              <w:jc w:val="left"/>
            </w:pPr>
            <w:r>
              <w:rPr>
                <w:b/>
                <w:bCs/>
                <w:sz w:val="18"/>
                <w:szCs w:val="18"/>
              </w:rPr>
              <w:t xml:space="preserve">EEG-TCNet</w:t>
            </w:r>
          </w:p>
        </w:tc>
        <w:tc>
          <w:tcPr>
            <w:tcW w:type="dxa" w:w="29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4,096</w:t>
            </w:r>
          </w:p>
        </w:tc>
        <w:tc>
          <w:tcPr>
            <w:tcW w:type="dxa" w:w="30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0.20 ×</w:t>
            </w:r>
          </w:p>
        </w:tc>
      </w:tr>
      <w:tr>
        <w:trPr>
          <w:cantSplit/>
        </w:trPr>
        <w:tc>
          <w:tcPr>
            <w:tcW w:type="dxa" w:w="3600"/>
            <w:shd w:fill="F3F0FA" w:color="auto" w:val="clear"/>
            <w:tcMar>
              <w:top w:type="dxa" w:w="72"/>
              <w:left w:type="dxa" w:w="95"/>
              <w:bottom w:type="dxa" w:w="72"/>
              <w:right w:type="dxa" w:w="95"/>
            </w:tcMar>
          </w:tcPr>
          <w:p>
            <w:pPr>
              <w:spacing w:after="0" w:line="248"/>
              <w:jc w:val="left"/>
            </w:pPr>
            <w:r>
              <w:rPr>
                <w:b/>
                <w:bCs/>
                <w:sz w:val="18"/>
                <w:szCs w:val="18"/>
              </w:rPr>
              <w:t xml:space="preserve">HCT-Net (proposed)</w:t>
            </w:r>
          </w:p>
        </w:tc>
        <w:tc>
          <w:tcPr>
            <w:tcW w:type="dxa" w:w="2900"/>
            <w:shd w:fill="F3F0FA" w:color="auto" w:val="clear"/>
            <w:tcMar>
              <w:top w:type="dxa" w:w="72"/>
              <w:left w:type="dxa" w:w="95"/>
              <w:bottom w:type="dxa" w:w="72"/>
              <w:right w:type="dxa" w:w="95"/>
            </w:tcMar>
          </w:tcPr>
          <w:p>
            <w:pPr>
              <w:spacing w:after="0" w:line="248"/>
              <w:jc w:val="center"/>
            </w:pPr>
            <w:r>
              <w:rPr>
                <w:b w:val="false"/>
                <w:bCs w:val="false"/>
                <w:sz w:val="18"/>
                <w:szCs w:val="18"/>
              </w:rPr>
              <w:t xml:space="preserve">20,996</w:t>
            </w:r>
          </w:p>
        </w:tc>
        <w:tc>
          <w:tcPr>
            <w:tcW w:type="dxa" w:w="3000"/>
            <w:shd w:fill="F3F0FA" w:color="auto" w:val="clear"/>
            <w:tcMar>
              <w:top w:type="dxa" w:w="72"/>
              <w:left w:type="dxa" w:w="95"/>
              <w:bottom w:type="dxa" w:w="72"/>
              <w:right w:type="dxa" w:w="95"/>
            </w:tcMar>
          </w:tcPr>
          <w:p>
            <w:pPr>
              <w:spacing w:after="0" w:line="248"/>
              <w:jc w:val="center"/>
            </w:pPr>
            <w:r>
              <w:rPr>
                <w:b w:val="false"/>
                <w:bCs w:val="false"/>
                <w:sz w:val="18"/>
                <w:szCs w:val="18"/>
              </w:rPr>
              <w:t xml:space="preserve">1.00 ×</w:t>
            </w:r>
          </w:p>
        </w:tc>
      </w:tr>
      <w:tr>
        <w:trPr>
          <w:cantSplit/>
        </w:trPr>
        <w:tc>
          <w:tcPr>
            <w:tcW w:type="dxa" w:w="3600"/>
            <w:shd w:fill="EFF3F9" w:color="auto" w:val="clear"/>
            <w:tcMar>
              <w:top w:type="dxa" w:w="72"/>
              <w:left w:type="dxa" w:w="95"/>
              <w:bottom w:type="dxa" w:w="72"/>
              <w:right w:type="dxa" w:w="95"/>
            </w:tcMar>
          </w:tcPr>
          <w:p>
            <w:pPr>
              <w:spacing w:after="0" w:line="248"/>
              <w:jc w:val="left"/>
            </w:pPr>
            <w:r>
              <w:rPr>
                <w:b/>
                <w:bCs/>
                <w:sz w:val="18"/>
                <w:szCs w:val="18"/>
              </w:rPr>
              <w:t xml:space="preserve">ShallowConvNet</w:t>
            </w:r>
          </w:p>
        </w:tc>
        <w:tc>
          <w:tcPr>
            <w:tcW w:type="dxa" w:w="29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47,364</w:t>
            </w:r>
          </w:p>
        </w:tc>
        <w:tc>
          <w:tcPr>
            <w:tcW w:type="dxa" w:w="30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2.26 ×</w:t>
            </w:r>
          </w:p>
        </w:tc>
      </w:tr>
      <w:tr>
        <w:trPr>
          <w:cantSplit/>
        </w:trPr>
        <w:tc>
          <w:tcPr>
            <w:tcW w:type="dxa" w:w="3600"/>
            <w:tcMar>
              <w:top w:type="dxa" w:w="72"/>
              <w:left w:type="dxa" w:w="95"/>
              <w:bottom w:type="dxa" w:w="72"/>
              <w:right w:type="dxa" w:w="95"/>
            </w:tcMar>
          </w:tcPr>
          <w:p>
            <w:pPr>
              <w:spacing w:after="0" w:line="248"/>
              <w:jc w:val="left"/>
            </w:pPr>
            <w:r>
              <w:rPr>
                <w:b/>
                <w:bCs/>
                <w:sz w:val="18"/>
                <w:szCs w:val="18"/>
              </w:rPr>
              <w:t xml:space="preserve">ATCNet</w:t>
            </w:r>
          </w:p>
        </w:tc>
        <w:tc>
          <w:tcPr>
            <w:tcW w:type="dxa" w:w="2900"/>
            <w:tcMar>
              <w:top w:type="dxa" w:w="72"/>
              <w:left w:type="dxa" w:w="95"/>
              <w:bottom w:type="dxa" w:w="72"/>
              <w:right w:type="dxa" w:w="95"/>
            </w:tcMar>
          </w:tcPr>
          <w:p>
            <w:pPr>
              <w:spacing w:after="0" w:line="248"/>
              <w:jc w:val="center"/>
            </w:pPr>
            <w:r>
              <w:rPr>
                <w:b w:val="false"/>
                <w:bCs w:val="false"/>
                <w:sz w:val="18"/>
                <w:szCs w:val="18"/>
              </w:rPr>
              <w:t xml:space="preserve">113,732</w:t>
            </w:r>
          </w:p>
        </w:tc>
        <w:tc>
          <w:tcPr>
            <w:tcW w:type="dxa" w:w="3000"/>
            <w:tcMar>
              <w:top w:type="dxa" w:w="72"/>
              <w:left w:type="dxa" w:w="95"/>
              <w:bottom w:type="dxa" w:w="72"/>
              <w:right w:type="dxa" w:w="95"/>
            </w:tcMar>
          </w:tcPr>
          <w:p>
            <w:pPr>
              <w:spacing w:after="0" w:line="248"/>
              <w:jc w:val="center"/>
            </w:pPr>
            <w:r>
              <w:rPr>
                <w:b w:val="false"/>
                <w:bCs w:val="false"/>
                <w:sz w:val="18"/>
                <w:szCs w:val="18"/>
              </w:rPr>
              <w:t xml:space="preserve">5.42 ×</w:t>
            </w:r>
          </w:p>
        </w:tc>
      </w:tr>
      <w:tr>
        <w:trPr>
          <w:cantSplit/>
        </w:trPr>
        <w:tc>
          <w:tcPr>
            <w:tcW w:type="dxa" w:w="3600"/>
            <w:shd w:fill="EFF3F9" w:color="auto" w:val="clear"/>
            <w:tcMar>
              <w:top w:type="dxa" w:w="72"/>
              <w:left w:type="dxa" w:w="95"/>
              <w:bottom w:type="dxa" w:w="72"/>
              <w:right w:type="dxa" w:w="95"/>
            </w:tcMar>
          </w:tcPr>
          <w:p>
            <w:pPr>
              <w:spacing w:after="0" w:line="248"/>
              <w:jc w:val="left"/>
            </w:pPr>
            <w:r>
              <w:rPr>
                <w:b/>
                <w:bCs/>
                <w:sz w:val="18"/>
                <w:szCs w:val="18"/>
              </w:rPr>
              <w:t xml:space="preserve">DeepConvNet</w:t>
            </w:r>
          </w:p>
        </w:tc>
        <w:tc>
          <w:tcPr>
            <w:tcW w:type="dxa" w:w="29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553,654</w:t>
            </w:r>
          </w:p>
        </w:tc>
        <w:tc>
          <w:tcPr>
            <w:tcW w:type="dxa" w:w="30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26.37 ×</w:t>
            </w:r>
          </w:p>
        </w:tc>
      </w:tr>
    </w:tbl>
    <w:p>
      <w:pPr>
        <w:spacing w:after="190" w:before="70"/>
      </w:pPr>
      <w:r>
        <w:rPr>
          <w:i/>
          <w:iCs/>
          <w:color w:val="5A6478"/>
          <w:sz w:val="17"/>
          <w:szCs w:val="17"/>
        </w:rPr>
        <w:t xml:space="preserve">Table 11.4 — Parameter count in context. Counts for the published models are from the ATCNet reference implementation. The proposed model is roughly one fifth the size of ATCNet and comfortably inside the 50,000 budget, leaving room for adjustment during tuning.</w:t>
      </w:r>
    </w:p>
    <w:p>
      <w:pPr>
        <w:pStyle w:val="Heading2"/>
        <w:spacing w:after="105" w:before="250"/>
      </w:pPr>
      <w:r>
        <w:rPr>
          <w:b/>
          <w:bCs/>
          <w:color w:val="1B3A6B"/>
          <w:sz w:val="22"/>
          <w:szCs w:val="22"/>
        </w:rPr>
        <w:t xml:space="preserve">11.5 Purpose of each component</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50"/>
        <w:gridCol w:w="1750"/>
        <w:gridCol w:w="2700"/>
        <w:gridCol w:w="2700"/>
      </w:tblGrid>
      <w:tr>
        <w:trPr>
          <w:cantSplit/>
          <w:tblHeader/>
        </w:trPr>
        <w:tc>
          <w:tcPr>
            <w:tcW w:type="dxa" w:w="2350"/>
            <w:shd w:fill="1B3A6B" w:color="auto" w:val="clear"/>
            <w:tcMar>
              <w:top w:type="dxa" w:w="72"/>
              <w:left w:type="dxa" w:w="95"/>
              <w:bottom w:type="dxa" w:w="72"/>
              <w:right w:type="dxa" w:w="95"/>
            </w:tcMar>
          </w:tcPr>
          <w:p>
            <w:pPr>
              <w:spacing w:after="0" w:line="248"/>
              <w:jc w:val="left"/>
            </w:pPr>
            <w:r>
              <w:rPr>
                <w:b/>
                <w:bCs/>
                <w:color w:val="FFFFFF"/>
                <w:sz w:val="18"/>
                <w:szCs w:val="18"/>
              </w:rPr>
              <w:t xml:space="preserve">Component</w:t>
            </w:r>
          </w:p>
        </w:tc>
        <w:tc>
          <w:tcPr>
            <w:tcW w:type="dxa" w:w="1750"/>
            <w:shd w:fill="1B3A6B" w:color="auto" w:val="clear"/>
            <w:tcMar>
              <w:top w:type="dxa" w:w="72"/>
              <w:left w:type="dxa" w:w="95"/>
              <w:bottom w:type="dxa" w:w="72"/>
              <w:right w:type="dxa" w:w="95"/>
            </w:tcMar>
          </w:tcPr>
          <w:p>
            <w:pPr>
              <w:spacing w:after="0" w:line="248"/>
              <w:jc w:val="left"/>
            </w:pPr>
            <w:r>
              <w:rPr>
                <w:b/>
                <w:bCs/>
                <w:color w:val="FFFFFF"/>
                <w:sz w:val="18"/>
                <w:szCs w:val="18"/>
              </w:rPr>
              <w:t xml:space="preserve">Adapted from</w:t>
            </w:r>
          </w:p>
        </w:tc>
        <w:tc>
          <w:tcPr>
            <w:tcW w:type="dxa" w:w="2700"/>
            <w:shd w:fill="1B3A6B" w:color="auto" w:val="clear"/>
            <w:tcMar>
              <w:top w:type="dxa" w:w="72"/>
              <w:left w:type="dxa" w:w="95"/>
              <w:bottom w:type="dxa" w:w="72"/>
              <w:right w:type="dxa" w:w="95"/>
            </w:tcMar>
          </w:tcPr>
          <w:p>
            <w:pPr>
              <w:spacing w:after="0" w:line="248"/>
              <w:jc w:val="left"/>
            </w:pPr>
            <w:r>
              <w:rPr>
                <w:b/>
                <w:bCs/>
                <w:color w:val="FFFFFF"/>
                <w:sz w:val="18"/>
                <w:szCs w:val="18"/>
              </w:rPr>
              <w:t xml:space="preserve">What it does</w:t>
            </w:r>
          </w:p>
        </w:tc>
        <w:tc>
          <w:tcPr>
            <w:tcW w:type="dxa" w:w="2700"/>
            <w:shd w:fill="1B3A6B" w:color="auto" w:val="clear"/>
            <w:tcMar>
              <w:top w:type="dxa" w:w="72"/>
              <w:left w:type="dxa" w:w="95"/>
              <w:bottom w:type="dxa" w:w="72"/>
              <w:right w:type="dxa" w:w="95"/>
            </w:tcMar>
          </w:tcPr>
          <w:p>
            <w:pPr>
              <w:spacing w:after="0" w:line="248"/>
              <w:jc w:val="left"/>
            </w:pPr>
            <w:r>
              <w:rPr>
                <w:b/>
                <w:bCs/>
                <w:color w:val="FFFFFF"/>
                <w:sz w:val="18"/>
                <w:szCs w:val="18"/>
              </w:rPr>
              <w:t xml:space="preserve">Why it is included</w:t>
            </w:r>
          </w:p>
        </w:tc>
      </w:tr>
      <w:tr>
        <w:trPr>
          <w:cantSplit/>
        </w:trPr>
        <w:tc>
          <w:tcPr>
            <w:tcW w:type="dxa" w:w="2350"/>
            <w:tcMar>
              <w:top w:type="dxa" w:w="72"/>
              <w:left w:type="dxa" w:w="95"/>
              <w:bottom w:type="dxa" w:w="72"/>
              <w:right w:type="dxa" w:w="95"/>
            </w:tcMar>
          </w:tcPr>
          <w:p>
            <w:pPr>
              <w:spacing w:after="0" w:line="248"/>
              <w:jc w:val="left"/>
            </w:pPr>
            <w:r>
              <w:rPr>
                <w:b/>
                <w:bCs/>
                <w:sz w:val="17"/>
                <w:szCs w:val="17"/>
              </w:rPr>
              <w:t xml:space="preserve">Temporal convolution</w:t>
            </w:r>
          </w:p>
        </w:tc>
        <w:tc>
          <w:tcPr>
            <w:tcW w:type="dxa" w:w="1750"/>
            <w:tcMar>
              <w:top w:type="dxa" w:w="72"/>
              <w:left w:type="dxa" w:w="95"/>
              <w:bottom w:type="dxa" w:w="72"/>
              <w:right w:type="dxa" w:w="95"/>
            </w:tcMar>
          </w:tcPr>
          <w:p>
            <w:pPr>
              <w:spacing w:after="0" w:line="248"/>
              <w:jc w:val="left"/>
            </w:pPr>
            <w:r>
              <w:rPr>
                <w:b w:val="false"/>
                <w:bCs w:val="false"/>
                <w:sz w:val="17"/>
                <w:szCs w:val="17"/>
              </w:rPr>
              <w:t xml:space="preserve">EEGNet</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Learns band-pass filters directly from the data</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Avoids fixing the frequency bands in advance</w:t>
            </w:r>
          </w:p>
        </w:tc>
      </w:tr>
      <w:tr>
        <w:trPr>
          <w:cantSplit/>
        </w:trPr>
        <w:tc>
          <w:tcPr>
            <w:tcW w:type="dxa" w:w="2350"/>
            <w:shd w:fill="EFF3F9" w:color="auto" w:val="clear"/>
            <w:tcMar>
              <w:top w:type="dxa" w:w="72"/>
              <w:left w:type="dxa" w:w="95"/>
              <w:bottom w:type="dxa" w:w="72"/>
              <w:right w:type="dxa" w:w="95"/>
            </w:tcMar>
          </w:tcPr>
          <w:p>
            <w:pPr>
              <w:spacing w:after="0" w:line="248"/>
              <w:jc w:val="left"/>
            </w:pPr>
            <w:r>
              <w:rPr>
                <w:b/>
                <w:bCs/>
                <w:sz w:val="17"/>
                <w:szCs w:val="17"/>
              </w:rPr>
              <w:t xml:space="preserve">Depthwise spatial convolution</w:t>
            </w:r>
          </w:p>
        </w:tc>
        <w:tc>
          <w:tcPr>
            <w:tcW w:type="dxa" w:w="1750"/>
            <w:shd w:fill="EFF3F9" w:color="auto" w:val="clear"/>
            <w:tcMar>
              <w:top w:type="dxa" w:w="72"/>
              <w:left w:type="dxa" w:w="95"/>
              <w:bottom w:type="dxa" w:w="72"/>
              <w:right w:type="dxa" w:w="95"/>
            </w:tcMar>
          </w:tcPr>
          <w:p>
            <w:pPr>
              <w:spacing w:after="0" w:line="248"/>
              <w:jc w:val="left"/>
            </w:pPr>
            <w:r>
              <w:rPr>
                <w:b w:val="false"/>
                <w:bCs w:val="false"/>
                <w:sz w:val="17"/>
                <w:szCs w:val="17"/>
              </w:rPr>
              <w:t xml:space="preserve">EEGNet</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Learns a spatial filter for each temporal filter</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Spatial filtering comparable to common spatial patterns at very low parameter cost</w:t>
            </w:r>
          </w:p>
        </w:tc>
      </w:tr>
      <w:tr>
        <w:trPr>
          <w:cantSplit/>
        </w:trPr>
        <w:tc>
          <w:tcPr>
            <w:tcW w:type="dxa" w:w="2350"/>
            <w:tcMar>
              <w:top w:type="dxa" w:w="72"/>
              <w:left w:type="dxa" w:w="95"/>
              <w:bottom w:type="dxa" w:w="72"/>
              <w:right w:type="dxa" w:w="95"/>
            </w:tcMar>
          </w:tcPr>
          <w:p>
            <w:pPr>
              <w:spacing w:after="0" w:line="248"/>
              <w:jc w:val="left"/>
            </w:pPr>
            <w:r>
              <w:rPr>
                <w:b/>
                <w:bCs/>
                <w:sz w:val="17"/>
                <w:szCs w:val="17"/>
              </w:rPr>
              <w:t xml:space="preserve">Separable convolution</w:t>
            </w:r>
          </w:p>
        </w:tc>
        <w:tc>
          <w:tcPr>
            <w:tcW w:type="dxa" w:w="1750"/>
            <w:tcMar>
              <w:top w:type="dxa" w:w="72"/>
              <w:left w:type="dxa" w:w="95"/>
              <w:bottom w:type="dxa" w:w="72"/>
              <w:right w:type="dxa" w:w="95"/>
            </w:tcMar>
          </w:tcPr>
          <w:p>
            <w:pPr>
              <w:spacing w:after="0" w:line="248"/>
              <w:jc w:val="left"/>
            </w:pPr>
            <w:r>
              <w:rPr>
                <w:b w:val="false"/>
                <w:bCs w:val="false"/>
                <w:sz w:val="17"/>
                <w:szCs w:val="17"/>
              </w:rPr>
              <w:t xml:space="preserve">EEGNet</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Summarises the temporal pattern of each feature map</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Reduces dimensionality before the attention stage</w:t>
            </w:r>
          </w:p>
        </w:tc>
      </w:tr>
      <w:tr>
        <w:trPr>
          <w:cantSplit/>
        </w:trPr>
        <w:tc>
          <w:tcPr>
            <w:tcW w:type="dxa" w:w="2350"/>
            <w:shd w:fill="EFF3F9" w:color="auto" w:val="clear"/>
            <w:tcMar>
              <w:top w:type="dxa" w:w="72"/>
              <w:left w:type="dxa" w:w="95"/>
              <w:bottom w:type="dxa" w:w="72"/>
              <w:right w:type="dxa" w:w="95"/>
            </w:tcMar>
          </w:tcPr>
          <w:p>
            <w:pPr>
              <w:spacing w:after="0" w:line="248"/>
              <w:jc w:val="left"/>
            </w:pPr>
            <w:r>
              <w:rPr>
                <w:b/>
                <w:bCs/>
                <w:sz w:val="17"/>
                <w:szCs w:val="17"/>
              </w:rPr>
              <w:t xml:space="preserve">Window segmentation</w:t>
            </w:r>
          </w:p>
        </w:tc>
        <w:tc>
          <w:tcPr>
            <w:tcW w:type="dxa" w:w="1750"/>
            <w:shd w:fill="EFF3F9" w:color="auto" w:val="clear"/>
            <w:tcMar>
              <w:top w:type="dxa" w:w="72"/>
              <w:left w:type="dxa" w:w="95"/>
              <w:bottom w:type="dxa" w:w="72"/>
              <w:right w:type="dxa" w:w="95"/>
            </w:tcMar>
          </w:tcPr>
          <w:p>
            <w:pPr>
              <w:spacing w:after="0" w:line="248"/>
              <w:jc w:val="left"/>
            </w:pPr>
            <w:r>
              <w:rPr>
                <w:b w:val="false"/>
                <w:bCs w:val="false"/>
                <w:sz w:val="17"/>
                <w:szCs w:val="17"/>
              </w:rPr>
              <w:t xml:space="preserve">ATCNet</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Divides the feature sequence into overlapping windows</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Limits the span over which attention operates, reducing parameters and overfitting</w:t>
            </w:r>
          </w:p>
        </w:tc>
      </w:tr>
      <w:tr>
        <w:trPr>
          <w:cantSplit/>
        </w:trPr>
        <w:tc>
          <w:tcPr>
            <w:tcW w:type="dxa" w:w="2350"/>
            <w:tcMar>
              <w:top w:type="dxa" w:w="72"/>
              <w:left w:type="dxa" w:w="95"/>
              <w:bottom w:type="dxa" w:w="72"/>
              <w:right w:type="dxa" w:w="95"/>
            </w:tcMar>
          </w:tcPr>
          <w:p>
            <w:pPr>
              <w:spacing w:after="0" w:line="248"/>
              <w:jc w:val="left"/>
            </w:pPr>
            <w:r>
              <w:rPr>
                <w:b/>
                <w:bCs/>
                <w:sz w:val="17"/>
                <w:szCs w:val="17"/>
              </w:rPr>
              <w:t xml:space="preserve">Multi-head self-attention</w:t>
            </w:r>
          </w:p>
        </w:tc>
        <w:tc>
          <w:tcPr>
            <w:tcW w:type="dxa" w:w="1750"/>
            <w:tcMar>
              <w:top w:type="dxa" w:w="72"/>
              <w:left w:type="dxa" w:w="95"/>
              <w:bottom w:type="dxa" w:w="72"/>
              <w:right w:type="dxa" w:w="95"/>
            </w:tcMar>
          </w:tcPr>
          <w:p>
            <w:pPr>
              <w:spacing w:after="0" w:line="248"/>
              <w:jc w:val="left"/>
            </w:pPr>
            <w:r>
              <w:rPr>
                <w:b w:val="false"/>
                <w:bCs w:val="false"/>
                <w:sz w:val="17"/>
                <w:szCs w:val="17"/>
              </w:rPr>
              <w:t xml:space="preserve">CTNet, EEG Conformer</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Relates information from different parts of the trial</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Addresses the limited receptive field of the convolutional stage</w:t>
            </w:r>
          </w:p>
        </w:tc>
      </w:tr>
      <w:tr>
        <w:trPr>
          <w:cantSplit/>
        </w:trPr>
        <w:tc>
          <w:tcPr>
            <w:tcW w:type="dxa" w:w="2350"/>
            <w:shd w:fill="EFF3F9" w:color="auto" w:val="clear"/>
            <w:tcMar>
              <w:top w:type="dxa" w:w="72"/>
              <w:left w:type="dxa" w:w="95"/>
              <w:bottom w:type="dxa" w:w="72"/>
              <w:right w:type="dxa" w:w="95"/>
            </w:tcMar>
          </w:tcPr>
          <w:p>
            <w:pPr>
              <w:spacing w:after="0" w:line="248"/>
              <w:jc w:val="left"/>
            </w:pPr>
            <w:r>
              <w:rPr>
                <w:b/>
                <w:bCs/>
                <w:sz w:val="17"/>
                <w:szCs w:val="17"/>
              </w:rPr>
              <w:t xml:space="preserve">Euclidean alignment</w:t>
            </w:r>
          </w:p>
        </w:tc>
        <w:tc>
          <w:tcPr>
            <w:tcW w:type="dxa" w:w="1750"/>
            <w:shd w:fill="EFF3F9" w:color="auto" w:val="clear"/>
            <w:tcMar>
              <w:top w:type="dxa" w:w="72"/>
              <w:left w:type="dxa" w:w="95"/>
              <w:bottom w:type="dxa" w:w="72"/>
              <w:right w:type="dxa" w:w="95"/>
            </w:tcMar>
          </w:tcPr>
          <w:p>
            <w:pPr>
              <w:spacing w:after="0" w:line="248"/>
              <w:jc w:val="left"/>
            </w:pPr>
            <w:r>
              <w:rPr>
                <w:b w:val="false"/>
                <w:bCs w:val="false"/>
                <w:sz w:val="17"/>
                <w:szCs w:val="17"/>
              </w:rPr>
              <w:t xml:space="preserve">Transfer learning literature</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Standardises the spatial covariance of each subject</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Reduces distribution shift between subjects without adding parameters</w:t>
            </w:r>
          </w:p>
        </w:tc>
      </w:tr>
      <w:tr>
        <w:trPr>
          <w:cantSplit/>
        </w:trPr>
        <w:tc>
          <w:tcPr>
            <w:tcW w:type="dxa" w:w="2350"/>
            <w:tcMar>
              <w:top w:type="dxa" w:w="72"/>
              <w:left w:type="dxa" w:w="95"/>
              <w:bottom w:type="dxa" w:w="72"/>
              <w:right w:type="dxa" w:w="95"/>
            </w:tcMar>
          </w:tcPr>
          <w:p>
            <w:pPr>
              <w:spacing w:after="0" w:line="248"/>
              <w:jc w:val="left"/>
            </w:pPr>
            <w:r>
              <w:rPr>
                <w:b/>
                <w:bCs/>
                <w:sz w:val="17"/>
                <w:szCs w:val="17"/>
              </w:rPr>
              <w:t xml:space="preserve">Segmentation and reconstruction</w:t>
            </w:r>
          </w:p>
        </w:tc>
        <w:tc>
          <w:tcPr>
            <w:tcW w:type="dxa" w:w="1750"/>
            <w:tcMar>
              <w:top w:type="dxa" w:w="72"/>
              <w:left w:type="dxa" w:w="95"/>
              <w:bottom w:type="dxa" w:w="72"/>
              <w:right w:type="dxa" w:w="95"/>
            </w:tcMar>
          </w:tcPr>
          <w:p>
            <w:pPr>
              <w:spacing w:after="0" w:line="248"/>
              <w:jc w:val="left"/>
            </w:pPr>
            <w:r>
              <w:rPr>
                <w:b w:val="false"/>
                <w:bCs w:val="false"/>
                <w:sz w:val="17"/>
                <w:szCs w:val="17"/>
              </w:rPr>
              <w:t xml:space="preserve">EEG Conformer, CTNet</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Generates additional training trials</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Compensates for the small number of labelled trials</w:t>
            </w:r>
          </w:p>
        </w:tc>
      </w:tr>
    </w:tbl>
    <w:p>
      <w:pPr>
        <w:spacing w:after="190" w:before="70"/>
      </w:pPr>
      <w:r>
        <w:rPr>
          <w:i/>
          <w:iCs/>
          <w:color w:val="5A6478"/>
          <w:sz w:val="17"/>
          <w:szCs w:val="17"/>
        </w:rPr>
        <w:t xml:space="preserve">Table 11.5 — Components of the proposed model, their origin, and the reason for including each.</w:t>
      </w:r>
    </w:p>
    <w:p>
      <w:pPr>
        <w:pStyle w:val="Heading2"/>
        <w:spacing w:after="105" w:before="250"/>
      </w:pPr>
      <w:r>
        <w:rPr>
          <w:b/>
          <w:bCs/>
          <w:color w:val="1B3A6B"/>
          <w:sz w:val="22"/>
          <w:szCs w:val="22"/>
        </w:rPr>
        <w:t xml:space="preserve">11.6 Why two encoder layers rather than six</w:t>
      </w:r>
    </w:p>
    <w:p>
      <w:pPr>
        <w:spacing w:after="130" w:line="288"/>
        <w:jc w:val="both"/>
      </w:pPr>
      <w:r>
        <w:rPr>
          <w:i w:val="false"/>
          <w:iCs w:val="false"/>
          <w:sz w:val="21"/>
          <w:szCs w:val="21"/>
        </w:rPr>
        <w:t xml:space="preserve">CTNet uses a six-layer Transformer encoder and reports strong within-subject accuracy. This project uses two. The reasoning is that the dataset contains 5,184 labelled trials in total, and under leave-one-subject-out only about 4,032 of those are available for training in any fold. A six-layer encoder at this model dimension would roughly triple the attention parameter count, from 17,088 to 51,264, which alone would exceed the budget set in Table 11.1 before the convolutional block is counted.</w:t>
      </w:r>
    </w:p>
    <w:p>
      <w:pPr>
        <w:spacing w:after="130" w:line="288"/>
        <w:jc w:val="both"/>
      </w:pPr>
      <w:r>
        <w:rPr>
          <w:i w:val="false"/>
          <w:iCs w:val="false"/>
          <w:sz w:val="21"/>
          <w:szCs w:val="21"/>
        </w:rPr>
        <w:t xml:space="preserve">There is also a substantive reason rather than merely a budgetary one. Additional attention capacity gives the model more freedom to fit structure that is specific to the training subjects, and that structure does not transfer to a new person. The gap documented in Figure 4.2 is precisely the symptom of a model fitting subject-specific detail. Reducing capacity is therefore a plausible response to the problem, not only a concession to hardware. Whether it is the correct response is an empirical question, and it is tested directly as experiment E5 in Section 17.2.</w:t>
      </w:r>
    </w:p>
    <w:p>
      <w:pPr>
        <w:pStyle w:val="Heading2"/>
        <w:spacing w:after="105" w:before="250"/>
      </w:pPr>
      <w:r>
        <w:rPr>
          <w:b/>
          <w:bCs/>
          <w:color w:val="1B3A6B"/>
          <w:sz w:val="22"/>
          <w:szCs w:val="22"/>
        </w:rPr>
        <w:t xml:space="preserve">11.7 How a trial passes through the model</w:t>
      </w:r>
    </w:p>
    <w:p>
      <w:pPr>
        <w:spacing w:after="130" w:line="288"/>
        <w:jc w:val="both"/>
      </w:pPr>
      <w:r>
        <w:rPr>
          <w:i w:val="false"/>
          <w:iCs w:val="false"/>
          <w:sz w:val="21"/>
          <w:szCs w:val="21"/>
        </w:rPr>
        <w:t xml:space="preserve">This section follows a single trial from input to prediction and explains what each stage is doing to the signal, rather than restating the layer table.</w:t>
      </w:r>
    </w:p>
    <w:p>
      <w:pPr>
        <w:spacing w:after="130" w:line="288"/>
        <w:jc w:val="both"/>
      </w:pPr>
      <w:r>
        <w:rPr>
          <w:i w:val="false"/>
          <w:iCs w:val="false"/>
          <w:sz w:val="21"/>
          <w:szCs w:val="21"/>
        </w:rPr>
        <w:t xml:space="preserve">The input is a preprocessed trial of 22 channels by 875 samples. The first operation is a convolution along time only, with sixteen separate filters each spanning 64 samples. At 250 Hz, 64 samples is about a quarter of a second, which covers roughly two to three cycles of a mu rhythm. Each filter is therefore learning to respond to a particular frequency band, and because the filters are learned rather than fixed, the network chooses its own bands instead of being restricted to the mu and beta ranges specified in advance. At this point the trial has become sixteen filtered copies of itself, one per band, each still carrying all 22 channels.</w:t>
      </w:r>
    </w:p>
    <w:p>
      <w:pPr>
        <w:spacing w:after="130" w:line="288"/>
        <w:jc w:val="both"/>
      </w:pPr>
      <w:r>
        <w:rPr>
          <w:i w:val="false"/>
          <w:iCs w:val="false"/>
          <w:sz w:val="21"/>
          <w:szCs w:val="21"/>
        </w:rPr>
        <w:t xml:space="preserve">The second operation is a depthwise convolution across channels. Its kernel spans the full height of 22 electrodes and a single time sample, so it forms weighted combinations of electrodes at each instant. This is the same idea as a classical common spatial pattern filter, except that it is learned jointly with everything else. The depth multiplier of two means each of the sixteen frequency bands receives two independent spatial filters, giving 32 feature maps in total, and it collapses the channel dimension to one. A max-norm constraint is applied to these weights so that no single electrode combination is allowed to grow without limit and dominate the representation.</w:t>
      </w:r>
    </w:p>
    <w:p>
      <w:pPr>
        <w:spacing w:after="130" w:line="288"/>
        <w:jc w:val="both"/>
      </w:pPr>
      <w:r>
        <w:rPr>
          <w:i w:val="false"/>
          <w:iCs w:val="false"/>
          <w:sz w:val="21"/>
          <w:szCs w:val="21"/>
        </w:rPr>
        <w:t xml:space="preserve">Two rounds of pooling then reduce the time axis. The first averages over groups of four samples, taking the length from 875 down to 218, and the second averages over groups of eight, taking it down to 27. The reason for reducing so aggressively is that the information carried by a mu rhythm lies in how its power changes over hundreds of milliseconds, not in the position of individual peaks, so averaging discards timing detail the classifier does not need while cutting the cost of everything that follows. Between the two pooling stages is a separable convolution, which first summarises the temporal pattern within each feature map independently and then mixes the maps together, a factorisation that achieves the same effect as a full convolution at a fraction of the parameter cost.</w:t>
      </w:r>
    </w:p>
    <w:p>
      <w:pPr>
        <w:spacing w:after="130" w:line="288"/>
        <w:jc w:val="both"/>
      </w:pPr>
      <w:r>
        <w:rPr>
          <w:i w:val="false"/>
          <w:iCs w:val="false"/>
          <w:sz w:val="21"/>
          <w:szCs w:val="21"/>
        </w:rPr>
        <w:t xml:space="preserve">What leaves the convolutional stage is a sequence of 27 positions, each described by 32 features. This sequence is where the attention stage operates. Rather than allowing every position to attend to every other, the sequence is cut into five windows of eleven positions each, with a stride of four so that neighbouring windows overlap. The overlap matters: without it a hard boundary could fall in the middle of an informative interval and split it between two windows that never see each other. Windowing also constrains what the attention mechanism can learn, which on a dataset of this size is an advantage rather than a limitation.</w:t>
      </w:r>
    </w:p>
    <w:p>
      <w:pPr>
        <w:spacing w:after="130" w:line="288"/>
        <w:jc w:val="both"/>
      </w:pPr>
      <w:r>
        <w:rPr>
          <w:i w:val="false"/>
          <w:iCs w:val="false"/>
          <w:sz w:val="21"/>
          <w:szCs w:val="21"/>
        </w:rPr>
        <w:t xml:space="preserve">A learned positional encoding is added to each window before attention is applied, because self-attention is otherwise indifferent to order and would treat a window as an unordered set. Inside each window, two attention heads compute how strongly every position should influence every other, and a small feed-forward network transforms the result. This repeats over two encoder layers. The practical effect is that a feature at one moment in the trial can be interpreted in the light of what is happening at another moment within the same window, which pure convolution cannot do beyond the span of its kernel.</w:t>
      </w:r>
    </w:p>
    <w:p>
      <w:pPr>
        <w:spacing w:after="130" w:line="288"/>
        <w:jc w:val="both"/>
      </w:pPr>
      <w:r>
        <w:rPr>
          <w:i w:val="false"/>
          <w:iCs w:val="false"/>
          <w:sz w:val="21"/>
          <w:szCs w:val="21"/>
        </w:rPr>
        <w:t xml:space="preserve">Finally the five window representations are averaged together, and the time axis within them is averaged as well, producing a single vector of 32 numbers that describes the whole trial. A fully connected layer maps that vector to four values, one per motor imagery class, and a softmax turns them into probabilities. The predicted class is the one with the highest probability.</w:t>
      </w:r>
    </w:p>
    <w:p>
      <w:r>
        <w:br w:type="page"/>
      </w:r>
    </w:p>
    <w:p>
      <w:pPr>
        <w:pStyle w:val="Heading1"/>
        <w:spacing w:after="145" w:before="330"/>
      </w:pPr>
      <w:r>
        <w:rPr>
          <w:b/>
          <w:bCs/>
          <w:color w:val="122847"/>
          <w:sz w:val="27"/>
          <w:szCs w:val="27"/>
        </w:rPr>
        <w:t xml:space="preserve">12. Detailed Methodology</w:t>
      </w:r>
    </w:p>
    <w:p>
      <w:pPr>
        <w:spacing w:after="130" w:line="288"/>
        <w:jc w:val="both"/>
      </w:pPr>
      <w:r>
        <w:rPr>
          <w:i w:val="false"/>
          <w:iCs w:val="false"/>
          <w:sz w:val="21"/>
          <w:szCs w:val="21"/>
        </w:rPr>
        <w:t xml:space="preserve">This section sets out the complete method, stage by stage. Each stage states what it receives, what it does, what it produces, and the check that must pass before the next stage begins. The intention is that the project could be carried out by following this section alone.</w:t>
      </w:r>
    </w:p>
    <w:p>
      <w:pPr>
        <w:spacing w:after="40"/>
      </w:pPr>
      <w:r>
        <w:rPr>
          <w:sz w:val="10"/>
          <w:szCs w:val="10"/>
        </w:rPr>
        <w:t xml:space="preserve"/>
      </w:r>
    </w:p>
    <w:p>
      <w:pPr>
        <w:spacing w:after="40" w:before="130"/>
        <w:jc w:val="center"/>
      </w:pPr>
      <w:r>
        <w:drawing>
          <wp:inline distT="0" distB="0" distL="0" distR="0">
            <wp:extent cx="4457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57700" cy="1343025"/>
                    </a:xfrm>
                    <a:prstGeom prst="rect">
                      <a:avLst/>
                    </a:prstGeom>
                  </pic:spPr>
                </pic:pic>
              </a:graphicData>
            </a:graphic>
          </wp:inline>
        </w:drawing>
      </w:r>
    </w:p>
    <w:p>
      <w:pPr>
        <w:spacing w:after="190" w:before="70"/>
      </w:pPr>
      <w:r>
        <w:rPr>
          <w:i/>
          <w:iCs/>
          <w:color w:val="5A6478"/>
          <w:sz w:val="17"/>
          <w:szCs w:val="17"/>
        </w:rPr>
        <w:t xml:space="preserve">Figure 12.1 — The methodology as a sequence of stages.</w:t>
      </w:r>
    </w:p>
    <w:p>
      <w:pPr>
        <w:pStyle w:val="Heading2"/>
        <w:spacing w:after="105" w:before="250"/>
      </w:pPr>
      <w:r>
        <w:rPr>
          <w:b/>
          <w:bCs/>
          <w:color w:val="1B3A6B"/>
          <w:sz w:val="22"/>
          <w:szCs w:val="22"/>
        </w:rPr>
        <w:t xml:space="preserve">12.1 Stage 1 — Data acquisition and verification</w:t>
      </w:r>
    </w:p>
    <w:p>
      <w:pPr>
        <w:spacing w:after="130" w:line="288"/>
        <w:jc w:val="both"/>
      </w:pPr>
      <w:r>
        <w:rPr>
          <w:i w:val="false"/>
          <w:iCs w:val="false"/>
          <w:sz w:val="21"/>
          <w:szCs w:val="21"/>
        </w:rPr>
        <w:t xml:space="preserve">The dataset is downloaded programmatically through MOABB, which handles the file format and the standard channel naming. Before anything else is done, the loaded data are verified against the published dataset description, because every later result depends on the data being what it is assumed to be.</w:t>
      </w:r>
    </w:p>
    <w:p>
      <w:pPr>
        <w:spacing w:after="3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800"/>
      </w:tblGrid>
      <w:tr>
        <w:trPr>
          <w:cantSplit/>
          <w:tblHeader/>
        </w:trPr>
        <w:tc>
          <w:tcPr>
            <w:tcW w:type="dxa" w:w="2600"/>
            <w:shd w:fill="1B3A6B" w:color="auto" w:val="clear"/>
            <w:tcMar>
              <w:top w:type="dxa" w:w="72"/>
              <w:left w:type="dxa" w:w="95"/>
              <w:bottom w:type="dxa" w:w="72"/>
              <w:right w:type="dxa" w:w="95"/>
            </w:tcMar>
          </w:tcPr>
          <w:p>
            <w:pPr>
              <w:spacing w:after="0" w:line="248"/>
              <w:jc w:val="left"/>
            </w:pPr>
            <w:r>
              <w:rPr>
                <w:b/>
                <w:bCs/>
                <w:color w:val="FFFFFF"/>
                <w:sz w:val="18"/>
                <w:szCs w:val="18"/>
              </w:rPr>
              <w:t xml:space="preserve">Receives</w:t>
            </w:r>
          </w:p>
        </w:tc>
        <w:tc>
          <w:tcPr>
            <w:tcW w:type="dxa" w:w="4100"/>
            <w:shd w:fill="1B3A6B" w:color="auto" w:val="clear"/>
            <w:tcMar>
              <w:top w:type="dxa" w:w="72"/>
              <w:left w:type="dxa" w:w="95"/>
              <w:bottom w:type="dxa" w:w="72"/>
              <w:right w:type="dxa" w:w="95"/>
            </w:tcMar>
          </w:tcPr>
          <w:p>
            <w:pPr>
              <w:spacing w:after="0" w:line="248"/>
              <w:jc w:val="left"/>
            </w:pPr>
            <w:r>
              <w:rPr>
                <w:b/>
                <w:bCs/>
                <w:color w:val="FFFFFF"/>
                <w:sz w:val="18"/>
                <w:szCs w:val="18"/>
              </w:rPr>
              <w:t xml:space="preserve">Does</w:t>
            </w:r>
          </w:p>
        </w:tc>
        <w:tc>
          <w:tcPr>
            <w:tcW w:type="dxa" w:w="2800"/>
            <w:shd w:fill="1B3A6B" w:color="auto" w:val="clear"/>
            <w:tcMar>
              <w:top w:type="dxa" w:w="72"/>
              <w:left w:type="dxa" w:w="95"/>
              <w:bottom w:type="dxa" w:w="72"/>
              <w:right w:type="dxa" w:w="95"/>
            </w:tcMar>
          </w:tcPr>
          <w:p>
            <w:pPr>
              <w:spacing w:after="0" w:line="248"/>
              <w:jc w:val="left"/>
            </w:pPr>
            <w:r>
              <w:rPr>
                <w:b/>
                <w:bCs/>
                <w:color w:val="FFFFFF"/>
                <w:sz w:val="18"/>
                <w:szCs w:val="18"/>
              </w:rPr>
              <w:t xml:space="preserve">Produces</w:t>
            </w:r>
          </w:p>
        </w:tc>
      </w:tr>
      <w:tr>
        <w:trPr>
          <w:cantSplit/>
        </w:trPr>
        <w:tc>
          <w:tcPr>
            <w:tcW w:type="dxa" w:w="2600"/>
            <w:tcMar>
              <w:top w:type="dxa" w:w="72"/>
              <w:left w:type="dxa" w:w="95"/>
              <w:bottom w:type="dxa" w:w="72"/>
              <w:right w:type="dxa" w:w="95"/>
            </w:tcMar>
          </w:tcPr>
          <w:p>
            <w:pPr>
              <w:spacing w:after="0" w:line="248"/>
              <w:jc w:val="left"/>
            </w:pPr>
            <w:r>
              <w:rPr>
                <w:b w:val="false"/>
                <w:bCs w:val="false"/>
                <w:sz w:val="17"/>
                <w:szCs w:val="17"/>
              </w:rPr>
              <w:t xml:space="preserve">Nothing; downloads from source</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Download all 9 subjects, both sessions. Verify channel count, sampling rate, trial count and class balance against Table 8.2</w:t>
            </w:r>
          </w:p>
        </w:tc>
        <w:tc>
          <w:tcPr>
            <w:tcW w:type="dxa" w:w="2800"/>
            <w:tcMar>
              <w:top w:type="dxa" w:w="72"/>
              <w:left w:type="dxa" w:w="95"/>
              <w:bottom w:type="dxa" w:w="72"/>
              <w:right w:type="dxa" w:w="95"/>
            </w:tcMar>
          </w:tcPr>
          <w:p>
            <w:pPr>
              <w:spacing w:after="0" w:line="248"/>
              <w:jc w:val="left"/>
            </w:pPr>
            <w:r>
              <w:rPr>
                <w:b w:val="false"/>
                <w:bCs w:val="false"/>
                <w:sz w:val="17"/>
                <w:szCs w:val="17"/>
              </w:rPr>
              <w:t xml:space="preserve">Raw epochs held in memory or on disk</w:t>
            </w:r>
          </w:p>
        </w:tc>
      </w:tr>
    </w:tbl>
    <w:p>
      <w:pPr>
        <w:spacing w:after="130" w:line="288"/>
        <w:jc w:val="both"/>
      </w:pPr>
      <w:r>
        <w:rPr>
          <w:i w:val="false"/>
          <w:iCs w:val="false"/>
          <w:sz w:val="21"/>
          <w:szCs w:val="21"/>
        </w:rPr>
        <w:t xml:space="preserve">Any mismatch at this point is resolved before continuing. A silent discrepancy here, such as a mislabelled class or a missing run, would propagate into every subsequent result and would be extremely difficult to detect later.</w:t>
      </w:r>
    </w:p>
    <w:p>
      <w:pPr>
        <w:pStyle w:val="Heading2"/>
        <w:spacing w:after="105" w:before="250"/>
      </w:pPr>
      <w:r>
        <w:rPr>
          <w:b/>
          <w:bCs/>
          <w:color w:val="1B3A6B"/>
          <w:sz w:val="22"/>
          <w:szCs w:val="22"/>
        </w:rPr>
        <w:t xml:space="preserve">12.2 Stage 2 — Preprocessing</w:t>
      </w:r>
    </w:p>
    <w:p>
      <w:pPr>
        <w:spacing w:after="130" w:line="288"/>
        <w:jc w:val="both"/>
      </w:pPr>
      <w:r>
        <w:rPr>
          <w:i w:val="false"/>
          <w:iCs w:val="false"/>
          <w:sz w:val="21"/>
          <w:szCs w:val="21"/>
        </w:rPr>
        <w:t xml:space="preserve">The pipeline specified in Section 9 is implemented and applied. The output is written to disk as cached tensors, one file per subject per session, so that the operation is performed once for the whole project rather than repeated for every model and every fold.</w:t>
      </w:r>
    </w:p>
    <w:p>
      <w:pPr>
        <w:spacing w:after="3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800"/>
      </w:tblGrid>
      <w:tr>
        <w:trPr>
          <w:cantSplit/>
          <w:tblHeader/>
        </w:trPr>
        <w:tc>
          <w:tcPr>
            <w:tcW w:type="dxa" w:w="2600"/>
            <w:shd w:fill="1B3A6B" w:color="auto" w:val="clear"/>
            <w:tcMar>
              <w:top w:type="dxa" w:w="72"/>
              <w:left w:type="dxa" w:w="95"/>
              <w:bottom w:type="dxa" w:w="72"/>
              <w:right w:type="dxa" w:w="95"/>
            </w:tcMar>
          </w:tcPr>
          <w:p>
            <w:pPr>
              <w:spacing w:after="0" w:line="248"/>
              <w:jc w:val="left"/>
            </w:pPr>
            <w:r>
              <w:rPr>
                <w:b/>
                <w:bCs/>
                <w:color w:val="FFFFFF"/>
                <w:sz w:val="18"/>
                <w:szCs w:val="18"/>
              </w:rPr>
              <w:t xml:space="preserve">Receives</w:t>
            </w:r>
          </w:p>
        </w:tc>
        <w:tc>
          <w:tcPr>
            <w:tcW w:type="dxa" w:w="4100"/>
            <w:shd w:fill="1B3A6B" w:color="auto" w:val="clear"/>
            <w:tcMar>
              <w:top w:type="dxa" w:w="72"/>
              <w:left w:type="dxa" w:w="95"/>
              <w:bottom w:type="dxa" w:w="72"/>
              <w:right w:type="dxa" w:w="95"/>
            </w:tcMar>
          </w:tcPr>
          <w:p>
            <w:pPr>
              <w:spacing w:after="0" w:line="248"/>
              <w:jc w:val="left"/>
            </w:pPr>
            <w:r>
              <w:rPr>
                <w:b/>
                <w:bCs/>
                <w:color w:val="FFFFFF"/>
                <w:sz w:val="18"/>
                <w:szCs w:val="18"/>
              </w:rPr>
              <w:t xml:space="preserve">Does</w:t>
            </w:r>
          </w:p>
        </w:tc>
        <w:tc>
          <w:tcPr>
            <w:tcW w:type="dxa" w:w="2800"/>
            <w:shd w:fill="1B3A6B" w:color="auto" w:val="clear"/>
            <w:tcMar>
              <w:top w:type="dxa" w:w="72"/>
              <w:left w:type="dxa" w:w="95"/>
              <w:bottom w:type="dxa" w:w="72"/>
              <w:right w:type="dxa" w:w="95"/>
            </w:tcMar>
          </w:tcPr>
          <w:p>
            <w:pPr>
              <w:spacing w:after="0" w:line="248"/>
              <w:jc w:val="left"/>
            </w:pPr>
            <w:r>
              <w:rPr>
                <w:b/>
                <w:bCs/>
                <w:color w:val="FFFFFF"/>
                <w:sz w:val="18"/>
                <w:szCs w:val="18"/>
              </w:rPr>
              <w:t xml:space="preserve">Produces</w:t>
            </w:r>
          </w:p>
        </w:tc>
      </w:tr>
      <w:tr>
        <w:trPr>
          <w:cantSplit/>
        </w:trPr>
        <w:tc>
          <w:tcPr>
            <w:tcW w:type="dxa" w:w="2600"/>
            <w:tcMar>
              <w:top w:type="dxa" w:w="72"/>
              <w:left w:type="dxa" w:w="95"/>
              <w:bottom w:type="dxa" w:w="72"/>
              <w:right w:type="dxa" w:w="95"/>
            </w:tcMar>
          </w:tcPr>
          <w:p>
            <w:pPr>
              <w:spacing w:after="0" w:line="248"/>
              <w:jc w:val="left"/>
            </w:pPr>
            <w:r>
              <w:rPr>
                <w:b w:val="false"/>
                <w:bCs w:val="false"/>
                <w:sz w:val="17"/>
                <w:szCs w:val="17"/>
              </w:rPr>
              <w:t xml:space="preserve">Raw epochs from Stage 1</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Filter, epoch, reject artefacts, align, standardise, cache</w:t>
            </w:r>
          </w:p>
        </w:tc>
        <w:tc>
          <w:tcPr>
            <w:tcW w:type="dxa" w:w="2800"/>
            <w:tcMar>
              <w:top w:type="dxa" w:w="72"/>
              <w:left w:type="dxa" w:w="95"/>
              <w:bottom w:type="dxa" w:w="72"/>
              <w:right w:type="dxa" w:w="95"/>
            </w:tcMar>
          </w:tcPr>
          <w:p>
            <w:pPr>
              <w:spacing w:after="0" w:line="248"/>
              <w:jc w:val="left"/>
            </w:pPr>
            <w:r>
              <w:rPr>
                <w:b w:val="false"/>
                <w:bCs w:val="false"/>
                <w:sz w:val="17"/>
                <w:szCs w:val="17"/>
              </w:rPr>
              <w:t xml:space="preserve">Cached tensors of shape N × 22 × 875 with labels, per subject</w:t>
            </w:r>
          </w:p>
        </w:tc>
      </w:tr>
    </w:tbl>
    <w:p>
      <w:pPr>
        <w:pStyle w:val="Heading2"/>
        <w:spacing w:after="105" w:before="250"/>
      </w:pPr>
      <w:r>
        <w:rPr>
          <w:b/>
          <w:bCs/>
          <w:color w:val="1B3A6B"/>
          <w:sz w:val="22"/>
          <w:szCs w:val="22"/>
        </w:rPr>
        <w:t xml:space="preserve">12.3 Stage 3 — Exploratory analysis</w:t>
      </w:r>
    </w:p>
    <w:p>
      <w:pPr>
        <w:spacing w:after="130" w:line="288"/>
        <w:jc w:val="both"/>
      </w:pPr>
      <w:r>
        <w:rPr>
          <w:i w:val="false"/>
          <w:iCs w:val="false"/>
          <w:sz w:val="21"/>
          <w:szCs w:val="21"/>
        </w:rPr>
        <w:t xml:space="preserve">The analyses listed in Table 10.1 are carried out on the cached data. This stage is a verification step as much as an exploratory one: several of the checks in that table would reveal a preprocessing error that the numeric assertions in Stage 2 would not catch. For example, a mirrored channel montage would produce correct covariance statistics but reversed topographic maps.</w:t>
      </w:r>
    </w:p>
    <w:p>
      <w:pPr>
        <w:spacing w:after="3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800"/>
      </w:tblGrid>
      <w:tr>
        <w:trPr>
          <w:cantSplit/>
          <w:tblHeader/>
        </w:trPr>
        <w:tc>
          <w:tcPr>
            <w:tcW w:type="dxa" w:w="2600"/>
            <w:shd w:fill="1B3A6B" w:color="auto" w:val="clear"/>
            <w:tcMar>
              <w:top w:type="dxa" w:w="72"/>
              <w:left w:type="dxa" w:w="95"/>
              <w:bottom w:type="dxa" w:w="72"/>
              <w:right w:type="dxa" w:w="95"/>
            </w:tcMar>
          </w:tcPr>
          <w:p>
            <w:pPr>
              <w:spacing w:after="0" w:line="248"/>
              <w:jc w:val="left"/>
            </w:pPr>
            <w:r>
              <w:rPr>
                <w:b/>
                <w:bCs/>
                <w:color w:val="FFFFFF"/>
                <w:sz w:val="18"/>
                <w:szCs w:val="18"/>
              </w:rPr>
              <w:t xml:space="preserve">Receives</w:t>
            </w:r>
          </w:p>
        </w:tc>
        <w:tc>
          <w:tcPr>
            <w:tcW w:type="dxa" w:w="4100"/>
            <w:shd w:fill="1B3A6B" w:color="auto" w:val="clear"/>
            <w:tcMar>
              <w:top w:type="dxa" w:w="72"/>
              <w:left w:type="dxa" w:w="95"/>
              <w:bottom w:type="dxa" w:w="72"/>
              <w:right w:type="dxa" w:w="95"/>
            </w:tcMar>
          </w:tcPr>
          <w:p>
            <w:pPr>
              <w:spacing w:after="0" w:line="248"/>
              <w:jc w:val="left"/>
            </w:pPr>
            <w:r>
              <w:rPr>
                <w:b/>
                <w:bCs/>
                <w:color w:val="FFFFFF"/>
                <w:sz w:val="18"/>
                <w:szCs w:val="18"/>
              </w:rPr>
              <w:t xml:space="preserve">Does</w:t>
            </w:r>
          </w:p>
        </w:tc>
        <w:tc>
          <w:tcPr>
            <w:tcW w:type="dxa" w:w="2800"/>
            <w:shd w:fill="1B3A6B" w:color="auto" w:val="clear"/>
            <w:tcMar>
              <w:top w:type="dxa" w:w="72"/>
              <w:left w:type="dxa" w:w="95"/>
              <w:bottom w:type="dxa" w:w="72"/>
              <w:right w:type="dxa" w:w="95"/>
            </w:tcMar>
          </w:tcPr>
          <w:p>
            <w:pPr>
              <w:spacing w:after="0" w:line="248"/>
              <w:jc w:val="left"/>
            </w:pPr>
            <w:r>
              <w:rPr>
                <w:b/>
                <w:bCs/>
                <w:color w:val="FFFFFF"/>
                <w:sz w:val="18"/>
                <w:szCs w:val="18"/>
              </w:rPr>
              <w:t xml:space="preserve">Produces</w:t>
            </w:r>
          </w:p>
        </w:tc>
      </w:tr>
      <w:tr>
        <w:trPr>
          <w:cantSplit/>
        </w:trPr>
        <w:tc>
          <w:tcPr>
            <w:tcW w:type="dxa" w:w="2600"/>
            <w:tcMar>
              <w:top w:type="dxa" w:w="72"/>
              <w:left w:type="dxa" w:w="95"/>
              <w:bottom w:type="dxa" w:w="72"/>
              <w:right w:type="dxa" w:w="95"/>
            </w:tcMar>
          </w:tcPr>
          <w:p>
            <w:pPr>
              <w:spacing w:after="0" w:line="248"/>
              <w:jc w:val="left"/>
            </w:pPr>
            <w:r>
              <w:rPr>
                <w:b w:val="false"/>
                <w:bCs w:val="false"/>
                <w:sz w:val="17"/>
                <w:szCs w:val="17"/>
              </w:rPr>
              <w:t xml:space="preserve">Cached tensors</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Run every analysis in Table 10.1 and record the result</w:t>
            </w:r>
          </w:p>
        </w:tc>
        <w:tc>
          <w:tcPr>
            <w:tcW w:type="dxa" w:w="2800"/>
            <w:tcMar>
              <w:top w:type="dxa" w:w="72"/>
              <w:left w:type="dxa" w:w="95"/>
              <w:bottom w:type="dxa" w:w="72"/>
              <w:right w:type="dxa" w:w="95"/>
            </w:tcMar>
          </w:tcPr>
          <w:p>
            <w:pPr>
              <w:spacing w:after="0" w:line="248"/>
              <w:jc w:val="left"/>
            </w:pPr>
            <w:r>
              <w:rPr>
                <w:b w:val="false"/>
                <w:bCs w:val="false"/>
                <w:sz w:val="17"/>
                <w:szCs w:val="17"/>
              </w:rPr>
              <w:t xml:space="preserve">A set of figures, retained for the final report</w:t>
            </w:r>
          </w:p>
        </w:tc>
      </w:tr>
    </w:tbl>
    <w:p>
      <w:pPr>
        <w:pStyle w:val="Heading2"/>
        <w:spacing w:after="105" w:before="250"/>
      </w:pPr>
      <w:r>
        <w:rPr>
          <w:b/>
          <w:bCs/>
          <w:color w:val="1B3A6B"/>
          <w:sz w:val="22"/>
          <w:szCs w:val="22"/>
        </w:rPr>
        <w:t xml:space="preserve">12.4 Stage 4 — Baseline implementation and reproduction</w:t>
      </w:r>
    </w:p>
    <w:p>
      <w:pPr>
        <w:spacing w:after="130" w:line="288"/>
        <w:jc w:val="both"/>
      </w:pPr>
      <w:r>
        <w:rPr>
          <w:i w:val="false"/>
          <w:iCs w:val="false"/>
          <w:sz w:val="21"/>
          <w:szCs w:val="21"/>
        </w:rPr>
        <w:t xml:space="preserve">The four surveyed architectures and the classical control are implemented, using published reference implementations wherever they are available. Each is then trained and tested within subject, session one to session two, and the resulting accuracy is compared against the value published by its authors.</w:t>
      </w:r>
    </w:p>
    <w:p>
      <w:pPr>
        <w:spacing w:after="130" w:line="288"/>
        <w:jc w:val="both"/>
      </w:pPr>
      <w:r>
        <w:rPr>
          <w:i w:val="false"/>
          <w:iCs w:val="false"/>
          <w:sz w:val="21"/>
          <w:szCs w:val="21"/>
        </w:rPr>
        <w:t xml:space="preserve">This reproduction step is not a result in itself and will not be presented as one. Its purpose is diagnostic. If a reproduced within-subject accuracy differs substantially from the published value, then either the implementation or the preprocessing is wrong, and the cross-subject figures that follow could not be trusted. Establishing this before the main experiments is the reason a dedicated milestone in Section 19 is set aside for it.</w:t>
      </w:r>
    </w:p>
    <w:p>
      <w:pPr>
        <w:spacing w:after="3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800"/>
      </w:tblGrid>
      <w:tr>
        <w:trPr>
          <w:cantSplit/>
          <w:tblHeader/>
        </w:trPr>
        <w:tc>
          <w:tcPr>
            <w:tcW w:type="dxa" w:w="2600"/>
            <w:shd w:fill="1B3A6B" w:color="auto" w:val="clear"/>
            <w:tcMar>
              <w:top w:type="dxa" w:w="72"/>
              <w:left w:type="dxa" w:w="95"/>
              <w:bottom w:type="dxa" w:w="72"/>
              <w:right w:type="dxa" w:w="95"/>
            </w:tcMar>
          </w:tcPr>
          <w:p>
            <w:pPr>
              <w:spacing w:after="0" w:line="248"/>
              <w:jc w:val="left"/>
            </w:pPr>
            <w:r>
              <w:rPr>
                <w:b/>
                <w:bCs/>
                <w:color w:val="FFFFFF"/>
                <w:sz w:val="18"/>
                <w:szCs w:val="18"/>
              </w:rPr>
              <w:t xml:space="preserve">Receives</w:t>
            </w:r>
          </w:p>
        </w:tc>
        <w:tc>
          <w:tcPr>
            <w:tcW w:type="dxa" w:w="4100"/>
            <w:shd w:fill="1B3A6B" w:color="auto" w:val="clear"/>
            <w:tcMar>
              <w:top w:type="dxa" w:w="72"/>
              <w:left w:type="dxa" w:w="95"/>
              <w:bottom w:type="dxa" w:w="72"/>
              <w:right w:type="dxa" w:w="95"/>
            </w:tcMar>
          </w:tcPr>
          <w:p>
            <w:pPr>
              <w:spacing w:after="0" w:line="248"/>
              <w:jc w:val="left"/>
            </w:pPr>
            <w:r>
              <w:rPr>
                <w:b/>
                <w:bCs/>
                <w:color w:val="FFFFFF"/>
                <w:sz w:val="18"/>
                <w:szCs w:val="18"/>
              </w:rPr>
              <w:t xml:space="preserve">Does</w:t>
            </w:r>
          </w:p>
        </w:tc>
        <w:tc>
          <w:tcPr>
            <w:tcW w:type="dxa" w:w="2800"/>
            <w:shd w:fill="1B3A6B" w:color="auto" w:val="clear"/>
            <w:tcMar>
              <w:top w:type="dxa" w:w="72"/>
              <w:left w:type="dxa" w:w="95"/>
              <w:bottom w:type="dxa" w:w="72"/>
              <w:right w:type="dxa" w:w="95"/>
            </w:tcMar>
          </w:tcPr>
          <w:p>
            <w:pPr>
              <w:spacing w:after="0" w:line="248"/>
              <w:jc w:val="left"/>
            </w:pPr>
            <w:r>
              <w:rPr>
                <w:b/>
                <w:bCs/>
                <w:color w:val="FFFFFF"/>
                <w:sz w:val="18"/>
                <w:szCs w:val="18"/>
              </w:rPr>
              <w:t xml:space="preserve">Produces</w:t>
            </w:r>
          </w:p>
        </w:tc>
      </w:tr>
      <w:tr>
        <w:trPr>
          <w:cantSplit/>
        </w:trPr>
        <w:tc>
          <w:tcPr>
            <w:tcW w:type="dxa" w:w="2600"/>
            <w:tcMar>
              <w:top w:type="dxa" w:w="72"/>
              <w:left w:type="dxa" w:w="95"/>
              <w:bottom w:type="dxa" w:w="72"/>
              <w:right w:type="dxa" w:w="95"/>
            </w:tcMar>
          </w:tcPr>
          <w:p>
            <w:pPr>
              <w:spacing w:after="0" w:line="248"/>
              <w:jc w:val="left"/>
            </w:pPr>
            <w:r>
              <w:rPr>
                <w:b w:val="false"/>
                <w:bCs w:val="false"/>
                <w:sz w:val="17"/>
                <w:szCs w:val="17"/>
              </w:rPr>
              <w:t xml:space="preserve">Cached tensors, model definitions</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Train each baseline within subject; compare to published accuracy</w:t>
            </w:r>
          </w:p>
        </w:tc>
        <w:tc>
          <w:tcPr>
            <w:tcW w:type="dxa" w:w="2800"/>
            <w:tcMar>
              <w:top w:type="dxa" w:w="72"/>
              <w:left w:type="dxa" w:w="95"/>
              <w:bottom w:type="dxa" w:w="72"/>
              <w:right w:type="dxa" w:w="95"/>
            </w:tcMar>
          </w:tcPr>
          <w:p>
            <w:pPr>
              <w:spacing w:after="0" w:line="248"/>
              <w:jc w:val="left"/>
            </w:pPr>
            <w:r>
              <w:rPr>
                <w:b w:val="false"/>
                <w:bCs w:val="false"/>
                <w:sz w:val="17"/>
                <w:szCs w:val="17"/>
              </w:rPr>
              <w:t xml:space="preserve">A reproduction table with published and reproduced figures side by side</w:t>
            </w:r>
          </w:p>
        </w:tc>
      </w:tr>
    </w:tbl>
    <w:p>
      <w:pPr>
        <w:pStyle w:val="Heading2"/>
        <w:spacing w:after="105" w:before="250"/>
      </w:pPr>
      <w:r>
        <w:rPr>
          <w:b/>
          <w:bCs/>
          <w:color w:val="1B3A6B"/>
          <w:sz w:val="22"/>
          <w:szCs w:val="22"/>
        </w:rPr>
        <w:t xml:space="preserve">12.5 Stage 5 — Proposed model implementation</w:t>
      </w:r>
    </w:p>
    <w:p>
      <w:pPr>
        <w:spacing w:after="130" w:line="288"/>
        <w:jc w:val="both"/>
      </w:pPr>
      <w:r>
        <w:rPr>
          <w:i w:val="false"/>
          <w:iCs w:val="false"/>
          <w:sz w:val="21"/>
          <w:szCs w:val="21"/>
        </w:rPr>
        <w:t xml:space="preserve">The proposed model is implemented according to Table 11.2 and the description in Section 11.7. Three checks are applied before it is trained on real folds. First, tensor shapes are asserted at every layer against Table 11.2. Second, the parameter count is printed and compared against Table 11.3. Third, the model is trained deliberately to overfit a single batch of a few trials; if it cannot reach near-zero loss on data it has seen repeatedly, there is a defect in the implementation that no amount of tuning will fix.</w:t>
      </w:r>
    </w:p>
    <w:p>
      <w:pPr>
        <w:spacing w:after="3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800"/>
      </w:tblGrid>
      <w:tr>
        <w:trPr>
          <w:cantSplit/>
          <w:tblHeader/>
        </w:trPr>
        <w:tc>
          <w:tcPr>
            <w:tcW w:type="dxa" w:w="2600"/>
            <w:shd w:fill="1B3A6B" w:color="auto" w:val="clear"/>
            <w:tcMar>
              <w:top w:type="dxa" w:w="72"/>
              <w:left w:type="dxa" w:w="95"/>
              <w:bottom w:type="dxa" w:w="72"/>
              <w:right w:type="dxa" w:w="95"/>
            </w:tcMar>
          </w:tcPr>
          <w:p>
            <w:pPr>
              <w:spacing w:after="0" w:line="248"/>
              <w:jc w:val="left"/>
            </w:pPr>
            <w:r>
              <w:rPr>
                <w:b/>
                <w:bCs/>
                <w:color w:val="FFFFFF"/>
                <w:sz w:val="18"/>
                <w:szCs w:val="18"/>
              </w:rPr>
              <w:t xml:space="preserve">Receives</w:t>
            </w:r>
          </w:p>
        </w:tc>
        <w:tc>
          <w:tcPr>
            <w:tcW w:type="dxa" w:w="4100"/>
            <w:shd w:fill="1B3A6B" w:color="auto" w:val="clear"/>
            <w:tcMar>
              <w:top w:type="dxa" w:w="72"/>
              <w:left w:type="dxa" w:w="95"/>
              <w:bottom w:type="dxa" w:w="72"/>
              <w:right w:type="dxa" w:w="95"/>
            </w:tcMar>
          </w:tcPr>
          <w:p>
            <w:pPr>
              <w:spacing w:after="0" w:line="248"/>
              <w:jc w:val="left"/>
            </w:pPr>
            <w:r>
              <w:rPr>
                <w:b/>
                <w:bCs/>
                <w:color w:val="FFFFFF"/>
                <w:sz w:val="18"/>
                <w:szCs w:val="18"/>
              </w:rPr>
              <w:t xml:space="preserve">Does</w:t>
            </w:r>
          </w:p>
        </w:tc>
        <w:tc>
          <w:tcPr>
            <w:tcW w:type="dxa" w:w="2800"/>
            <w:shd w:fill="1B3A6B" w:color="auto" w:val="clear"/>
            <w:tcMar>
              <w:top w:type="dxa" w:w="72"/>
              <w:left w:type="dxa" w:w="95"/>
              <w:bottom w:type="dxa" w:w="72"/>
              <w:right w:type="dxa" w:w="95"/>
            </w:tcMar>
          </w:tcPr>
          <w:p>
            <w:pPr>
              <w:spacing w:after="0" w:line="248"/>
              <w:jc w:val="left"/>
            </w:pPr>
            <w:r>
              <w:rPr>
                <w:b/>
                <w:bCs/>
                <w:color w:val="FFFFFF"/>
                <w:sz w:val="18"/>
                <w:szCs w:val="18"/>
              </w:rPr>
              <w:t xml:space="preserve">Produces</w:t>
            </w:r>
          </w:p>
        </w:tc>
      </w:tr>
      <w:tr>
        <w:trPr>
          <w:cantSplit/>
        </w:trPr>
        <w:tc>
          <w:tcPr>
            <w:tcW w:type="dxa" w:w="2600"/>
            <w:tcMar>
              <w:top w:type="dxa" w:w="72"/>
              <w:left w:type="dxa" w:w="95"/>
              <w:bottom w:type="dxa" w:w="72"/>
              <w:right w:type="dxa" w:w="95"/>
            </w:tcMar>
          </w:tcPr>
          <w:p>
            <w:pPr>
              <w:spacing w:after="0" w:line="248"/>
              <w:jc w:val="left"/>
            </w:pPr>
            <w:r>
              <w:rPr>
                <w:b w:val="false"/>
                <w:bCs w:val="false"/>
                <w:sz w:val="17"/>
                <w:szCs w:val="17"/>
              </w:rPr>
              <w:t xml:space="preserve">Specification in Section 11</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Implement, assert shapes, count parameters, overfit one batch</w:t>
            </w:r>
          </w:p>
        </w:tc>
        <w:tc>
          <w:tcPr>
            <w:tcW w:type="dxa" w:w="2800"/>
            <w:tcMar>
              <w:top w:type="dxa" w:w="72"/>
              <w:left w:type="dxa" w:w="95"/>
              <w:bottom w:type="dxa" w:w="72"/>
              <w:right w:type="dxa" w:w="95"/>
            </w:tcMar>
          </w:tcPr>
          <w:p>
            <w:pPr>
              <w:spacing w:after="0" w:line="248"/>
              <w:jc w:val="left"/>
            </w:pPr>
            <w:r>
              <w:rPr>
                <w:b w:val="false"/>
                <w:bCs w:val="false"/>
                <w:sz w:val="17"/>
                <w:szCs w:val="17"/>
              </w:rPr>
              <w:t xml:space="preserve">A model class with the same interface as the baselines</w:t>
            </w:r>
          </w:p>
        </w:tc>
      </w:tr>
    </w:tbl>
    <w:p>
      <w:pPr>
        <w:pStyle w:val="Heading2"/>
        <w:spacing w:after="105" w:before="250"/>
      </w:pPr>
      <w:r>
        <w:rPr>
          <w:b/>
          <w:bCs/>
          <w:color w:val="1B3A6B"/>
          <w:sz w:val="22"/>
          <w:szCs w:val="22"/>
        </w:rPr>
        <w:t xml:space="preserve">12.6 Stage 6 — Training</w:t>
      </w:r>
    </w:p>
    <w:p>
      <w:pPr>
        <w:spacing w:after="130" w:line="288"/>
        <w:jc w:val="both"/>
      </w:pPr>
      <w:r>
        <w:rPr>
          <w:i w:val="false"/>
          <w:iCs w:val="false"/>
          <w:sz w:val="21"/>
          <w:szCs w:val="21"/>
        </w:rPr>
        <w:t xml:space="preserve">All models are trained using the configuration set out in Section 13, with the same optimiser, the same learning-rate schedule and the same stopping rule, so that any difference in results reflects the models rather than the way they were trained.</w:t>
      </w:r>
    </w:p>
    <w:p>
      <w:pPr>
        <w:spacing w:after="130" w:line="288"/>
        <w:jc w:val="both"/>
      </w:pPr>
      <w:r>
        <w:rPr>
          <w:i w:val="false"/>
          <w:iCs w:val="false"/>
          <w:sz w:val="21"/>
          <w:szCs w:val="21"/>
        </w:rPr>
        <w:t xml:space="preserve">Training begins by loading the cached tensors for the seven training subjects and applying augmentation to them. The validation subject's trials are loaded without augmentation, because their purpose is to estimate how the model behaves on genuine data. The optimiser is Adam with an initial learning rate of 0.001, and the learning rate follows a cosine schedule that decays smoothly over the maximum epoch count, allowing large adjustments early in training and fine adjustments towards the end.</w:t>
      </w:r>
    </w:p>
    <w:p>
      <w:pPr>
        <w:spacing w:after="130" w:line="288"/>
        <w:jc w:val="both"/>
      </w:pPr>
      <w:r>
        <w:rPr>
          <w:i w:val="false"/>
          <w:iCs w:val="false"/>
          <w:sz w:val="21"/>
          <w:szCs w:val="21"/>
        </w:rPr>
        <w:t xml:space="preserve">Within each epoch the training trials are shuffled and presented in batches of 64. For each batch the model produces class scores, a cross-entropy loss with label smoothing is computed against the true labels, and the gradients of that loss are propagated back through the network to update the weights. Immediately after each update the max-norm constraint is reapplied to the depthwise spatial convolution, so that no spatial filter can grow beyond the permitted magnitude between updates.</w:t>
      </w:r>
    </w:p>
    <w:p>
      <w:pPr>
        <w:spacing w:after="130" w:line="288"/>
        <w:jc w:val="both"/>
      </w:pPr>
      <w:r>
        <w:rPr>
          <w:i w:val="false"/>
          <w:iCs w:val="false"/>
          <w:sz w:val="21"/>
          <w:szCs w:val="21"/>
        </w:rPr>
        <w:t xml:space="preserve">At the end of every epoch the model is switched to evaluation mode, which disables dropout and freezes the batch normalisation statistics, and its accuracy on the validation subject is measured. If that accuracy is the best seen so far, the current weights are saved and the patience counter is reset. If it is not, the counter increases, and training stops once it reaches the patience limit. Stopping this way means the model is never allowed to keep improving on the training subjects at the expense of a subject it has not been trained on, which is the behaviour that produces the cross-subject gap described in Section 4.</w:t>
      </w:r>
    </w:p>
    <w:p>
      <w:pPr>
        <w:spacing w:after="130" w:line="288"/>
        <w:jc w:val="both"/>
      </w:pPr>
      <w:r>
        <w:rPr>
          <w:i w:val="false"/>
          <w:iCs w:val="false"/>
          <w:sz w:val="21"/>
          <w:szCs w:val="21"/>
        </w:rPr>
        <w:t xml:space="preserve">What is returned is not the model as it stood at the final epoch but the checkpoint with the best validation accuracy, since the epochs after that point were by definition moving in the wrong direction.</w:t>
      </w:r>
    </w:p>
    <w:p>
      <w:pPr>
        <w:pStyle w:val="Heading2"/>
        <w:spacing w:after="105" w:before="250"/>
      </w:pPr>
      <w:r>
        <w:rPr>
          <w:b/>
          <w:bCs/>
          <w:color w:val="1B3A6B"/>
          <w:sz w:val="22"/>
          <w:szCs w:val="22"/>
        </w:rPr>
        <w:t xml:space="preserve">12.7 Stage 7 — Cross-subject evaluation</w:t>
      </w:r>
    </w:p>
    <w:p>
      <w:pPr>
        <w:spacing w:after="130" w:line="288"/>
        <w:jc w:val="both"/>
      </w:pPr>
      <w:r>
        <w:rPr>
          <w:i w:val="false"/>
          <w:iCs w:val="false"/>
          <w:sz w:val="21"/>
          <w:szCs w:val="21"/>
        </w:rPr>
        <w:t xml:space="preserve">The leave-one-subject-out loop is the outermost structure of the experiments. It is written once and reused by every model, so that no model can accidentally be evaluated under a different protocol from another.</w:t>
      </w:r>
    </w:p>
    <w:p>
      <w:pPr>
        <w:spacing w:after="130" w:line="288"/>
        <w:jc w:val="both"/>
      </w:pPr>
      <w:r>
        <w:rPr>
          <w:i w:val="false"/>
          <w:iCs w:val="false"/>
          <w:sz w:val="21"/>
          <w:szCs w:val="21"/>
        </w:rPr>
        <w:t xml:space="preserve">The loop runs nine times, once for each subject. On each pass one subject is designated the test subject and a second, taken as the next subject in order, is designated the validation subject. The remaining seven form the training set. Because the validation role rotates along with the test role, no subject occupies the same position twice, and every subject serves as the unseen test subject exactly once.</w:t>
      </w:r>
    </w:p>
    <w:p>
      <w:pPr>
        <w:spacing w:after="130" w:line="288"/>
        <w:jc w:val="both"/>
      </w:pPr>
      <w:r>
        <w:rPr>
          <w:i w:val="false"/>
          <w:iCs w:val="false"/>
          <w:sz w:val="21"/>
          <w:szCs w:val="21"/>
        </w:rPr>
        <w:t xml:space="preserve">At the start of each fold the random seeds are reset and a completely fresh model is constructed. This matters: carrying weights over from a previous fold would mean the model had already seen the subject it is about to be tested on, which would invalidate the entire result. Training then proceeds as described in Stage 6, using only the seven training subjects and the one validation subject.</w:t>
      </w:r>
    </w:p>
    <w:p>
      <w:pPr>
        <w:spacing w:after="130" w:line="288"/>
        <w:jc w:val="both"/>
      </w:pPr>
      <w:r>
        <w:rPr>
          <w:i w:val="false"/>
          <w:iCs w:val="false"/>
          <w:sz w:val="21"/>
          <w:szCs w:val="21"/>
        </w:rPr>
        <w:t xml:space="preserve">Once training has finished, the held-out subject's trials are loaded. These are never augmented and never contributed anything to the choice of weights or hyperparameters. The trained model produces a prediction for each of them, and accuracy, Cohen's kappa, macro-averaged precision, recall and F1, and the confusion matrix are computed and recorded against that subject's identifier.</w:t>
      </w:r>
    </w:p>
    <w:p>
      <w:pPr>
        <w:spacing w:after="130" w:line="288"/>
        <w:jc w:val="both"/>
      </w:pPr>
      <w:r>
        <w:rPr>
          <w:i w:val="false"/>
          <w:iCs w:val="false"/>
          <w:sz w:val="21"/>
          <w:szCs w:val="21"/>
        </w:rPr>
        <w:t xml:space="preserve">The loop therefore produces nine independent measurements rather than a single number, and it is those nine that are reported, both individually and as a mean with a standard deviation. Each configuration is run with three random seeds and the per-fold results averaged, so that a difference between two models is not an artefact of a single fortunate initialisation.</w:t>
      </w:r>
    </w:p>
    <w:p>
      <w:pPr>
        <w:pStyle w:val="Heading2"/>
        <w:spacing w:after="105" w:before="250"/>
      </w:pPr>
      <w:r>
        <w:rPr>
          <w:b/>
          <w:bCs/>
          <w:color w:val="1B3A6B"/>
          <w:sz w:val="22"/>
          <w:szCs w:val="22"/>
        </w:rPr>
        <w:t xml:space="preserve">12.8 Stage 8 — Statistical analysis</w:t>
      </w:r>
    </w:p>
    <w:p>
      <w:pPr>
        <w:spacing w:after="130" w:line="288"/>
        <w:jc w:val="both"/>
      </w:pPr>
      <w:r>
        <w:rPr>
          <w:i w:val="false"/>
          <w:iCs w:val="false"/>
          <w:sz w:val="21"/>
          <w:szCs w:val="21"/>
        </w:rPr>
        <w:t xml:space="preserve">Comparing two mean accuracies is not sufficient to claim that one model is better than another, particularly with only nine folds. Each pairwise comparison uses the Wilcoxon signed-rank test, applied to the nine paired per-subject accuracies. The test is non-parametric, which matters because per-subject accuracy is not normally distributed across subjects, and it is paired, which matters because the same nine subjects are used for every model.</w:t>
      </w:r>
    </w:p>
    <w:p>
      <w:pPr>
        <w:spacing w:after="130" w:line="288"/>
        <w:jc w:val="both"/>
      </w:pPr>
      <w:r>
        <w:rPr>
          <w:i w:val="false"/>
          <w:iCs w:val="false"/>
          <w:sz w:val="21"/>
          <w:szCs w:val="21"/>
        </w:rPr>
        <w:t xml:space="preserve">Where multiple comparisons are made against the same baseline, the significance level is adjusted accordingly, and both the adjusted and unadjusted results are reported.</w:t>
      </w:r>
    </w:p>
    <w:p>
      <w:pPr>
        <w:pStyle w:val="Heading2"/>
        <w:spacing w:after="105" w:before="250"/>
      </w:pPr>
      <w:r>
        <w:rPr>
          <w:b/>
          <w:bCs/>
          <w:color w:val="1B3A6B"/>
          <w:sz w:val="22"/>
          <w:szCs w:val="22"/>
        </w:rPr>
        <w:t xml:space="preserve">12.9 Stage 9 — Component study</w:t>
      </w:r>
    </w:p>
    <w:p>
      <w:pPr>
        <w:spacing w:after="130" w:line="288"/>
        <w:jc w:val="both"/>
      </w:pPr>
      <w:r>
        <w:rPr>
          <w:i w:val="false"/>
          <w:iCs w:val="false"/>
          <w:sz w:val="21"/>
          <w:szCs w:val="21"/>
        </w:rPr>
        <w:t xml:space="preserve">The component study removes one part of the proposed model at a time and repeats the full leave-one-subject-out evaluation, so that the contribution of each part can be attributed rather than assumed. The configurations are listed in Table 17.2.</w:t>
      </w:r>
    </w:p>
    <w:p>
      <w:pPr>
        <w:spacing w:after="130" w:line="288"/>
        <w:jc w:val="both"/>
      </w:pPr>
      <w:r>
        <w:rPr>
          <w:i w:val="false"/>
          <w:iCs w:val="false"/>
          <w:sz w:val="21"/>
          <w:szCs w:val="21"/>
        </w:rPr>
        <w:t xml:space="preserve">This stage is what distinguishes a designed model from an assembled one. Without it, a combination of published components is only a combination; with it, the project can state which parts of the combination mattered for cross-subject performance and which did not.</w:t>
      </w:r>
    </w:p>
    <w:p>
      <w:pPr>
        <w:pStyle w:val="Heading2"/>
        <w:spacing w:after="105" w:before="250"/>
      </w:pPr>
      <w:r>
        <w:rPr>
          <w:b/>
          <w:bCs/>
          <w:color w:val="1B3A6B"/>
          <w:sz w:val="22"/>
          <w:szCs w:val="22"/>
        </w:rPr>
        <w:t xml:space="preserve">12.10 The complete method in summary</w:t>
      </w:r>
    </w:p>
    <w:p>
      <w:pPr>
        <w:spacing w:after="130" w:line="288"/>
        <w:jc w:val="both"/>
      </w:pPr>
      <w:r>
        <w:rPr>
          <w:i w:val="false"/>
          <w:iCs w:val="false"/>
          <w:sz w:val="21"/>
          <w:szCs w:val="21"/>
        </w:rPr>
        <w:t xml:space="preserve">Taken together, the nine stages form a single sequence with three distinct phases.</w:t>
      </w:r>
    </w:p>
    <w:p>
      <w:pPr>
        <w:spacing w:after="130" w:line="288"/>
        <w:jc w:val="both"/>
      </w:pPr>
      <w:r>
        <w:rPr>
          <w:i w:val="false"/>
          <w:iCs w:val="false"/>
          <w:sz w:val="21"/>
          <w:szCs w:val="21"/>
        </w:rPr>
        <w:t xml:space="preserve">The first phase is performed once for the whole project. The dataset is downloaded and verified against its published description, the preprocessing pipeline is applied and its output cached to disk, and the exploratory analyses are run to confirm that the cached data behave as the physiology predicts. Nothing beyond this point is attempted until these checks pass, because every subsequent result depends on them.</w:t>
      </w:r>
    </w:p>
    <w:p>
      <w:pPr>
        <w:spacing w:after="130" w:line="288"/>
        <w:jc w:val="both"/>
      </w:pPr>
      <w:r>
        <w:rPr>
          <w:i w:val="false"/>
          <w:iCs w:val="false"/>
          <w:sz w:val="21"/>
          <w:szCs w:val="21"/>
        </w:rPr>
        <w:t xml:space="preserve">The second phase is repeated for each of the six models. Each is first reproduced within subject and checked against its published accuracy, which establishes that the implementation and the pipeline are sound. Each is then trained and evaluated under the leave-one-subject-out protocol, producing nine per-subject measurements per model per seed. Because the folds, the preprocessing and the training configuration are identical for every model, the resulting figures are directly comparable, which is not true of the published numbers the models were originally reported with.</w:t>
      </w:r>
    </w:p>
    <w:p>
      <w:pPr>
        <w:spacing w:after="130" w:line="288"/>
        <w:jc w:val="both"/>
      </w:pPr>
      <w:r>
        <w:rPr>
          <w:i w:val="false"/>
          <w:iCs w:val="false"/>
          <w:sz w:val="21"/>
          <w:szCs w:val="21"/>
        </w:rPr>
        <w:t xml:space="preserve">The third phase interprets what was measured. The proposed model is compared against each baseline using a paired statistical test across the nine subjects, and the component study repeats the evaluation with individual parts of the proposed model removed, so that any difference observed in the second phase can be attributed to a specific design choice rather than to the combination as a whole. The tables and figures required for the review are then generated from the recorded per-fold metrics rather than from any separate calculation, so that what is presented is exactly what was measured.</w:t>
      </w:r>
    </w:p>
    <w:p>
      <w:r>
        <w:br w:type="page"/>
      </w:r>
    </w:p>
    <w:p>
      <w:pPr>
        <w:pStyle w:val="Heading1"/>
        <w:spacing w:after="145" w:before="330"/>
      </w:pPr>
      <w:r>
        <w:rPr>
          <w:b/>
          <w:bCs/>
          <w:color w:val="122847"/>
          <w:sz w:val="27"/>
          <w:szCs w:val="27"/>
        </w:rPr>
        <w:t xml:space="preserve">13. Training Strategy</w:t>
      </w:r>
    </w:p>
    <w:p>
      <w:pPr>
        <w:spacing w:after="130" w:line="288"/>
        <w:jc w:val="both"/>
      </w:pPr>
      <w:r>
        <w:rPr>
          <w:i w:val="false"/>
          <w:iCs w:val="false"/>
          <w:sz w:val="21"/>
          <w:szCs w:val="21"/>
        </w:rPr>
        <w:t xml:space="preserve">All models are trained with the same optimiser settings and the same stopping rule, so that the comparison between them is fair. The settings below are the starting configuration; any change made during tuning is applied to every model and recorded in the configuration file for that experiment.</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4000"/>
      </w:tblGrid>
      <w:tr>
        <w:trPr>
          <w:cantSplit/>
          <w:tblHeader/>
        </w:trPr>
        <w:tc>
          <w:tcPr>
            <w:tcW w:type="dxa" w:w="2400"/>
            <w:shd w:fill="1B3A6B" w:color="auto" w:val="clear"/>
            <w:tcMar>
              <w:top w:type="dxa" w:w="72"/>
              <w:left w:type="dxa" w:w="95"/>
              <w:bottom w:type="dxa" w:w="72"/>
              <w:right w:type="dxa" w:w="95"/>
            </w:tcMar>
          </w:tcPr>
          <w:p>
            <w:pPr>
              <w:spacing w:after="0" w:line="248"/>
              <w:jc w:val="left"/>
            </w:pPr>
            <w:r>
              <w:rPr>
                <w:b/>
                <w:bCs/>
                <w:color w:val="FFFFFF"/>
                <w:sz w:val="18"/>
                <w:szCs w:val="18"/>
              </w:rPr>
              <w:t xml:space="preserve">Setting</w:t>
            </w:r>
          </w:p>
        </w:tc>
        <w:tc>
          <w:tcPr>
            <w:tcW w:type="dxa" w:w="3100"/>
            <w:shd w:fill="1B3A6B" w:color="auto" w:val="clear"/>
            <w:tcMar>
              <w:top w:type="dxa" w:w="72"/>
              <w:left w:type="dxa" w:w="95"/>
              <w:bottom w:type="dxa" w:w="72"/>
              <w:right w:type="dxa" w:w="95"/>
            </w:tcMar>
          </w:tcPr>
          <w:p>
            <w:pPr>
              <w:spacing w:after="0" w:line="248"/>
              <w:jc w:val="left"/>
            </w:pPr>
            <w:r>
              <w:rPr>
                <w:b/>
                <w:bCs/>
                <w:color w:val="FFFFFF"/>
                <w:sz w:val="18"/>
                <w:szCs w:val="18"/>
              </w:rPr>
              <w:t xml:space="preserve">Value</w:t>
            </w:r>
          </w:p>
        </w:tc>
        <w:tc>
          <w:tcPr>
            <w:tcW w:type="dxa" w:w="4000"/>
            <w:shd w:fill="1B3A6B" w:color="auto" w:val="clear"/>
            <w:tcMar>
              <w:top w:type="dxa" w:w="72"/>
              <w:left w:type="dxa" w:w="95"/>
              <w:bottom w:type="dxa" w:w="72"/>
              <w:right w:type="dxa" w:w="95"/>
            </w:tcMar>
          </w:tcPr>
          <w:p>
            <w:pPr>
              <w:spacing w:after="0" w:line="248"/>
              <w:jc w:val="left"/>
            </w:pPr>
            <w:r>
              <w:rPr>
                <w:b/>
                <w:bCs/>
                <w:color w:val="FFFFFF"/>
                <w:sz w:val="18"/>
                <w:szCs w:val="18"/>
              </w:rPr>
              <w:t xml:space="preserve">Reason</w:t>
            </w:r>
          </w:p>
        </w:tc>
      </w:tr>
      <w:tr>
        <w:trPr>
          <w:cantSplit/>
        </w:trPr>
        <w:tc>
          <w:tcPr>
            <w:tcW w:type="dxa" w:w="2400"/>
            <w:tcMar>
              <w:top w:type="dxa" w:w="72"/>
              <w:left w:type="dxa" w:w="95"/>
              <w:bottom w:type="dxa" w:w="72"/>
              <w:right w:type="dxa" w:w="95"/>
            </w:tcMar>
          </w:tcPr>
          <w:p>
            <w:pPr>
              <w:spacing w:after="0" w:line="248"/>
              <w:jc w:val="left"/>
            </w:pPr>
            <w:r>
              <w:rPr>
                <w:b/>
                <w:bCs/>
                <w:sz w:val="17"/>
                <w:szCs w:val="17"/>
              </w:rPr>
              <w:t xml:space="preserve">Loss function</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Cross-entropy with label smoothing of 0.1</w:t>
            </w:r>
          </w:p>
        </w:tc>
        <w:tc>
          <w:tcPr>
            <w:tcW w:type="dxa" w:w="4000"/>
            <w:tcMar>
              <w:top w:type="dxa" w:w="72"/>
              <w:left w:type="dxa" w:w="95"/>
              <w:bottom w:type="dxa" w:w="72"/>
              <w:right w:type="dxa" w:w="95"/>
            </w:tcMar>
          </w:tcPr>
          <w:p>
            <w:pPr>
              <w:spacing w:after="0" w:line="248"/>
              <w:jc w:val="left"/>
            </w:pPr>
            <w:r>
              <w:rPr>
                <w:b w:val="false"/>
                <w:bCs w:val="false"/>
                <w:sz w:val="17"/>
                <w:szCs w:val="17"/>
              </w:rPr>
              <w:t xml:space="preserve">Label smoothing reduces overconfidence, which matters on a small dataset where a model can become certain about patterns it has seen only a few times</w:t>
            </w:r>
          </w:p>
        </w:tc>
      </w:tr>
      <w:tr>
        <w:trPr>
          <w:cantSplit/>
        </w:trPr>
        <w:tc>
          <w:tcPr>
            <w:tcW w:type="dxa" w:w="2400"/>
            <w:shd w:fill="EFF3F9" w:color="auto" w:val="clear"/>
            <w:tcMar>
              <w:top w:type="dxa" w:w="72"/>
              <w:left w:type="dxa" w:w="95"/>
              <w:bottom w:type="dxa" w:w="72"/>
              <w:right w:type="dxa" w:w="95"/>
            </w:tcMar>
          </w:tcPr>
          <w:p>
            <w:pPr>
              <w:spacing w:after="0" w:line="248"/>
              <w:jc w:val="left"/>
            </w:pPr>
            <w:r>
              <w:rPr>
                <w:b/>
                <w:bCs/>
                <w:sz w:val="17"/>
                <w:szCs w:val="17"/>
              </w:rPr>
              <w:t xml:space="preserve">Optimiser</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Adam, initial learning rate 0.001</w:t>
            </w:r>
          </w:p>
        </w:tc>
        <w:tc>
          <w:tcPr>
            <w:tcW w:type="dxa" w:w="4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The choice used by all four surveyed papers; changing it would make comparison with their results harder to interpret</w:t>
            </w:r>
          </w:p>
        </w:tc>
      </w:tr>
      <w:tr>
        <w:trPr>
          <w:cantSplit/>
        </w:trPr>
        <w:tc>
          <w:tcPr>
            <w:tcW w:type="dxa" w:w="2400"/>
            <w:tcMar>
              <w:top w:type="dxa" w:w="72"/>
              <w:left w:type="dxa" w:w="95"/>
              <w:bottom w:type="dxa" w:w="72"/>
              <w:right w:type="dxa" w:w="95"/>
            </w:tcMar>
          </w:tcPr>
          <w:p>
            <w:pPr>
              <w:spacing w:after="0" w:line="248"/>
              <w:jc w:val="left"/>
            </w:pPr>
            <w:r>
              <w:rPr>
                <w:b/>
                <w:bCs/>
                <w:sz w:val="17"/>
                <w:szCs w:val="17"/>
              </w:rPr>
              <w:t xml:space="preserve">Learning rate schedule</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Cosine annealing over the maximum epoch count</w:t>
            </w:r>
          </w:p>
        </w:tc>
        <w:tc>
          <w:tcPr>
            <w:tcW w:type="dxa" w:w="4000"/>
            <w:tcMar>
              <w:top w:type="dxa" w:w="72"/>
              <w:left w:type="dxa" w:w="95"/>
              <w:bottom w:type="dxa" w:w="72"/>
              <w:right w:type="dxa" w:w="95"/>
            </w:tcMar>
          </w:tcPr>
          <w:p>
            <w:pPr>
              <w:spacing w:after="0" w:line="248"/>
              <w:jc w:val="left"/>
            </w:pPr>
            <w:r>
              <w:rPr>
                <w:b w:val="false"/>
                <w:bCs w:val="false"/>
                <w:sz w:val="17"/>
                <w:szCs w:val="17"/>
              </w:rPr>
              <w:t xml:space="preserve">Allows large steps early and fine adjustment late without a hand-tuned step schedule</w:t>
            </w:r>
          </w:p>
        </w:tc>
      </w:tr>
      <w:tr>
        <w:trPr>
          <w:cantSplit/>
        </w:trPr>
        <w:tc>
          <w:tcPr>
            <w:tcW w:type="dxa" w:w="2400"/>
            <w:shd w:fill="EFF3F9" w:color="auto" w:val="clear"/>
            <w:tcMar>
              <w:top w:type="dxa" w:w="72"/>
              <w:left w:type="dxa" w:w="95"/>
              <w:bottom w:type="dxa" w:w="72"/>
              <w:right w:type="dxa" w:w="95"/>
            </w:tcMar>
          </w:tcPr>
          <w:p>
            <w:pPr>
              <w:spacing w:after="0" w:line="248"/>
              <w:jc w:val="left"/>
            </w:pPr>
            <w:r>
              <w:rPr>
                <w:b/>
                <w:bCs/>
                <w:sz w:val="17"/>
                <w:szCs w:val="17"/>
              </w:rPr>
              <w:t xml:space="preserve">Batch size</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64</w:t>
            </w:r>
          </w:p>
        </w:tc>
        <w:tc>
          <w:tcPr>
            <w:tcW w:type="dxa" w:w="4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Fits comfortably in the memory of the available GPUs and gives stable batch normalisation statistics</w:t>
            </w:r>
          </w:p>
        </w:tc>
      </w:tr>
      <w:tr>
        <w:trPr>
          <w:cantSplit/>
        </w:trPr>
        <w:tc>
          <w:tcPr>
            <w:tcW w:type="dxa" w:w="2400"/>
            <w:tcMar>
              <w:top w:type="dxa" w:w="72"/>
              <w:left w:type="dxa" w:w="95"/>
              <w:bottom w:type="dxa" w:w="72"/>
              <w:right w:type="dxa" w:w="95"/>
            </w:tcMar>
          </w:tcPr>
          <w:p>
            <w:pPr>
              <w:spacing w:after="0" w:line="248"/>
              <w:jc w:val="left"/>
            </w:pPr>
            <w:r>
              <w:rPr>
                <w:b/>
                <w:bCs/>
                <w:sz w:val="17"/>
                <w:szCs w:val="17"/>
              </w:rPr>
              <w:t xml:space="preserve">Maximum epochs</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500</w:t>
            </w:r>
          </w:p>
        </w:tc>
        <w:tc>
          <w:tcPr>
            <w:tcW w:type="dxa" w:w="4000"/>
            <w:tcMar>
              <w:top w:type="dxa" w:w="72"/>
              <w:left w:type="dxa" w:w="95"/>
              <w:bottom w:type="dxa" w:w="72"/>
              <w:right w:type="dxa" w:w="95"/>
            </w:tcMar>
          </w:tcPr>
          <w:p>
            <w:pPr>
              <w:spacing w:after="0" w:line="248"/>
              <w:jc w:val="left"/>
            </w:pPr>
            <w:r>
              <w:rPr>
                <w:b w:val="false"/>
                <w:bCs w:val="false"/>
                <w:sz w:val="17"/>
                <w:szCs w:val="17"/>
              </w:rPr>
              <w:t xml:space="preserve">Generous upper bound; early stopping is expected to trigger first</w:t>
            </w:r>
          </w:p>
        </w:tc>
      </w:tr>
      <w:tr>
        <w:trPr>
          <w:cantSplit/>
        </w:trPr>
        <w:tc>
          <w:tcPr>
            <w:tcW w:type="dxa" w:w="2400"/>
            <w:shd w:fill="EFF3F9" w:color="auto" w:val="clear"/>
            <w:tcMar>
              <w:top w:type="dxa" w:w="72"/>
              <w:left w:type="dxa" w:w="95"/>
              <w:bottom w:type="dxa" w:w="72"/>
              <w:right w:type="dxa" w:w="95"/>
            </w:tcMar>
          </w:tcPr>
          <w:p>
            <w:pPr>
              <w:spacing w:after="0" w:line="248"/>
              <w:jc w:val="left"/>
            </w:pPr>
            <w:r>
              <w:rPr>
                <w:b/>
                <w:bCs/>
                <w:sz w:val="17"/>
                <w:szCs w:val="17"/>
              </w:rPr>
              <w:t xml:space="preserve">Early stopping</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Patience of 50 epochs on validation subject accuracy</w:t>
            </w:r>
          </w:p>
        </w:tc>
        <w:tc>
          <w:tcPr>
            <w:tcW w:type="dxa" w:w="4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Stops before the model begins fitting the training subjects specifically</w:t>
            </w:r>
          </w:p>
        </w:tc>
      </w:tr>
      <w:tr>
        <w:trPr>
          <w:cantSplit/>
        </w:trPr>
        <w:tc>
          <w:tcPr>
            <w:tcW w:type="dxa" w:w="2400"/>
            <w:tcMar>
              <w:top w:type="dxa" w:w="72"/>
              <w:left w:type="dxa" w:w="95"/>
              <w:bottom w:type="dxa" w:w="72"/>
              <w:right w:type="dxa" w:w="95"/>
            </w:tcMar>
          </w:tcPr>
          <w:p>
            <w:pPr>
              <w:spacing w:after="0" w:line="248"/>
              <w:jc w:val="left"/>
            </w:pPr>
            <w:r>
              <w:rPr>
                <w:b/>
                <w:bCs/>
                <w:sz w:val="17"/>
                <w:szCs w:val="17"/>
              </w:rPr>
              <w:t xml:space="preserve">Dropout</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0.25 after each pooling stage</w:t>
            </w:r>
          </w:p>
        </w:tc>
        <w:tc>
          <w:tcPr>
            <w:tcW w:type="dxa" w:w="4000"/>
            <w:tcMar>
              <w:top w:type="dxa" w:w="72"/>
              <w:left w:type="dxa" w:w="95"/>
              <w:bottom w:type="dxa" w:w="72"/>
              <w:right w:type="dxa" w:w="95"/>
            </w:tcMar>
          </w:tcPr>
          <w:p>
            <w:pPr>
              <w:spacing w:after="0" w:line="248"/>
              <w:jc w:val="left"/>
            </w:pPr>
            <w:r>
              <w:rPr>
                <w:b w:val="false"/>
                <w:bCs w:val="false"/>
                <w:sz w:val="17"/>
                <w:szCs w:val="17"/>
              </w:rPr>
              <w:t xml:space="preserve">The value used by EEGNet; higher values were found by its authors to hurt on datasets of this size</w:t>
            </w:r>
          </w:p>
        </w:tc>
      </w:tr>
      <w:tr>
        <w:trPr>
          <w:cantSplit/>
        </w:trPr>
        <w:tc>
          <w:tcPr>
            <w:tcW w:type="dxa" w:w="2400"/>
            <w:shd w:fill="EFF3F9" w:color="auto" w:val="clear"/>
            <w:tcMar>
              <w:top w:type="dxa" w:w="72"/>
              <w:left w:type="dxa" w:w="95"/>
              <w:bottom w:type="dxa" w:w="72"/>
              <w:right w:type="dxa" w:w="95"/>
            </w:tcMar>
          </w:tcPr>
          <w:p>
            <w:pPr>
              <w:spacing w:after="0" w:line="248"/>
              <w:jc w:val="left"/>
            </w:pPr>
            <w:r>
              <w:rPr>
                <w:b/>
                <w:bCs/>
                <w:sz w:val="17"/>
                <w:szCs w:val="17"/>
              </w:rPr>
              <w:t xml:space="preserve">Weight constraint</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Max-norm of 1.0 on the depthwise convolution</w:t>
            </w:r>
          </w:p>
        </w:tc>
        <w:tc>
          <w:tcPr>
            <w:tcW w:type="dxa" w:w="4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Used by EEGNet to keep individual spatial filters from dominating</w:t>
            </w:r>
          </w:p>
        </w:tc>
      </w:tr>
      <w:tr>
        <w:trPr>
          <w:cantSplit/>
        </w:trPr>
        <w:tc>
          <w:tcPr>
            <w:tcW w:type="dxa" w:w="2400"/>
            <w:tcMar>
              <w:top w:type="dxa" w:w="72"/>
              <w:left w:type="dxa" w:w="95"/>
              <w:bottom w:type="dxa" w:w="72"/>
              <w:right w:type="dxa" w:w="95"/>
            </w:tcMar>
          </w:tcPr>
          <w:p>
            <w:pPr>
              <w:spacing w:after="0" w:line="248"/>
              <w:jc w:val="left"/>
            </w:pPr>
            <w:r>
              <w:rPr>
                <w:b/>
                <w:bCs/>
                <w:sz w:val="17"/>
                <w:szCs w:val="17"/>
              </w:rPr>
              <w:t xml:space="preserve">Weight decay</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0.0001</w:t>
            </w:r>
          </w:p>
        </w:tc>
        <w:tc>
          <w:tcPr>
            <w:tcW w:type="dxa" w:w="4000"/>
            <w:tcMar>
              <w:top w:type="dxa" w:w="72"/>
              <w:left w:type="dxa" w:w="95"/>
              <w:bottom w:type="dxa" w:w="72"/>
              <w:right w:type="dxa" w:w="95"/>
            </w:tcMar>
          </w:tcPr>
          <w:p>
            <w:pPr>
              <w:spacing w:after="0" w:line="248"/>
              <w:jc w:val="left"/>
            </w:pPr>
            <w:r>
              <w:rPr>
                <w:b w:val="false"/>
                <w:bCs w:val="false"/>
                <w:sz w:val="17"/>
                <w:szCs w:val="17"/>
              </w:rPr>
              <w:t xml:space="preserve">Mild additional regularisation, applied uniformly</w:t>
            </w:r>
          </w:p>
        </w:tc>
      </w:tr>
      <w:tr>
        <w:trPr>
          <w:cantSplit/>
        </w:trPr>
        <w:tc>
          <w:tcPr>
            <w:tcW w:type="dxa" w:w="2400"/>
            <w:shd w:fill="EFF3F9" w:color="auto" w:val="clear"/>
            <w:tcMar>
              <w:top w:type="dxa" w:w="72"/>
              <w:left w:type="dxa" w:w="95"/>
              <w:bottom w:type="dxa" w:w="72"/>
              <w:right w:type="dxa" w:w="95"/>
            </w:tcMar>
          </w:tcPr>
          <w:p>
            <w:pPr>
              <w:spacing w:after="0" w:line="248"/>
              <w:jc w:val="left"/>
            </w:pPr>
            <w:r>
              <w:rPr>
                <w:b/>
                <w:bCs/>
                <w:sz w:val="17"/>
                <w:szCs w:val="17"/>
              </w:rPr>
              <w:t xml:space="preserve">Data augmentation</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Segmentation and reconstruction, training split only</w:t>
            </w:r>
          </w:p>
        </w:tc>
        <w:tc>
          <w:tcPr>
            <w:tcW w:type="dxa" w:w="4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Increases the effective number of training trials; never applied to validation or test data</w:t>
            </w:r>
          </w:p>
        </w:tc>
      </w:tr>
      <w:tr>
        <w:trPr>
          <w:cantSplit/>
        </w:trPr>
        <w:tc>
          <w:tcPr>
            <w:tcW w:type="dxa" w:w="2400"/>
            <w:tcMar>
              <w:top w:type="dxa" w:w="72"/>
              <w:left w:type="dxa" w:w="95"/>
              <w:bottom w:type="dxa" w:w="72"/>
              <w:right w:type="dxa" w:w="95"/>
            </w:tcMar>
          </w:tcPr>
          <w:p>
            <w:pPr>
              <w:spacing w:after="0" w:line="248"/>
              <w:jc w:val="left"/>
            </w:pPr>
            <w:r>
              <w:rPr>
                <w:b/>
                <w:bCs/>
                <w:sz w:val="17"/>
                <w:szCs w:val="17"/>
              </w:rPr>
              <w:t xml:space="preserve">Random seeds</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Three per configuration, results averaged</w:t>
            </w:r>
          </w:p>
        </w:tc>
        <w:tc>
          <w:tcPr>
            <w:tcW w:type="dxa" w:w="4000"/>
            <w:tcMar>
              <w:top w:type="dxa" w:w="72"/>
              <w:left w:type="dxa" w:w="95"/>
              <w:bottom w:type="dxa" w:w="72"/>
              <w:right w:type="dxa" w:w="95"/>
            </w:tcMar>
          </w:tcPr>
          <w:p>
            <w:pPr>
              <w:spacing w:after="0" w:line="248"/>
              <w:jc w:val="left"/>
            </w:pPr>
            <w:r>
              <w:rPr>
                <w:b w:val="false"/>
                <w:bCs w:val="false"/>
                <w:sz w:val="17"/>
                <w:szCs w:val="17"/>
              </w:rPr>
              <w:t xml:space="preserve">A single seed can produce a difference between models that is initialisation noise rather than a real effect</w:t>
            </w:r>
          </w:p>
        </w:tc>
      </w:tr>
      <w:tr>
        <w:trPr>
          <w:cantSplit/>
        </w:trPr>
        <w:tc>
          <w:tcPr>
            <w:tcW w:type="dxa" w:w="2400"/>
            <w:shd w:fill="EFF3F9" w:color="auto" w:val="clear"/>
            <w:tcMar>
              <w:top w:type="dxa" w:w="72"/>
              <w:left w:type="dxa" w:w="95"/>
              <w:bottom w:type="dxa" w:w="72"/>
              <w:right w:type="dxa" w:w="95"/>
            </w:tcMar>
          </w:tcPr>
          <w:p>
            <w:pPr>
              <w:spacing w:after="0" w:line="248"/>
              <w:jc w:val="left"/>
            </w:pPr>
            <w:r>
              <w:rPr>
                <w:b/>
                <w:bCs/>
                <w:sz w:val="17"/>
                <w:szCs w:val="17"/>
              </w:rPr>
              <w:t xml:space="preserve">Mixed precision</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Enabled where supported</w:t>
            </w:r>
          </w:p>
        </w:tc>
        <w:tc>
          <w:tcPr>
            <w:tcW w:type="dxa" w:w="4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Reduces training time by roughly a third, which matters given the number of runs</w:t>
            </w:r>
          </w:p>
        </w:tc>
      </w:tr>
    </w:tbl>
    <w:p>
      <w:pPr>
        <w:spacing w:after="190" w:before="70"/>
      </w:pPr>
      <w:r>
        <w:rPr>
          <w:i/>
          <w:iCs/>
          <w:color w:val="5A6478"/>
          <w:sz w:val="17"/>
          <w:szCs w:val="17"/>
        </w:rPr>
        <w:t xml:space="preserve">Table 13.1 — Training configuration, with the reason for each value.</w:t>
      </w:r>
    </w:p>
    <w:p>
      <w:pPr>
        <w:pStyle w:val="Heading2"/>
        <w:spacing w:after="105" w:before="250"/>
      </w:pPr>
      <w:r>
        <w:rPr>
          <w:b/>
          <w:bCs/>
          <w:color w:val="1B3A6B"/>
          <w:sz w:val="22"/>
          <w:szCs w:val="22"/>
        </w:rPr>
        <w:t xml:space="preserve">13.1 Determinism and reproducibility of training</w:t>
      </w:r>
    </w:p>
    <w:p>
      <w:pPr>
        <w:spacing w:after="130" w:line="288"/>
        <w:jc w:val="both"/>
      </w:pPr>
      <w:r>
        <w:rPr>
          <w:i w:val="false"/>
          <w:iCs w:val="false"/>
          <w:sz w:val="21"/>
          <w:szCs w:val="21"/>
        </w:rPr>
        <w:t xml:space="preserve">Every run fixes the seeds of Python, NumPy and PyTorch, and records them alongside the result. Deterministic algorithms are enabled where PyTorch provides them. Complete bit-level determinism on a GPU is not always achievable, so the project does not claim it; what is claimed and checked is that re-running a configuration with the same seed reproduces the reported accuracy to within a small tolerance, and that tolerance is reported.</w:t>
      </w:r>
    </w:p>
    <w:p>
      <w:pPr>
        <w:pStyle w:val="Heading2"/>
        <w:spacing w:after="105" w:before="250"/>
      </w:pPr>
      <w:r>
        <w:rPr>
          <w:b/>
          <w:bCs/>
          <w:color w:val="1B3A6B"/>
          <w:sz w:val="22"/>
          <w:szCs w:val="22"/>
        </w:rPr>
        <w:t xml:space="preserve">13.2 An optional variant</w:t>
      </w:r>
    </w:p>
    <w:p>
      <w:pPr>
        <w:spacing w:after="130" w:line="288"/>
        <w:jc w:val="both"/>
      </w:pPr>
      <w:r>
        <w:rPr>
          <w:i w:val="false"/>
          <w:iCs w:val="false"/>
          <w:sz w:val="21"/>
          <w:szCs w:val="21"/>
        </w:rPr>
        <w:t xml:space="preserve">If the schedule allows, one additional variant will be tested, in which an auxiliary branch attempts to predict which subject produced each trial and its gradient is reversed before reaching the feature extractor, so that the encoder is discouraged from retaining subject-identifying information. This is treated as an experimental extension rather than part of the main model, because it introduces a training-time weighting that must itself be tuned, and tuning it properly would consume time that the core experiments need. If it is not reached, it is recorded as future work rather than quietly dropped.</w:t>
      </w:r>
    </w:p>
    <w:p>
      <w:r>
        <w:br w:type="page"/>
      </w:r>
    </w:p>
    <w:p>
      <w:pPr>
        <w:pStyle w:val="Heading1"/>
        <w:spacing w:after="145" w:before="330"/>
      </w:pPr>
      <w:r>
        <w:rPr>
          <w:b/>
          <w:bCs/>
          <w:color w:val="122847"/>
          <w:sz w:val="27"/>
          <w:szCs w:val="27"/>
        </w:rPr>
        <w:t xml:space="preserve">14. Cross-Subject Evaluation using Leave-One-Subject-Out</w:t>
      </w:r>
    </w:p>
    <w:p>
      <w:pPr>
        <w:spacing w:after="130" w:line="288"/>
        <w:jc w:val="both"/>
      </w:pPr>
      <w:r>
        <w:rPr>
          <w:i w:val="false"/>
          <w:iCs w:val="false"/>
          <w:sz w:val="21"/>
          <w:szCs w:val="21"/>
        </w:rPr>
        <w:t xml:space="preserve">Leave-one-subject-out cross-validation is the evaluation protocol used throughout this project. In each fold, one subject is removed entirely from the training data and is used only for testing. This directly measures what a new user would experience.</w:t>
      </w:r>
    </w:p>
    <w:p>
      <w:pPr>
        <w:spacing w:after="40"/>
      </w:pPr>
      <w:r>
        <w:rPr>
          <w:sz w:val="10"/>
          <w:szCs w:val="10"/>
        </w:rPr>
        <w:t xml:space="preserve"/>
      </w:r>
    </w:p>
    <w:p>
      <w:pPr>
        <w:spacing w:after="40" w:before="130"/>
        <w:jc w:val="center"/>
      </w:pPr>
      <w:r>
        <w:drawing>
          <wp:inline distT="0" distB="0" distL="0" distR="0">
            <wp:extent cx="44577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57700" cy="1419225"/>
                    </a:xfrm>
                    <a:prstGeom prst="rect">
                      <a:avLst/>
                    </a:prstGeom>
                  </pic:spPr>
                </pic:pic>
              </a:graphicData>
            </a:graphic>
          </wp:inline>
        </w:drawing>
      </w:r>
    </w:p>
    <w:p>
      <w:pPr>
        <w:spacing w:after="190" w:before="70"/>
      </w:pPr>
      <w:r>
        <w:rPr>
          <w:i/>
          <w:iCs/>
          <w:color w:val="5A6478"/>
          <w:sz w:val="17"/>
          <w:szCs w:val="17"/>
        </w:rPr>
        <w:t xml:space="preserve">Figure 14.1 — The leave-one-subject-out concept. The model is trained on a group of subjects and evaluated on a subject it has never seen.</w:t>
      </w:r>
    </w:p>
    <w:p>
      <w:pPr>
        <w:spacing w:after="130" w:line="288"/>
        <w:jc w:val="both"/>
      </w:pPr>
      <w:r>
        <w:rPr>
          <w:i w:val="false"/>
          <w:iCs w:val="false"/>
          <w:sz w:val="21"/>
          <w:szCs w:val="21"/>
        </w:rPr>
        <w:t xml:space="preserve">With nine subjects the procedure produces nine folds. In each fold, seven subjects are used for training, one is held out for validation and one is held out for testing. The reported figure is the mean and standard deviation across the nine folds.</w:t>
      </w:r>
    </w:p>
    <w:p>
      <w:pPr>
        <w:spacing w:after="40"/>
      </w:pPr>
      <w:r>
        <w:rPr>
          <w:sz w:val="10"/>
          <w:szCs w:val="10"/>
        </w:rPr>
        <w:t xml:space="preserve"/>
      </w:r>
    </w:p>
    <w:p>
      <w:pPr>
        <w:spacing w:after="40" w:before="130"/>
        <w:jc w:val="center"/>
      </w:pPr>
      <w:r>
        <w:drawing>
          <wp:inline distT="0" distB="0" distL="0" distR="0">
            <wp:extent cx="3810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1847850"/>
                    </a:xfrm>
                    <a:prstGeom prst="rect">
                      <a:avLst/>
                    </a:prstGeom>
                  </pic:spPr>
                </pic:pic>
              </a:graphicData>
            </a:graphic>
          </wp:inline>
        </w:drawing>
      </w:r>
    </w:p>
    <w:p>
      <w:pPr>
        <w:spacing w:after="190" w:before="70"/>
      </w:pPr>
      <w:r>
        <w:rPr>
          <w:i/>
          <w:iCs/>
          <w:color w:val="5A6478"/>
          <w:sz w:val="17"/>
          <w:szCs w:val="17"/>
        </w:rPr>
        <w:t xml:space="preserve">Figure 14.2 — Fold structure. Every subject serves as the test subject exactly once, and a separate subject is used for validation in each fold.</w:t>
      </w:r>
    </w:p>
    <w:p>
      <w:pPr>
        <w:pStyle w:val="Heading2"/>
        <w:spacing w:after="105" w:before="250"/>
      </w:pPr>
      <w:r>
        <w:rPr>
          <w:b/>
          <w:bCs/>
          <w:color w:val="1B3A6B"/>
          <w:sz w:val="22"/>
          <w:szCs w:val="22"/>
        </w:rPr>
        <w:t xml:space="preserve">14.1 Why a validation subject rather than a validation split</w:t>
      </w:r>
    </w:p>
    <w:p>
      <w:pPr>
        <w:spacing w:after="130" w:line="288"/>
        <w:jc w:val="both"/>
      </w:pPr>
      <w:r>
        <w:rPr>
          <w:i w:val="false"/>
          <w:iCs w:val="false"/>
          <w:sz w:val="21"/>
          <w:szCs w:val="21"/>
        </w:rPr>
        <w:t xml:space="preserve">A separate validation subject is used rather than a random split of the training subjects' trials. If validation trials came from subjects who also appear in the training set, the early stopping point and any tuned hyperparameter would be chosen to favour within-subject fit, which is exactly the behaviour the protocol is intended to avoid. Holding out a whole subject costs one subject's worth of training data in each fold, and that cost is accepted deliberately.</w:t>
      </w:r>
    </w:p>
    <w:p>
      <w:pPr>
        <w:pStyle w:val="Heading2"/>
        <w:spacing w:after="105" w:before="250"/>
      </w:pPr>
      <w:r>
        <w:rPr>
          <w:b/>
          <w:bCs/>
          <w:color w:val="1B3A6B"/>
          <w:sz w:val="22"/>
          <w:szCs w:val="22"/>
        </w:rPr>
        <w:t xml:space="preserve">14.2 The within-subject reference protocol</w:t>
      </w:r>
    </w:p>
    <w:p>
      <w:pPr>
        <w:spacing w:after="130" w:line="288"/>
        <w:jc w:val="both"/>
      </w:pPr>
      <w:r>
        <w:rPr>
          <w:i w:val="false"/>
          <w:iCs w:val="false"/>
          <w:sz w:val="21"/>
          <w:szCs w:val="21"/>
        </w:rPr>
        <w:t xml:space="preserve">For reference, each model is also trained and tested within subject, using session one for training and session two for testing. This is not a headline result. Its purpose is to check the pipeline: if the reproduced within-subject accuracy of a baseline differs substantially from the published value, then something in the implementation or preprocessing is wrong, and the cross-subject figures cannot be trusted either. Both protocols are reported so that the difference between them can be quantified for every model, which is itself informative.</w:t>
      </w:r>
    </w:p>
    <w:p>
      <w:r>
        <w:br w:type="page"/>
      </w:r>
    </w:p>
    <w:p>
      <w:pPr>
        <w:pStyle w:val="Heading1"/>
        <w:spacing w:after="145" w:before="330"/>
      </w:pPr>
      <w:r>
        <w:rPr>
          <w:b/>
          <w:bCs/>
          <w:color w:val="122847"/>
          <w:sz w:val="27"/>
          <w:szCs w:val="27"/>
        </w:rPr>
        <w:t xml:space="preserve">15. Baseline Models</w:t>
      </w:r>
    </w:p>
    <w:p>
      <w:pPr>
        <w:spacing w:after="130" w:line="288"/>
        <w:jc w:val="both"/>
      </w:pPr>
      <w:r>
        <w:rPr>
          <w:i w:val="false"/>
          <w:iCs w:val="false"/>
          <w:sz w:val="21"/>
          <w:szCs w:val="21"/>
        </w:rPr>
        <w:t xml:space="preserve">Four baselines are implemented, corresponding to the four papers in the literature survey. A classical method is also included, because deep learning is not automatically superior on datasets of this size, and a deep model that cannot beat filter-bank common spatial patterns would not justify its complexity.</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500"/>
        <w:gridCol w:w="1400"/>
        <w:gridCol w:w="1300"/>
      </w:tblGrid>
      <w:tr>
        <w:trPr>
          <w:cantSplit/>
          <w:tblHeader/>
        </w:trPr>
        <w:tc>
          <w:tcPr>
            <w:tcW w:type="dxa" w:w="2200"/>
            <w:shd w:fill="1B3A6B" w:color="auto" w:val="clear"/>
            <w:tcMar>
              <w:top w:type="dxa" w:w="72"/>
              <w:left w:type="dxa" w:w="95"/>
              <w:bottom w:type="dxa" w:w="72"/>
              <w:right w:type="dxa" w:w="95"/>
            </w:tcMar>
          </w:tcPr>
          <w:p>
            <w:pPr>
              <w:spacing w:after="0" w:line="248"/>
              <w:jc w:val="left"/>
            </w:pPr>
            <w:r>
              <w:rPr>
                <w:b/>
                <w:bCs/>
                <w:color w:val="FFFFFF"/>
                <w:sz w:val="18"/>
                <w:szCs w:val="18"/>
              </w:rPr>
              <w:t xml:space="preserve">Model</w:t>
            </w:r>
          </w:p>
        </w:tc>
        <w:tc>
          <w:tcPr>
            <w:tcW w:type="dxa" w:w="2100"/>
            <w:shd w:fill="1B3A6B" w:color="auto" w:val="clear"/>
            <w:tcMar>
              <w:top w:type="dxa" w:w="72"/>
              <w:left w:type="dxa" w:w="95"/>
              <w:bottom w:type="dxa" w:w="72"/>
              <w:right w:type="dxa" w:w="95"/>
            </w:tcMar>
          </w:tcPr>
          <w:p>
            <w:pPr>
              <w:spacing w:after="0" w:line="248"/>
              <w:jc w:val="left"/>
            </w:pPr>
            <w:r>
              <w:rPr>
                <w:b/>
                <w:bCs/>
                <w:color w:val="FFFFFF"/>
                <w:sz w:val="18"/>
                <w:szCs w:val="18"/>
              </w:rPr>
              <w:t xml:space="preserve">Architecture type</w:t>
            </w:r>
          </w:p>
        </w:tc>
        <w:tc>
          <w:tcPr>
            <w:tcW w:type="dxa" w:w="2500"/>
            <w:shd w:fill="1B3A6B" w:color="auto" w:val="clear"/>
            <w:tcMar>
              <w:top w:type="dxa" w:w="72"/>
              <w:left w:type="dxa" w:w="95"/>
              <w:bottom w:type="dxa" w:w="72"/>
              <w:right w:type="dxa" w:w="95"/>
            </w:tcMar>
          </w:tcPr>
          <w:p>
            <w:pPr>
              <w:spacing w:after="0" w:line="248"/>
              <w:jc w:val="left"/>
            </w:pPr>
            <w:r>
              <w:rPr>
                <w:b/>
                <w:bCs/>
                <w:color w:val="FFFFFF"/>
                <w:sz w:val="18"/>
                <w:szCs w:val="18"/>
              </w:rPr>
              <w:t xml:space="preserve">Key idea</w:t>
            </w:r>
          </w:p>
        </w:tc>
        <w:tc>
          <w:tcPr>
            <w:tcW w:type="dxa" w:w="1400"/>
            <w:shd w:fill="1B3A6B" w:color="auto" w:val="clear"/>
            <w:tcMar>
              <w:top w:type="dxa" w:w="72"/>
              <w:left w:type="dxa" w:w="95"/>
              <w:bottom w:type="dxa" w:w="72"/>
              <w:right w:type="dxa" w:w="95"/>
            </w:tcMar>
          </w:tcPr>
          <w:p>
            <w:pPr>
              <w:spacing w:after="0" w:line="248"/>
              <w:jc w:val="center"/>
            </w:pPr>
            <w:r>
              <w:rPr>
                <w:b/>
                <w:bCs/>
                <w:color w:val="FFFFFF"/>
                <w:sz w:val="18"/>
                <w:szCs w:val="18"/>
              </w:rPr>
              <w:t xml:space="preserve">Parameters</w:t>
            </w:r>
          </w:p>
        </w:tc>
        <w:tc>
          <w:tcPr>
            <w:tcW w:type="dxa" w:w="1300"/>
            <w:shd w:fill="1B3A6B" w:color="auto" w:val="clear"/>
            <w:tcMar>
              <w:top w:type="dxa" w:w="72"/>
              <w:left w:type="dxa" w:w="95"/>
              <w:bottom w:type="dxa" w:w="72"/>
              <w:right w:type="dxa" w:w="95"/>
            </w:tcMar>
          </w:tcPr>
          <w:p>
            <w:pPr>
              <w:spacing w:after="0" w:line="248"/>
              <w:jc w:val="center"/>
            </w:pPr>
            <w:r>
              <w:rPr>
                <w:b/>
                <w:bCs/>
                <w:color w:val="FFFFFF"/>
                <w:sz w:val="18"/>
                <w:szCs w:val="18"/>
              </w:rPr>
              <w:t xml:space="preserve">Reported IV-2a</w:t>
            </w:r>
          </w:p>
        </w:tc>
      </w:tr>
      <w:tr>
        <w:trPr>
          <w:cantSplit/>
        </w:trPr>
        <w:tc>
          <w:tcPr>
            <w:tcW w:type="dxa" w:w="2200"/>
            <w:tcMar>
              <w:top w:type="dxa" w:w="72"/>
              <w:left w:type="dxa" w:w="95"/>
              <w:bottom w:type="dxa" w:w="72"/>
              <w:right w:type="dxa" w:w="95"/>
            </w:tcMar>
          </w:tcPr>
          <w:p>
            <w:pPr>
              <w:spacing w:after="0" w:line="248"/>
              <w:jc w:val="left"/>
            </w:pPr>
            <w:r>
              <w:rPr>
                <w:b/>
                <w:bCs/>
                <w:sz w:val="17"/>
                <w:szCs w:val="17"/>
              </w:rPr>
              <w:t xml:space="preserve">EEGNet (2018)</w:t>
            </w:r>
          </w:p>
        </w:tc>
        <w:tc>
          <w:tcPr>
            <w:tcW w:type="dxa" w:w="2100"/>
            <w:tcMar>
              <w:top w:type="dxa" w:w="72"/>
              <w:left w:type="dxa" w:w="95"/>
              <w:bottom w:type="dxa" w:w="72"/>
              <w:right w:type="dxa" w:w="95"/>
            </w:tcMar>
          </w:tcPr>
          <w:p>
            <w:pPr>
              <w:spacing w:after="0" w:line="248"/>
              <w:jc w:val="left"/>
            </w:pPr>
            <w:r>
              <w:rPr>
                <w:b w:val="false"/>
                <w:bCs w:val="false"/>
                <w:sz w:val="17"/>
                <w:szCs w:val="17"/>
              </w:rPr>
              <w:t xml:space="preserve">Compact CNN</w:t>
            </w:r>
          </w:p>
        </w:tc>
        <w:tc>
          <w:tcPr>
            <w:tcW w:type="dxa" w:w="2500"/>
            <w:tcMar>
              <w:top w:type="dxa" w:w="72"/>
              <w:left w:type="dxa" w:w="95"/>
              <w:bottom w:type="dxa" w:w="72"/>
              <w:right w:type="dxa" w:w="95"/>
            </w:tcMar>
          </w:tcPr>
          <w:p>
            <w:pPr>
              <w:spacing w:after="0" w:line="248"/>
              <w:jc w:val="left"/>
            </w:pPr>
            <w:r>
              <w:rPr>
                <w:b w:val="false"/>
                <w:bCs w:val="false"/>
                <w:sz w:val="17"/>
                <w:szCs w:val="17"/>
              </w:rPr>
              <w:t xml:space="preserve">Depthwise and separable convolution</w:t>
            </w:r>
          </w:p>
        </w:tc>
        <w:tc>
          <w:tcPr>
            <w:tcW w:type="dxa" w:w="1400"/>
            <w:tcMar>
              <w:top w:type="dxa" w:w="72"/>
              <w:left w:type="dxa" w:w="95"/>
              <w:bottom w:type="dxa" w:w="72"/>
              <w:right w:type="dxa" w:w="95"/>
            </w:tcMar>
          </w:tcPr>
          <w:p>
            <w:pPr>
              <w:spacing w:after="0" w:line="248"/>
              <w:jc w:val="center"/>
            </w:pPr>
            <w:r>
              <w:rPr>
                <w:b w:val="false"/>
                <w:bCs w:val="false"/>
                <w:sz w:val="17"/>
                <w:szCs w:val="17"/>
              </w:rPr>
              <w:t xml:space="preserve">2,548</w:t>
            </w:r>
          </w:p>
        </w:tc>
        <w:tc>
          <w:tcPr>
            <w:tcW w:type="dxa" w:w="1300"/>
            <w:tcMar>
              <w:top w:type="dxa" w:w="72"/>
              <w:left w:type="dxa" w:w="95"/>
              <w:bottom w:type="dxa" w:w="72"/>
              <w:right w:type="dxa" w:w="95"/>
            </w:tcMar>
          </w:tcPr>
          <w:p>
            <w:pPr>
              <w:spacing w:after="0" w:line="248"/>
              <w:jc w:val="center"/>
            </w:pPr>
            <w:r>
              <w:rPr>
                <w:b w:val="false"/>
                <w:bCs w:val="false"/>
                <w:sz w:val="17"/>
                <w:szCs w:val="17"/>
              </w:rPr>
              <w:t xml:space="preserve">68.67% / 71.50%</w:t>
            </w:r>
          </w:p>
        </w:tc>
      </w:tr>
      <w:tr>
        <w:trPr>
          <w:cantSplit/>
        </w:trPr>
        <w:tc>
          <w:tcPr>
            <w:tcW w:type="dxa" w:w="2200"/>
            <w:shd w:fill="EFF3F9" w:color="auto" w:val="clear"/>
            <w:tcMar>
              <w:top w:type="dxa" w:w="72"/>
              <w:left w:type="dxa" w:w="95"/>
              <w:bottom w:type="dxa" w:w="72"/>
              <w:right w:type="dxa" w:w="95"/>
            </w:tcMar>
          </w:tcPr>
          <w:p>
            <w:pPr>
              <w:spacing w:after="0" w:line="248"/>
              <w:jc w:val="left"/>
            </w:pPr>
            <w:r>
              <w:rPr>
                <w:b/>
                <w:bCs/>
                <w:sz w:val="17"/>
                <w:szCs w:val="17"/>
              </w:rPr>
              <w:t xml:space="preserve">ATCNet (2023)</w:t>
            </w:r>
          </w:p>
        </w:tc>
        <w:tc>
          <w:tcPr>
            <w:tcW w:type="dxa" w:w="2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CNN with attention and TCN</w:t>
            </w:r>
          </w:p>
        </w:tc>
        <w:tc>
          <w:tcPr>
            <w:tcW w:type="dxa" w:w="2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Sliding-window attention over temporal features</w:t>
            </w:r>
          </w:p>
        </w:tc>
        <w:tc>
          <w:tcPr>
            <w:tcW w:type="dxa" w:w="1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113,732</w:t>
            </w:r>
          </w:p>
        </w:tc>
        <w:tc>
          <w:tcPr>
            <w:tcW w:type="dxa" w:w="13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81.10%</w:t>
            </w:r>
          </w:p>
        </w:tc>
      </w:tr>
      <w:tr>
        <w:trPr>
          <w:cantSplit/>
        </w:trPr>
        <w:tc>
          <w:tcPr>
            <w:tcW w:type="dxa" w:w="2200"/>
            <w:tcMar>
              <w:top w:type="dxa" w:w="72"/>
              <w:left w:type="dxa" w:w="95"/>
              <w:bottom w:type="dxa" w:w="72"/>
              <w:right w:type="dxa" w:w="95"/>
            </w:tcMar>
          </w:tcPr>
          <w:p>
            <w:pPr>
              <w:spacing w:after="0" w:line="248"/>
              <w:jc w:val="left"/>
            </w:pPr>
            <w:r>
              <w:rPr>
                <w:b/>
                <w:bCs/>
                <w:sz w:val="17"/>
                <w:szCs w:val="17"/>
              </w:rPr>
              <w:t xml:space="preserve">EEG Conformer (2023)</w:t>
            </w:r>
          </w:p>
        </w:tc>
        <w:tc>
          <w:tcPr>
            <w:tcW w:type="dxa" w:w="2100"/>
            <w:tcMar>
              <w:top w:type="dxa" w:w="72"/>
              <w:left w:type="dxa" w:w="95"/>
              <w:bottom w:type="dxa" w:w="72"/>
              <w:right w:type="dxa" w:w="95"/>
            </w:tcMar>
          </w:tcPr>
          <w:p>
            <w:pPr>
              <w:spacing w:after="0" w:line="248"/>
              <w:jc w:val="left"/>
            </w:pPr>
            <w:r>
              <w:rPr>
                <w:b w:val="false"/>
                <w:bCs w:val="false"/>
                <w:sz w:val="17"/>
                <w:szCs w:val="17"/>
              </w:rPr>
              <w:t xml:space="preserve">CNN with Transformer</w:t>
            </w:r>
          </w:p>
        </w:tc>
        <w:tc>
          <w:tcPr>
            <w:tcW w:type="dxa" w:w="2500"/>
            <w:tcMar>
              <w:top w:type="dxa" w:w="72"/>
              <w:left w:type="dxa" w:w="95"/>
              <w:bottom w:type="dxa" w:w="72"/>
              <w:right w:type="dxa" w:w="95"/>
            </w:tcMar>
          </w:tcPr>
          <w:p>
            <w:pPr>
              <w:spacing w:after="0" w:line="248"/>
              <w:jc w:val="left"/>
            </w:pPr>
            <w:r>
              <w:rPr>
                <w:b w:val="false"/>
                <w:bCs w:val="false"/>
                <w:sz w:val="17"/>
                <w:szCs w:val="17"/>
              </w:rPr>
              <w:t xml:space="preserve">Convolution followed by global self-attention</w:t>
            </w:r>
          </w:p>
        </w:tc>
        <w:tc>
          <w:tcPr>
            <w:tcW w:type="dxa" w:w="1400"/>
            <w:tcMar>
              <w:top w:type="dxa" w:w="72"/>
              <w:left w:type="dxa" w:w="95"/>
              <w:bottom w:type="dxa" w:w="72"/>
              <w:right w:type="dxa" w:w="95"/>
            </w:tcMar>
          </w:tcPr>
          <w:p>
            <w:pPr>
              <w:spacing w:after="0" w:line="248"/>
              <w:jc w:val="center"/>
            </w:pPr>
            <w:r>
              <w:rPr>
                <w:b w:val="false"/>
                <w:bCs w:val="false"/>
                <w:sz w:val="17"/>
                <w:szCs w:val="17"/>
              </w:rPr>
              <w:t xml:space="preserve">Not stated</w:t>
            </w:r>
          </w:p>
        </w:tc>
        <w:tc>
          <w:tcPr>
            <w:tcW w:type="dxa" w:w="1300"/>
            <w:tcMar>
              <w:top w:type="dxa" w:w="72"/>
              <w:left w:type="dxa" w:w="95"/>
              <w:bottom w:type="dxa" w:w="72"/>
              <w:right w:type="dxa" w:w="95"/>
            </w:tcMar>
          </w:tcPr>
          <w:p>
            <w:pPr>
              <w:spacing w:after="0" w:line="248"/>
              <w:jc w:val="center"/>
            </w:pPr>
            <w:r>
              <w:rPr>
                <w:b w:val="false"/>
                <w:bCs w:val="false"/>
                <w:sz w:val="17"/>
                <w:szCs w:val="17"/>
              </w:rPr>
              <w:t xml:space="preserve">78.66%</w:t>
            </w:r>
          </w:p>
        </w:tc>
      </w:tr>
      <w:tr>
        <w:trPr>
          <w:cantSplit/>
        </w:trPr>
        <w:tc>
          <w:tcPr>
            <w:tcW w:type="dxa" w:w="2200"/>
            <w:shd w:fill="EFF3F9" w:color="auto" w:val="clear"/>
            <w:tcMar>
              <w:top w:type="dxa" w:w="72"/>
              <w:left w:type="dxa" w:w="95"/>
              <w:bottom w:type="dxa" w:w="72"/>
              <w:right w:type="dxa" w:w="95"/>
            </w:tcMar>
          </w:tcPr>
          <w:p>
            <w:pPr>
              <w:spacing w:after="0" w:line="248"/>
              <w:jc w:val="left"/>
            </w:pPr>
            <w:r>
              <w:rPr>
                <w:b/>
                <w:bCs/>
                <w:sz w:val="17"/>
                <w:szCs w:val="17"/>
              </w:rPr>
              <w:t xml:space="preserve">CTNet (2024)</w:t>
            </w:r>
          </w:p>
        </w:tc>
        <w:tc>
          <w:tcPr>
            <w:tcW w:type="dxa" w:w="2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CNN with Transformer</w:t>
            </w:r>
          </w:p>
        </w:tc>
        <w:tc>
          <w:tcPr>
            <w:tcW w:type="dxa" w:w="2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EEGNet front end with a six-layer encoder</w:t>
            </w:r>
          </w:p>
        </w:tc>
        <w:tc>
          <w:tcPr>
            <w:tcW w:type="dxa" w:w="1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Not stated</w:t>
            </w:r>
          </w:p>
        </w:tc>
        <w:tc>
          <w:tcPr>
            <w:tcW w:type="dxa" w:w="13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82.52%</w:t>
            </w:r>
          </w:p>
        </w:tc>
      </w:tr>
      <w:tr>
        <w:trPr>
          <w:cantSplit/>
        </w:trPr>
        <w:tc>
          <w:tcPr>
            <w:tcW w:type="dxa" w:w="2200"/>
            <w:tcMar>
              <w:top w:type="dxa" w:w="72"/>
              <w:left w:type="dxa" w:w="95"/>
              <w:bottom w:type="dxa" w:w="72"/>
              <w:right w:type="dxa" w:w="95"/>
            </w:tcMar>
          </w:tcPr>
          <w:p>
            <w:pPr>
              <w:spacing w:after="0" w:line="248"/>
              <w:jc w:val="left"/>
            </w:pPr>
            <w:r>
              <w:rPr>
                <w:b/>
                <w:bCs/>
                <w:sz w:val="17"/>
                <w:szCs w:val="17"/>
              </w:rPr>
              <w:t xml:space="preserve">FBCSP with LDA</w:t>
            </w:r>
          </w:p>
        </w:tc>
        <w:tc>
          <w:tcPr>
            <w:tcW w:type="dxa" w:w="2100"/>
            <w:tcMar>
              <w:top w:type="dxa" w:w="72"/>
              <w:left w:type="dxa" w:w="95"/>
              <w:bottom w:type="dxa" w:w="72"/>
              <w:right w:type="dxa" w:w="95"/>
            </w:tcMar>
          </w:tcPr>
          <w:p>
            <w:pPr>
              <w:spacing w:after="0" w:line="248"/>
              <w:jc w:val="left"/>
            </w:pPr>
            <w:r>
              <w:rPr>
                <w:b w:val="false"/>
                <w:bCs w:val="false"/>
                <w:sz w:val="17"/>
                <w:szCs w:val="17"/>
              </w:rPr>
              <w:t xml:space="preserve">Classical</w:t>
            </w:r>
          </w:p>
        </w:tc>
        <w:tc>
          <w:tcPr>
            <w:tcW w:type="dxa" w:w="2500"/>
            <w:tcMar>
              <w:top w:type="dxa" w:w="72"/>
              <w:left w:type="dxa" w:w="95"/>
              <w:bottom w:type="dxa" w:w="72"/>
              <w:right w:type="dxa" w:w="95"/>
            </w:tcMar>
          </w:tcPr>
          <w:p>
            <w:pPr>
              <w:spacing w:after="0" w:line="248"/>
              <w:jc w:val="left"/>
            </w:pPr>
            <w:r>
              <w:rPr>
                <w:b w:val="false"/>
                <w:bCs w:val="false"/>
                <w:sz w:val="17"/>
                <w:szCs w:val="17"/>
              </w:rPr>
              <w:t xml:space="preserve">Filter-bank common spatial patterns</w:t>
            </w:r>
          </w:p>
        </w:tc>
        <w:tc>
          <w:tcPr>
            <w:tcW w:type="dxa" w:w="1400"/>
            <w:tcMar>
              <w:top w:type="dxa" w:w="72"/>
              <w:left w:type="dxa" w:w="95"/>
              <w:bottom w:type="dxa" w:w="72"/>
              <w:right w:type="dxa" w:w="95"/>
            </w:tcMar>
          </w:tcPr>
          <w:p>
            <w:pPr>
              <w:spacing w:after="0" w:line="248"/>
              <w:jc w:val="center"/>
            </w:pPr>
            <w:r>
              <w:rPr>
                <w:b w:val="false"/>
                <w:bCs w:val="false"/>
                <w:sz w:val="17"/>
                <w:szCs w:val="17"/>
              </w:rPr>
              <w:t xml:space="preserve">Not applicable</w:t>
            </w:r>
          </w:p>
        </w:tc>
        <w:tc>
          <w:tcPr>
            <w:tcW w:type="dxa" w:w="1300"/>
            <w:tcMar>
              <w:top w:type="dxa" w:w="72"/>
              <w:left w:type="dxa" w:w="95"/>
              <w:bottom w:type="dxa" w:w="72"/>
              <w:right w:type="dxa" w:w="95"/>
            </w:tcMar>
          </w:tcPr>
          <w:p>
            <w:pPr>
              <w:spacing w:after="0" w:line="248"/>
              <w:jc w:val="center"/>
            </w:pPr>
            <w:r>
              <w:rPr>
                <w:b w:val="false"/>
                <w:bCs w:val="false"/>
                <w:sz w:val="17"/>
                <w:szCs w:val="17"/>
              </w:rPr>
              <w:t xml:space="preserve">Approximately 68%</w:t>
            </w:r>
          </w:p>
        </w:tc>
      </w:tr>
      <w:tr>
        <w:trPr>
          <w:cantSplit/>
        </w:trPr>
        <w:tc>
          <w:tcPr>
            <w:tcW w:type="dxa" w:w="2200"/>
            <w:shd w:fill="F3F0FA" w:color="auto" w:val="clear"/>
            <w:tcMar>
              <w:top w:type="dxa" w:w="72"/>
              <w:left w:type="dxa" w:w="95"/>
              <w:bottom w:type="dxa" w:w="72"/>
              <w:right w:type="dxa" w:w="95"/>
            </w:tcMar>
          </w:tcPr>
          <w:p>
            <w:pPr>
              <w:spacing w:after="0" w:line="248"/>
              <w:jc w:val="left"/>
            </w:pPr>
            <w:r>
              <w:rPr>
                <w:b/>
                <w:bCs/>
                <w:sz w:val="17"/>
                <w:szCs w:val="17"/>
              </w:rPr>
              <w:t xml:space="preserve">HCT-Net (proposed)</w:t>
            </w:r>
          </w:p>
        </w:tc>
        <w:tc>
          <w:tcPr>
            <w:tcW w:type="dxa" w:w="2100"/>
            <w:shd w:fill="F3F0FA" w:color="auto" w:val="clear"/>
            <w:tcMar>
              <w:top w:type="dxa" w:w="72"/>
              <w:left w:type="dxa" w:w="95"/>
              <w:bottom w:type="dxa" w:w="72"/>
              <w:right w:type="dxa" w:w="95"/>
            </w:tcMar>
          </w:tcPr>
          <w:p>
            <w:pPr>
              <w:spacing w:after="0" w:line="248"/>
              <w:jc w:val="left"/>
            </w:pPr>
            <w:r>
              <w:rPr>
                <w:b w:val="false"/>
                <w:bCs w:val="false"/>
                <w:sz w:val="17"/>
                <w:szCs w:val="17"/>
              </w:rPr>
              <w:t xml:space="preserve">CNN with windowed attention</w:t>
            </w:r>
          </w:p>
        </w:tc>
        <w:tc>
          <w:tcPr>
            <w:tcW w:type="dxa" w:w="2500"/>
            <w:shd w:fill="F3F0FA" w:color="auto" w:val="clear"/>
            <w:tcMar>
              <w:top w:type="dxa" w:w="72"/>
              <w:left w:type="dxa" w:w="95"/>
              <w:bottom w:type="dxa" w:w="72"/>
              <w:right w:type="dxa" w:w="95"/>
            </w:tcMar>
          </w:tcPr>
          <w:p>
            <w:pPr>
              <w:spacing w:after="0" w:line="248"/>
              <w:jc w:val="left"/>
            </w:pPr>
            <w:r>
              <w:rPr>
                <w:b w:val="false"/>
                <w:bCs w:val="false"/>
                <w:sz w:val="17"/>
                <w:szCs w:val="17"/>
              </w:rPr>
              <w:t xml:space="preserve">Combination of the components above</w:t>
            </w:r>
          </w:p>
        </w:tc>
        <w:tc>
          <w:tcPr>
            <w:tcW w:type="dxa" w:w="14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20,996</w:t>
            </w:r>
          </w:p>
        </w:tc>
        <w:tc>
          <w:tcPr>
            <w:tcW w:type="dxa" w:w="13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To be determined</w:t>
            </w:r>
          </w:p>
        </w:tc>
      </w:tr>
    </w:tbl>
    <w:p>
      <w:pPr>
        <w:spacing w:after="190" w:before="70"/>
      </w:pPr>
      <w:r>
        <w:rPr>
          <w:i/>
          <w:iCs/>
          <w:color w:val="5A6478"/>
          <w:sz w:val="17"/>
          <w:szCs w:val="17"/>
        </w:rPr>
        <w:t xml:space="preserve">Table 15.1 — Baseline models and the proposed model. Accuracies are as reported by the respective authors. EEGNet appears with two figures because different papers report it differently.</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500"/>
        <w:gridCol w:w="2600"/>
      </w:tblGrid>
      <w:tr>
        <w:trPr>
          <w:cantSplit/>
          <w:tblHeader/>
        </w:trPr>
        <w:tc>
          <w:tcPr>
            <w:tcW w:type="dxa" w:w="1700"/>
            <w:shd w:fill="1B3A6B" w:color="auto" w:val="clear"/>
            <w:tcMar>
              <w:top w:type="dxa" w:w="72"/>
              <w:left w:type="dxa" w:w="95"/>
              <w:bottom w:type="dxa" w:w="72"/>
              <w:right w:type="dxa" w:w="95"/>
            </w:tcMar>
          </w:tcPr>
          <w:p>
            <w:pPr>
              <w:spacing w:after="0" w:line="248"/>
              <w:jc w:val="left"/>
            </w:pPr>
            <w:r>
              <w:rPr>
                <w:b/>
                <w:bCs/>
                <w:color w:val="FFFFFF"/>
                <w:sz w:val="18"/>
                <w:szCs w:val="18"/>
              </w:rPr>
              <w:t xml:space="preserve">Model</w:t>
            </w:r>
          </w:p>
        </w:tc>
        <w:tc>
          <w:tcPr>
            <w:tcW w:type="dxa" w:w="2700"/>
            <w:shd w:fill="1B3A6B" w:color="auto" w:val="clear"/>
            <w:tcMar>
              <w:top w:type="dxa" w:w="72"/>
              <w:left w:type="dxa" w:w="95"/>
              <w:bottom w:type="dxa" w:w="72"/>
              <w:right w:type="dxa" w:w="95"/>
            </w:tcMar>
          </w:tcPr>
          <w:p>
            <w:pPr>
              <w:spacing w:after="0" w:line="248"/>
              <w:jc w:val="left"/>
            </w:pPr>
            <w:r>
              <w:rPr>
                <w:b/>
                <w:bCs/>
                <w:color w:val="FFFFFF"/>
                <w:sz w:val="18"/>
                <w:szCs w:val="18"/>
              </w:rPr>
              <w:t xml:space="preserve">Main strength</w:t>
            </w:r>
          </w:p>
        </w:tc>
        <w:tc>
          <w:tcPr>
            <w:tcW w:type="dxa" w:w="2500"/>
            <w:shd w:fill="1B3A6B" w:color="auto" w:val="clear"/>
            <w:tcMar>
              <w:top w:type="dxa" w:w="72"/>
              <w:left w:type="dxa" w:w="95"/>
              <w:bottom w:type="dxa" w:w="72"/>
              <w:right w:type="dxa" w:w="95"/>
            </w:tcMar>
          </w:tcPr>
          <w:p>
            <w:pPr>
              <w:spacing w:after="0" w:line="248"/>
              <w:jc w:val="left"/>
            </w:pPr>
            <w:r>
              <w:rPr>
                <w:b/>
                <w:bCs/>
                <w:color w:val="FFFFFF"/>
                <w:sz w:val="18"/>
                <w:szCs w:val="18"/>
              </w:rPr>
              <w:t xml:space="preserve">Main limitation</w:t>
            </w:r>
          </w:p>
        </w:tc>
        <w:tc>
          <w:tcPr>
            <w:tcW w:type="dxa" w:w="2600"/>
            <w:shd w:fill="1B3A6B" w:color="auto" w:val="clear"/>
            <w:tcMar>
              <w:top w:type="dxa" w:w="72"/>
              <w:left w:type="dxa" w:w="95"/>
              <w:bottom w:type="dxa" w:w="72"/>
              <w:right w:type="dxa" w:w="95"/>
            </w:tcMar>
          </w:tcPr>
          <w:p>
            <w:pPr>
              <w:spacing w:after="0" w:line="248"/>
              <w:jc w:val="left"/>
            </w:pPr>
            <w:r>
              <w:rPr>
                <w:b/>
                <w:bCs/>
                <w:color w:val="FFFFFF"/>
                <w:sz w:val="18"/>
                <w:szCs w:val="18"/>
              </w:rPr>
              <w:t xml:space="preserve">Role in our experiments</w:t>
            </w:r>
          </w:p>
        </w:tc>
      </w:tr>
      <w:tr>
        <w:trPr>
          <w:cantSplit/>
        </w:trPr>
        <w:tc>
          <w:tcPr>
            <w:tcW w:type="dxa" w:w="1700"/>
            <w:tcMar>
              <w:top w:type="dxa" w:w="72"/>
              <w:left w:type="dxa" w:w="95"/>
              <w:bottom w:type="dxa" w:w="72"/>
              <w:right w:type="dxa" w:w="95"/>
            </w:tcMar>
          </w:tcPr>
          <w:p>
            <w:pPr>
              <w:spacing w:after="0" w:line="248"/>
              <w:jc w:val="left"/>
            </w:pPr>
            <w:r>
              <w:rPr>
                <w:b/>
                <w:bCs/>
                <w:sz w:val="17"/>
                <w:szCs w:val="17"/>
              </w:rPr>
              <w:t xml:space="preserve">EEGNet</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Very small and trains reliably on limited data</w:t>
            </w:r>
          </w:p>
        </w:tc>
        <w:tc>
          <w:tcPr>
            <w:tcW w:type="dxa" w:w="2500"/>
            <w:tcMar>
              <w:top w:type="dxa" w:w="72"/>
              <w:left w:type="dxa" w:w="95"/>
              <w:bottom w:type="dxa" w:w="72"/>
              <w:right w:type="dxa" w:w="95"/>
            </w:tcMar>
          </w:tcPr>
          <w:p>
            <w:pPr>
              <w:spacing w:after="0" w:line="248"/>
              <w:jc w:val="left"/>
            </w:pPr>
            <w:r>
              <w:rPr>
                <w:b w:val="false"/>
                <w:bCs w:val="false"/>
                <w:sz w:val="17"/>
                <w:szCs w:val="17"/>
              </w:rPr>
              <w:t xml:space="preserve">Limited ability to model long-range temporal structure</w:t>
            </w:r>
          </w:p>
        </w:tc>
        <w:tc>
          <w:tcPr>
            <w:tcW w:type="dxa" w:w="2600"/>
            <w:tcMar>
              <w:top w:type="dxa" w:w="72"/>
              <w:left w:type="dxa" w:w="95"/>
              <w:bottom w:type="dxa" w:w="72"/>
              <w:right w:type="dxa" w:w="95"/>
            </w:tcMar>
          </w:tcPr>
          <w:p>
            <w:pPr>
              <w:spacing w:after="0" w:line="248"/>
              <w:jc w:val="left"/>
            </w:pPr>
            <w:r>
              <w:rPr>
                <w:b w:val="false"/>
                <w:bCs w:val="false"/>
                <w:sz w:val="17"/>
                <w:szCs w:val="17"/>
              </w:rPr>
              <w:t xml:space="preserve">Lower bound on model size; reference point for parameter efficiency</w:t>
            </w:r>
          </w:p>
        </w:tc>
      </w:tr>
      <w:tr>
        <w:trPr>
          <w:cantSplit/>
        </w:trPr>
        <w:tc>
          <w:tcPr>
            <w:tcW w:type="dxa" w:w="1700"/>
            <w:shd w:fill="EFF3F9" w:color="auto" w:val="clear"/>
            <w:tcMar>
              <w:top w:type="dxa" w:w="72"/>
              <w:left w:type="dxa" w:w="95"/>
              <w:bottom w:type="dxa" w:w="72"/>
              <w:right w:type="dxa" w:w="95"/>
            </w:tcMar>
          </w:tcPr>
          <w:p>
            <w:pPr>
              <w:spacing w:after="0" w:line="248"/>
              <w:jc w:val="left"/>
            </w:pPr>
            <w:r>
              <w:rPr>
                <w:b/>
                <w:bCs/>
                <w:sz w:val="17"/>
                <w:szCs w:val="17"/>
              </w:rPr>
              <w:t xml:space="preserve">ATCNet</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Attention applied locally, which suits short EEG trials</w:t>
            </w:r>
          </w:p>
        </w:tc>
        <w:tc>
          <w:tcPr>
            <w:tcW w:type="dxa" w:w="2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Considerably larger than EEGNet</w:t>
            </w:r>
          </w:p>
        </w:tc>
        <w:tc>
          <w:tcPr>
            <w:tcW w:type="dxa" w:w="26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Source of the windowed attention formulation used in the proposed model</w:t>
            </w:r>
          </w:p>
        </w:tc>
      </w:tr>
      <w:tr>
        <w:trPr>
          <w:cantSplit/>
        </w:trPr>
        <w:tc>
          <w:tcPr>
            <w:tcW w:type="dxa" w:w="1700"/>
            <w:tcMar>
              <w:top w:type="dxa" w:w="72"/>
              <w:left w:type="dxa" w:w="95"/>
              <w:bottom w:type="dxa" w:w="72"/>
              <w:right w:type="dxa" w:w="95"/>
            </w:tcMar>
          </w:tcPr>
          <w:p>
            <w:pPr>
              <w:spacing w:after="0" w:line="248"/>
              <w:jc w:val="left"/>
            </w:pPr>
            <w:r>
              <w:rPr>
                <w:b/>
                <w:bCs/>
                <w:sz w:val="17"/>
                <w:szCs w:val="17"/>
              </w:rPr>
              <w:t xml:space="preserve">EEG Conformer</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Global self-attention with an interpretability method</w:t>
            </w:r>
          </w:p>
        </w:tc>
        <w:tc>
          <w:tcPr>
            <w:tcW w:type="dxa" w:w="2500"/>
            <w:tcMar>
              <w:top w:type="dxa" w:w="72"/>
              <w:left w:type="dxa" w:w="95"/>
              <w:bottom w:type="dxa" w:w="72"/>
              <w:right w:type="dxa" w:w="95"/>
            </w:tcMar>
          </w:tcPr>
          <w:p>
            <w:pPr>
              <w:spacing w:after="0" w:line="248"/>
              <w:jc w:val="left"/>
            </w:pPr>
            <w:r>
              <w:rPr>
                <w:b w:val="false"/>
                <w:bCs w:val="false"/>
                <w:sz w:val="17"/>
                <w:szCs w:val="17"/>
              </w:rPr>
              <w:t xml:space="preserve">Global attention is costly and needs augmentation to train well</w:t>
            </w:r>
          </w:p>
        </w:tc>
        <w:tc>
          <w:tcPr>
            <w:tcW w:type="dxa" w:w="2600"/>
            <w:tcMar>
              <w:top w:type="dxa" w:w="72"/>
              <w:left w:type="dxa" w:w="95"/>
              <w:bottom w:type="dxa" w:w="72"/>
              <w:right w:type="dxa" w:w="95"/>
            </w:tcMar>
          </w:tcPr>
          <w:p>
            <w:pPr>
              <w:spacing w:after="0" w:line="248"/>
              <w:jc w:val="left"/>
            </w:pPr>
            <w:r>
              <w:rPr>
                <w:b w:val="false"/>
                <w:bCs w:val="false"/>
                <w:sz w:val="17"/>
                <w:szCs w:val="17"/>
              </w:rPr>
              <w:t xml:space="preserve">Reference for the convolution-then-attention arrangement</w:t>
            </w:r>
          </w:p>
        </w:tc>
      </w:tr>
      <w:tr>
        <w:trPr>
          <w:cantSplit/>
        </w:trPr>
        <w:tc>
          <w:tcPr>
            <w:tcW w:type="dxa" w:w="1700"/>
            <w:shd w:fill="EFF3F9" w:color="auto" w:val="clear"/>
            <w:tcMar>
              <w:top w:type="dxa" w:w="72"/>
              <w:left w:type="dxa" w:w="95"/>
              <w:bottom w:type="dxa" w:w="72"/>
              <w:right w:type="dxa" w:w="95"/>
            </w:tcMar>
          </w:tcPr>
          <w:p>
            <w:pPr>
              <w:spacing w:after="0" w:line="248"/>
              <w:jc w:val="left"/>
            </w:pPr>
            <w:r>
              <w:rPr>
                <w:b/>
                <w:bCs/>
                <w:sz w:val="17"/>
                <w:szCs w:val="17"/>
              </w:rPr>
              <w:t xml:space="preserve">CTNet</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Highest reported within-subject accuracy of the four</w:t>
            </w:r>
          </w:p>
        </w:tc>
        <w:tc>
          <w:tcPr>
            <w:tcW w:type="dxa" w:w="2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Reports a large drop under subject-independent evaluation</w:t>
            </w:r>
          </w:p>
        </w:tc>
        <w:tc>
          <w:tcPr>
            <w:tcW w:type="dxa" w:w="26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Provides the quantitative statement of the research gap</w:t>
            </w:r>
          </w:p>
        </w:tc>
      </w:tr>
      <w:tr>
        <w:trPr>
          <w:cantSplit/>
        </w:trPr>
        <w:tc>
          <w:tcPr>
            <w:tcW w:type="dxa" w:w="1700"/>
            <w:tcMar>
              <w:top w:type="dxa" w:w="72"/>
              <w:left w:type="dxa" w:w="95"/>
              <w:bottom w:type="dxa" w:w="72"/>
              <w:right w:type="dxa" w:w="95"/>
            </w:tcMar>
          </w:tcPr>
          <w:p>
            <w:pPr>
              <w:spacing w:after="0" w:line="248"/>
              <w:jc w:val="left"/>
            </w:pPr>
            <w:r>
              <w:rPr>
                <w:b/>
                <w:bCs/>
                <w:sz w:val="17"/>
                <w:szCs w:val="17"/>
              </w:rPr>
              <w:t xml:space="preserve">FBCSP with LDA</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Well understood, fast, no training instability</w:t>
            </w:r>
          </w:p>
        </w:tc>
        <w:tc>
          <w:tcPr>
            <w:tcW w:type="dxa" w:w="2500"/>
            <w:tcMar>
              <w:top w:type="dxa" w:w="72"/>
              <w:left w:type="dxa" w:w="95"/>
              <w:bottom w:type="dxa" w:w="72"/>
              <w:right w:type="dxa" w:w="95"/>
            </w:tcMar>
          </w:tcPr>
          <w:p>
            <w:pPr>
              <w:spacing w:after="0" w:line="248"/>
              <w:jc w:val="left"/>
            </w:pPr>
            <w:r>
              <w:rPr>
                <w:b w:val="false"/>
                <w:bCs w:val="false"/>
                <w:sz w:val="17"/>
                <w:szCs w:val="17"/>
              </w:rPr>
              <w:t xml:space="preserve">Fixed feature extraction, no learned representation</w:t>
            </w:r>
          </w:p>
        </w:tc>
        <w:tc>
          <w:tcPr>
            <w:tcW w:type="dxa" w:w="2600"/>
            <w:tcMar>
              <w:top w:type="dxa" w:w="72"/>
              <w:left w:type="dxa" w:w="95"/>
              <w:bottom w:type="dxa" w:w="72"/>
              <w:right w:type="dxa" w:w="95"/>
            </w:tcMar>
          </w:tcPr>
          <w:p>
            <w:pPr>
              <w:spacing w:after="0" w:line="248"/>
              <w:jc w:val="left"/>
            </w:pPr>
            <w:r>
              <w:rPr>
                <w:b w:val="false"/>
                <w:bCs w:val="false"/>
                <w:sz w:val="17"/>
                <w:szCs w:val="17"/>
              </w:rPr>
              <w:t xml:space="preserve">Check that the deep models justify their additional complexity</w:t>
            </w:r>
          </w:p>
        </w:tc>
      </w:tr>
    </w:tbl>
    <w:p>
      <w:pPr>
        <w:spacing w:after="190" w:before="70"/>
      </w:pPr>
      <w:r>
        <w:rPr>
          <w:i/>
          <w:iCs/>
          <w:color w:val="5A6478"/>
          <w:sz w:val="17"/>
          <w:szCs w:val="17"/>
        </w:rPr>
        <w:t xml:space="preserve">Table 15.2 — Strengths, limitations, and the purpose each baseline serves in this project.</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shd w:fill="EFF3F9" w:color="auto" w:val="clear"/>
            <w:tcMar>
              <w:top w:type="dxa" w:w="125"/>
              <w:left w:type="dxa" w:w="145"/>
              <w:bottom w:type="dxa" w:w="125"/>
              <w:right w:type="dxa" w:w="145"/>
            </w:tcMar>
          </w:tcPr>
          <w:p>
            <w:pPr>
              <w:spacing w:after="60"/>
            </w:pPr>
            <w:r>
              <w:rPr>
                <w:b/>
                <w:bCs/>
                <w:color w:val="122847"/>
                <w:sz w:val="20"/>
                <w:szCs w:val="20"/>
              </w:rPr>
              <w:t xml:space="preserve">Why the published figures cannot simply be ranked</w:t>
            </w:r>
          </w:p>
          <w:p>
            <w:pPr>
              <w:spacing w:after="50" w:line="288"/>
              <w:jc w:val="both"/>
            </w:pPr>
            <w:r>
              <w:rPr>
                <w:sz w:val="20"/>
                <w:szCs w:val="20"/>
              </w:rPr>
              <w:t xml:space="preserve">The accuracies in Table 15.1 were obtained under different evaluation protocols. Some use a hold-out split, some use cross-validation, and some are subject-specific. EEGNet is quoted at 68.67 per cent by one paper and 71.50 per cent by another for the same model on the same dataset, purely because the evaluation differs.</w:t>
            </w:r>
          </w:p>
          <w:p>
            <w:pPr>
              <w:spacing w:after="50" w:line="288"/>
              <w:jc w:val="both"/>
            </w:pPr>
            <w:r>
              <w:rPr>
                <w:sz w:val="20"/>
                <w:szCs w:val="20"/>
              </w:rPr>
              <w:t xml:space="preserve">Re-implementing all four under one identical leave-one-subject-out protocol is therefore a necessary part of this project, and the resulting comparison is useful independently of how the proposed model performs.</w:t>
            </w:r>
          </w:p>
        </w:tc>
      </w:tr>
    </w:tbl>
    <w:p>
      <w:r>
        <w:br w:type="page"/>
      </w:r>
    </w:p>
    <w:p>
      <w:pPr>
        <w:pStyle w:val="Heading1"/>
        <w:spacing w:after="145" w:before="330"/>
      </w:pPr>
      <w:r>
        <w:rPr>
          <w:b/>
          <w:bCs/>
          <w:color w:val="122847"/>
          <w:sz w:val="27"/>
          <w:szCs w:val="27"/>
        </w:rPr>
        <w:t xml:space="preserve">16. Evaluation Metrics</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700"/>
      </w:tblGrid>
      <w:tr>
        <w:trPr>
          <w:cantSplit/>
          <w:tblHeader/>
        </w:trPr>
        <w:tc>
          <w:tcPr>
            <w:tcW w:type="dxa" w:w="2300"/>
            <w:shd w:fill="1B3A6B" w:color="auto" w:val="clear"/>
            <w:tcMar>
              <w:top w:type="dxa" w:w="72"/>
              <w:left w:type="dxa" w:w="95"/>
              <w:bottom w:type="dxa" w:w="72"/>
              <w:right w:type="dxa" w:w="95"/>
            </w:tcMar>
          </w:tcPr>
          <w:p>
            <w:pPr>
              <w:spacing w:after="0" w:line="248"/>
              <w:jc w:val="left"/>
            </w:pPr>
            <w:r>
              <w:rPr>
                <w:b/>
                <w:bCs/>
                <w:color w:val="FFFFFF"/>
                <w:sz w:val="18"/>
                <w:szCs w:val="18"/>
              </w:rPr>
              <w:t xml:space="preserve">Metric</w:t>
            </w:r>
          </w:p>
        </w:tc>
        <w:tc>
          <w:tcPr>
            <w:tcW w:type="dxa" w:w="3500"/>
            <w:shd w:fill="1B3A6B" w:color="auto" w:val="clear"/>
            <w:tcMar>
              <w:top w:type="dxa" w:w="72"/>
              <w:left w:type="dxa" w:w="95"/>
              <w:bottom w:type="dxa" w:w="72"/>
              <w:right w:type="dxa" w:w="95"/>
            </w:tcMar>
          </w:tcPr>
          <w:p>
            <w:pPr>
              <w:spacing w:after="0" w:line="248"/>
              <w:jc w:val="left"/>
            </w:pPr>
            <w:r>
              <w:rPr>
                <w:b/>
                <w:bCs/>
                <w:color w:val="FFFFFF"/>
                <w:sz w:val="18"/>
                <w:szCs w:val="18"/>
              </w:rPr>
              <w:t xml:space="preserve">Definition</w:t>
            </w:r>
          </w:p>
        </w:tc>
        <w:tc>
          <w:tcPr>
            <w:tcW w:type="dxa" w:w="3700"/>
            <w:shd w:fill="1B3A6B" w:color="auto" w:val="clear"/>
            <w:tcMar>
              <w:top w:type="dxa" w:w="72"/>
              <w:left w:type="dxa" w:w="95"/>
              <w:bottom w:type="dxa" w:w="72"/>
              <w:right w:type="dxa" w:w="95"/>
            </w:tcMar>
          </w:tcPr>
          <w:p>
            <w:pPr>
              <w:spacing w:after="0" w:line="248"/>
              <w:jc w:val="left"/>
            </w:pPr>
            <w:r>
              <w:rPr>
                <w:b/>
                <w:bCs/>
                <w:color w:val="FFFFFF"/>
                <w:sz w:val="18"/>
                <w:szCs w:val="18"/>
              </w:rPr>
              <w:t xml:space="preserve">Why it is used</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Accuracy</w:t>
            </w:r>
          </w:p>
        </w:tc>
        <w:tc>
          <w:tcPr>
            <w:tcW w:type="dxa" w:w="3500"/>
            <w:tcMar>
              <w:top w:type="dxa" w:w="72"/>
              <w:left w:type="dxa" w:w="95"/>
              <w:bottom w:type="dxa" w:w="72"/>
              <w:right w:type="dxa" w:w="95"/>
            </w:tcMar>
          </w:tcPr>
          <w:p>
            <w:pPr>
              <w:spacing w:after="0" w:line="248"/>
              <w:jc w:val="left"/>
            </w:pPr>
            <w:r>
              <w:rPr>
                <w:b w:val="false"/>
                <w:bCs w:val="false"/>
                <w:sz w:val="17"/>
                <w:szCs w:val="17"/>
              </w:rPr>
              <w:t xml:space="preserve">Proportion of trials classified correctly</w:t>
            </w:r>
          </w:p>
        </w:tc>
        <w:tc>
          <w:tcPr>
            <w:tcW w:type="dxa" w:w="3700"/>
            <w:tcMar>
              <w:top w:type="dxa" w:w="72"/>
              <w:left w:type="dxa" w:w="95"/>
              <w:bottom w:type="dxa" w:w="72"/>
              <w:right w:type="dxa" w:w="95"/>
            </w:tcMar>
          </w:tcPr>
          <w:p>
            <w:pPr>
              <w:spacing w:after="0" w:line="248"/>
              <w:jc w:val="left"/>
            </w:pPr>
            <w:r>
              <w:rPr>
                <w:b w:val="false"/>
                <w:bCs w:val="false"/>
                <w:sz w:val="17"/>
                <w:szCs w:val="17"/>
              </w:rPr>
              <w:t xml:space="preserve">The headline measure, reported as a mean and standard deviation across the nine folds. Meaningful here because the classes are exactly balanced</w:t>
            </w:r>
          </w:p>
        </w:tc>
      </w:tr>
      <w:tr>
        <w:trPr>
          <w:cantSplit/>
        </w:trPr>
        <w:tc>
          <w:tcPr>
            <w:tcW w:type="dxa" w:w="2300"/>
            <w:shd w:fill="EFF3F9" w:color="auto" w:val="clear"/>
            <w:tcMar>
              <w:top w:type="dxa" w:w="72"/>
              <w:left w:type="dxa" w:w="95"/>
              <w:bottom w:type="dxa" w:w="72"/>
              <w:right w:type="dxa" w:w="95"/>
            </w:tcMar>
          </w:tcPr>
          <w:p>
            <w:pPr>
              <w:spacing w:after="0" w:line="248"/>
              <w:jc w:val="left"/>
            </w:pPr>
            <w:r>
              <w:rPr>
                <w:b/>
                <w:bCs/>
                <w:sz w:val="17"/>
                <w:szCs w:val="17"/>
              </w:rPr>
              <w:t xml:space="preserve">Cohen's kappa</w:t>
            </w:r>
          </w:p>
        </w:tc>
        <w:tc>
          <w:tcPr>
            <w:tcW w:type="dxa" w:w="3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Agreement corrected for the agreement expected by chance</w:t>
            </w:r>
          </w:p>
        </w:tc>
        <w:tc>
          <w:tcPr>
            <w:tcW w:type="dxa" w:w="3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Standard in brain–computer interface research and directly comparable with published work. For a balanced four-class task, kappa of 0 corresponds to chance and 1 to perfect agreement</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Precision (macro)</w:t>
            </w:r>
          </w:p>
        </w:tc>
        <w:tc>
          <w:tcPr>
            <w:tcW w:type="dxa" w:w="3500"/>
            <w:tcMar>
              <w:top w:type="dxa" w:w="72"/>
              <w:left w:type="dxa" w:w="95"/>
              <w:bottom w:type="dxa" w:w="72"/>
              <w:right w:type="dxa" w:w="95"/>
            </w:tcMar>
          </w:tcPr>
          <w:p>
            <w:pPr>
              <w:spacing w:after="0" w:line="248"/>
              <w:jc w:val="left"/>
            </w:pPr>
            <w:r>
              <w:rPr>
                <w:b w:val="false"/>
                <w:bCs w:val="false"/>
                <w:sz w:val="17"/>
                <w:szCs w:val="17"/>
              </w:rPr>
              <w:t xml:space="preserve">Of the trials predicted as a class, the proportion that belong to it, averaged over classes</w:t>
            </w:r>
          </w:p>
        </w:tc>
        <w:tc>
          <w:tcPr>
            <w:tcW w:type="dxa" w:w="3700"/>
            <w:tcMar>
              <w:top w:type="dxa" w:w="72"/>
              <w:left w:type="dxa" w:w="95"/>
              <w:bottom w:type="dxa" w:w="72"/>
              <w:right w:type="dxa" w:w="95"/>
            </w:tcMar>
          </w:tcPr>
          <w:p>
            <w:pPr>
              <w:spacing w:after="0" w:line="248"/>
              <w:jc w:val="left"/>
            </w:pPr>
            <w:r>
              <w:rPr>
                <w:b w:val="false"/>
                <w:bCs w:val="false"/>
                <w:sz w:val="17"/>
                <w:szCs w:val="17"/>
              </w:rPr>
              <w:t xml:space="preserve">Shows whether a class is being over-predicted</w:t>
            </w:r>
          </w:p>
        </w:tc>
      </w:tr>
      <w:tr>
        <w:trPr>
          <w:cantSplit/>
        </w:trPr>
        <w:tc>
          <w:tcPr>
            <w:tcW w:type="dxa" w:w="2300"/>
            <w:shd w:fill="EFF3F9" w:color="auto" w:val="clear"/>
            <w:tcMar>
              <w:top w:type="dxa" w:w="72"/>
              <w:left w:type="dxa" w:w="95"/>
              <w:bottom w:type="dxa" w:w="72"/>
              <w:right w:type="dxa" w:w="95"/>
            </w:tcMar>
          </w:tcPr>
          <w:p>
            <w:pPr>
              <w:spacing w:after="0" w:line="248"/>
              <w:jc w:val="left"/>
            </w:pPr>
            <w:r>
              <w:rPr>
                <w:b/>
                <w:bCs/>
                <w:sz w:val="17"/>
                <w:szCs w:val="17"/>
              </w:rPr>
              <w:t xml:space="preserve">Recall (macro)</w:t>
            </w:r>
          </w:p>
        </w:tc>
        <w:tc>
          <w:tcPr>
            <w:tcW w:type="dxa" w:w="3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Of the trials belonging to a class, the proportion correctly identified, averaged over classes</w:t>
            </w:r>
          </w:p>
        </w:tc>
        <w:tc>
          <w:tcPr>
            <w:tcW w:type="dxa" w:w="3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Shows whether a class is being missed</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F1-score (macro)</w:t>
            </w:r>
          </w:p>
        </w:tc>
        <w:tc>
          <w:tcPr>
            <w:tcW w:type="dxa" w:w="3500"/>
            <w:tcMar>
              <w:top w:type="dxa" w:w="72"/>
              <w:left w:type="dxa" w:w="95"/>
              <w:bottom w:type="dxa" w:w="72"/>
              <w:right w:type="dxa" w:w="95"/>
            </w:tcMar>
          </w:tcPr>
          <w:p>
            <w:pPr>
              <w:spacing w:after="0" w:line="248"/>
              <w:jc w:val="left"/>
            </w:pPr>
            <w:r>
              <w:rPr>
                <w:b w:val="false"/>
                <w:bCs w:val="false"/>
                <w:sz w:val="17"/>
                <w:szCs w:val="17"/>
              </w:rPr>
              <w:t xml:space="preserve">Harmonic mean of precision and recall, averaged over classes</w:t>
            </w:r>
          </w:p>
        </w:tc>
        <w:tc>
          <w:tcPr>
            <w:tcW w:type="dxa" w:w="3700"/>
            <w:tcMar>
              <w:top w:type="dxa" w:w="72"/>
              <w:left w:type="dxa" w:w="95"/>
              <w:bottom w:type="dxa" w:w="72"/>
              <w:right w:type="dxa" w:w="95"/>
            </w:tcMar>
          </w:tcPr>
          <w:p>
            <w:pPr>
              <w:spacing w:after="0" w:line="248"/>
              <w:jc w:val="left"/>
            </w:pPr>
            <w:r>
              <w:rPr>
                <w:b w:val="false"/>
                <w:bCs w:val="false"/>
                <w:sz w:val="17"/>
                <w:szCs w:val="17"/>
              </w:rPr>
              <w:t xml:space="preserve">Summarises per-class balance in a single number, so a model that ignores a hard class cannot hide behind the average</w:t>
            </w:r>
          </w:p>
        </w:tc>
      </w:tr>
      <w:tr>
        <w:trPr>
          <w:cantSplit/>
        </w:trPr>
        <w:tc>
          <w:tcPr>
            <w:tcW w:type="dxa" w:w="2300"/>
            <w:shd w:fill="EFF3F9" w:color="auto" w:val="clear"/>
            <w:tcMar>
              <w:top w:type="dxa" w:w="72"/>
              <w:left w:type="dxa" w:w="95"/>
              <w:bottom w:type="dxa" w:w="72"/>
              <w:right w:type="dxa" w:w="95"/>
            </w:tcMar>
          </w:tcPr>
          <w:p>
            <w:pPr>
              <w:spacing w:after="0" w:line="248"/>
              <w:jc w:val="left"/>
            </w:pPr>
            <w:r>
              <w:rPr>
                <w:b/>
                <w:bCs/>
                <w:sz w:val="17"/>
                <w:szCs w:val="17"/>
              </w:rPr>
              <w:t xml:space="preserve">Confusion matrix</w:t>
            </w:r>
          </w:p>
        </w:tc>
        <w:tc>
          <w:tcPr>
            <w:tcW w:type="dxa" w:w="3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Counts of predicted against true classes</w:t>
            </w:r>
          </w:p>
        </w:tc>
        <w:tc>
          <w:tcPr>
            <w:tcW w:type="dxa" w:w="3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Identifies which classes are confused; feet and tongue are a known difficult pair for the reason given in Section 8.5</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Parameter count</w:t>
            </w:r>
          </w:p>
        </w:tc>
        <w:tc>
          <w:tcPr>
            <w:tcW w:type="dxa" w:w="3500"/>
            <w:tcMar>
              <w:top w:type="dxa" w:w="72"/>
              <w:left w:type="dxa" w:w="95"/>
              <w:bottom w:type="dxa" w:w="72"/>
              <w:right w:type="dxa" w:w="95"/>
            </w:tcMar>
          </w:tcPr>
          <w:p>
            <w:pPr>
              <w:spacing w:after="0" w:line="248"/>
              <w:jc w:val="left"/>
            </w:pPr>
            <w:r>
              <w:rPr>
                <w:b w:val="false"/>
                <w:bCs w:val="false"/>
                <w:sz w:val="17"/>
                <w:szCs w:val="17"/>
              </w:rPr>
              <w:t xml:space="preserve">Number of trainable parameters</w:t>
            </w:r>
          </w:p>
        </w:tc>
        <w:tc>
          <w:tcPr>
            <w:tcW w:type="dxa" w:w="3700"/>
            <w:tcMar>
              <w:top w:type="dxa" w:w="72"/>
              <w:left w:type="dxa" w:w="95"/>
              <w:bottom w:type="dxa" w:w="72"/>
              <w:right w:type="dxa" w:w="95"/>
            </w:tcMar>
          </w:tcPr>
          <w:p>
            <w:pPr>
              <w:spacing w:after="0" w:line="248"/>
              <w:jc w:val="left"/>
            </w:pPr>
            <w:r>
              <w:rPr>
                <w:b w:val="false"/>
                <w:bCs w:val="false"/>
                <w:sz w:val="17"/>
                <w:szCs w:val="17"/>
              </w:rPr>
              <w:t xml:space="preserve">Required for the comparison of model complexity, and for checking the budget in Table 11.3</w:t>
            </w:r>
          </w:p>
        </w:tc>
      </w:tr>
      <w:tr>
        <w:trPr>
          <w:cantSplit/>
        </w:trPr>
        <w:tc>
          <w:tcPr>
            <w:tcW w:type="dxa" w:w="2300"/>
            <w:shd w:fill="EFF3F9" w:color="auto" w:val="clear"/>
            <w:tcMar>
              <w:top w:type="dxa" w:w="72"/>
              <w:left w:type="dxa" w:w="95"/>
              <w:bottom w:type="dxa" w:w="72"/>
              <w:right w:type="dxa" w:w="95"/>
            </w:tcMar>
          </w:tcPr>
          <w:p>
            <w:pPr>
              <w:spacing w:after="0" w:line="248"/>
              <w:jc w:val="left"/>
            </w:pPr>
            <w:r>
              <w:rPr>
                <w:b/>
                <w:bCs/>
                <w:sz w:val="17"/>
                <w:szCs w:val="17"/>
              </w:rPr>
              <w:t xml:space="preserve">Training time per fold</w:t>
            </w:r>
          </w:p>
        </w:tc>
        <w:tc>
          <w:tcPr>
            <w:tcW w:type="dxa" w:w="3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Wall-clock time for one training run</w:t>
            </w:r>
          </w:p>
        </w:tc>
        <w:tc>
          <w:tcPr>
            <w:tcW w:type="dxa" w:w="3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Determines whether the experiment schedule is feasible</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Inference time per trial</w:t>
            </w:r>
          </w:p>
        </w:tc>
        <w:tc>
          <w:tcPr>
            <w:tcW w:type="dxa" w:w="3500"/>
            <w:tcMar>
              <w:top w:type="dxa" w:w="72"/>
              <w:left w:type="dxa" w:w="95"/>
              <w:bottom w:type="dxa" w:w="72"/>
              <w:right w:type="dxa" w:w="95"/>
            </w:tcMar>
          </w:tcPr>
          <w:p>
            <w:pPr>
              <w:spacing w:after="0" w:line="248"/>
              <w:jc w:val="left"/>
            </w:pPr>
            <w:r>
              <w:rPr>
                <w:b w:val="false"/>
                <w:bCs w:val="false"/>
                <w:sz w:val="17"/>
                <w:szCs w:val="17"/>
              </w:rPr>
              <w:t xml:space="preserve">Wall-clock time for a single forward pass</w:t>
            </w:r>
          </w:p>
        </w:tc>
        <w:tc>
          <w:tcPr>
            <w:tcW w:type="dxa" w:w="3700"/>
            <w:tcMar>
              <w:top w:type="dxa" w:w="72"/>
              <w:left w:type="dxa" w:w="95"/>
              <w:bottom w:type="dxa" w:w="72"/>
              <w:right w:type="dxa" w:w="95"/>
            </w:tcMar>
          </w:tcPr>
          <w:p>
            <w:pPr>
              <w:spacing w:after="0" w:line="248"/>
              <w:jc w:val="left"/>
            </w:pPr>
            <w:r>
              <w:rPr>
                <w:b w:val="false"/>
                <w:bCs w:val="false"/>
                <w:sz w:val="17"/>
                <w:szCs w:val="17"/>
              </w:rPr>
              <w:t xml:space="preserve">Relevant to whether the model could run in a real-time setting</w:t>
            </w:r>
          </w:p>
        </w:tc>
      </w:tr>
      <w:tr>
        <w:trPr>
          <w:cantSplit/>
        </w:trPr>
        <w:tc>
          <w:tcPr>
            <w:tcW w:type="dxa" w:w="2300"/>
            <w:shd w:fill="EFF3F9" w:color="auto" w:val="clear"/>
            <w:tcMar>
              <w:top w:type="dxa" w:w="72"/>
              <w:left w:type="dxa" w:w="95"/>
              <w:bottom w:type="dxa" w:w="72"/>
              <w:right w:type="dxa" w:w="95"/>
            </w:tcMar>
          </w:tcPr>
          <w:p>
            <w:pPr>
              <w:spacing w:after="0" w:line="248"/>
              <w:jc w:val="left"/>
            </w:pPr>
            <w:r>
              <w:rPr>
                <w:b/>
                <w:bCs/>
                <w:sz w:val="17"/>
                <w:szCs w:val="17"/>
              </w:rPr>
              <w:t xml:space="preserve">Wilcoxon signed-rank test</w:t>
            </w:r>
          </w:p>
        </w:tc>
        <w:tc>
          <w:tcPr>
            <w:tcW w:type="dxa" w:w="3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Paired non-parametric test across the nine subjects</w:t>
            </w:r>
          </w:p>
        </w:tc>
        <w:tc>
          <w:tcPr>
            <w:tcW w:type="dxa" w:w="3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Determines whether a difference between two models is statistically meaningful rather than fold-to-fold variation</w:t>
            </w:r>
          </w:p>
        </w:tc>
      </w:tr>
    </w:tbl>
    <w:p>
      <w:pPr>
        <w:spacing w:after="190" w:before="70"/>
      </w:pPr>
      <w:r>
        <w:rPr>
          <w:i/>
          <w:iCs/>
          <w:color w:val="5A6478"/>
          <w:sz w:val="17"/>
          <w:szCs w:val="17"/>
        </w:rPr>
        <w:t xml:space="preserve">Table 16.1 — Evaluation metrics. Statistical tests are applied at a significance level of 0.05.</w:t>
      </w:r>
    </w:p>
    <w:p>
      <w:pPr>
        <w:spacing w:after="130" w:line="288"/>
        <w:jc w:val="both"/>
      </w:pPr>
      <w:r>
        <w:rPr>
          <w:i w:val="false"/>
          <w:iCs w:val="false"/>
          <w:sz w:val="21"/>
          <w:szCs w:val="21"/>
        </w:rPr>
        <w:t xml:space="preserve">Results are reported for each subject individually as well as averaged. This matters because cross-subject decoders often fail badly on one or two particular subjects, a phenomenon sometimes described as brain–computer interface illiteracy. A model with a slightly lower mean accuracy but a smaller spread across subjects may be preferable in practice, and this distinction is invisible if only the average is reported.</w:t>
      </w:r>
    </w:p>
    <w:p>
      <w:r>
        <w:br w:type="page"/>
      </w:r>
    </w:p>
    <w:p>
      <w:pPr>
        <w:pStyle w:val="Heading1"/>
        <w:spacing w:after="145" w:before="330"/>
      </w:pPr>
      <w:r>
        <w:rPr>
          <w:b/>
          <w:bCs/>
          <w:color w:val="122847"/>
          <w:sz w:val="27"/>
          <w:szCs w:val="27"/>
        </w:rPr>
        <w:t xml:space="preserve">17. Experimental Plan</w:t>
      </w:r>
    </w:p>
    <w:p>
      <w:pPr>
        <w:pStyle w:val="Heading2"/>
        <w:spacing w:after="105" w:before="250"/>
      </w:pPr>
      <w:r>
        <w:rPr>
          <w:b/>
          <w:bCs/>
          <w:color w:val="1B3A6B"/>
          <w:sz w:val="22"/>
          <w:szCs w:val="22"/>
        </w:rPr>
        <w:t xml:space="preserve">17.1 Variables and controls</w:t>
      </w:r>
    </w:p>
    <w:p>
      <w:pPr>
        <w:spacing w:after="130" w:line="288"/>
        <w:jc w:val="both"/>
      </w:pPr>
      <w:r>
        <w:rPr>
          <w:i w:val="false"/>
          <w:iCs w:val="false"/>
          <w:sz w:val="21"/>
          <w:szCs w:val="21"/>
        </w:rPr>
        <w:t xml:space="preserve">Stating what varies and what is held constant makes it possible to attribute any observed difference to a cause. In this project the independent variable is the model, and everything else is held fixed.</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800"/>
      </w:tblGrid>
      <w:tr>
        <w:trPr>
          <w:cantSplit/>
          <w:tblHeader/>
        </w:trPr>
        <w:tc>
          <w:tcPr>
            <w:tcW w:type="dxa" w:w="2100"/>
            <w:shd w:fill="1B3A6B" w:color="auto" w:val="clear"/>
            <w:tcMar>
              <w:top w:type="dxa" w:w="72"/>
              <w:left w:type="dxa" w:w="95"/>
              <w:bottom w:type="dxa" w:w="72"/>
              <w:right w:type="dxa" w:w="95"/>
            </w:tcMar>
          </w:tcPr>
          <w:p>
            <w:pPr>
              <w:spacing w:after="0" w:line="248"/>
              <w:jc w:val="left"/>
            </w:pPr>
            <w:r>
              <w:rPr>
                <w:b/>
                <w:bCs/>
                <w:color w:val="FFFFFF"/>
                <w:sz w:val="18"/>
                <w:szCs w:val="18"/>
              </w:rPr>
              <w:t xml:space="preserve">Role</w:t>
            </w:r>
          </w:p>
        </w:tc>
        <w:tc>
          <w:tcPr>
            <w:tcW w:type="dxa" w:w="3600"/>
            <w:shd w:fill="1B3A6B" w:color="auto" w:val="clear"/>
            <w:tcMar>
              <w:top w:type="dxa" w:w="72"/>
              <w:left w:type="dxa" w:w="95"/>
              <w:bottom w:type="dxa" w:w="72"/>
              <w:right w:type="dxa" w:w="95"/>
            </w:tcMar>
          </w:tcPr>
          <w:p>
            <w:pPr>
              <w:spacing w:after="0" w:line="248"/>
              <w:jc w:val="left"/>
            </w:pPr>
            <w:r>
              <w:rPr>
                <w:b/>
                <w:bCs/>
                <w:color w:val="FFFFFF"/>
                <w:sz w:val="18"/>
                <w:szCs w:val="18"/>
              </w:rPr>
              <w:t xml:space="preserve">Item</w:t>
            </w:r>
          </w:p>
        </w:tc>
        <w:tc>
          <w:tcPr>
            <w:tcW w:type="dxa" w:w="3800"/>
            <w:shd w:fill="1B3A6B" w:color="auto" w:val="clear"/>
            <w:tcMar>
              <w:top w:type="dxa" w:w="72"/>
              <w:left w:type="dxa" w:w="95"/>
              <w:bottom w:type="dxa" w:w="72"/>
              <w:right w:type="dxa" w:w="95"/>
            </w:tcMar>
          </w:tcPr>
          <w:p>
            <w:pPr>
              <w:spacing w:after="0" w:line="248"/>
              <w:jc w:val="left"/>
            </w:pPr>
            <w:r>
              <w:rPr>
                <w:b/>
                <w:bCs/>
                <w:color w:val="FFFFFF"/>
                <w:sz w:val="18"/>
                <w:szCs w:val="18"/>
              </w:rPr>
              <w:t xml:space="preserve">Treatment</w:t>
            </w:r>
          </w:p>
        </w:tc>
      </w:tr>
      <w:tr>
        <w:trPr>
          <w:cantSplit/>
        </w:trPr>
        <w:tc>
          <w:tcPr>
            <w:tcW w:type="dxa" w:w="2100"/>
            <w:tcMar>
              <w:top w:type="dxa" w:w="72"/>
              <w:left w:type="dxa" w:w="95"/>
              <w:bottom w:type="dxa" w:w="72"/>
              <w:right w:type="dxa" w:w="95"/>
            </w:tcMar>
          </w:tcPr>
          <w:p>
            <w:pPr>
              <w:spacing w:after="0" w:line="248"/>
              <w:jc w:val="left"/>
            </w:pPr>
            <w:r>
              <w:rPr>
                <w:b/>
                <w:bCs/>
                <w:sz w:val="17"/>
                <w:szCs w:val="17"/>
              </w:rPr>
              <w:t xml:space="preserve">Independent variable</w:t>
            </w:r>
          </w:p>
        </w:tc>
        <w:tc>
          <w:tcPr>
            <w:tcW w:type="dxa" w:w="3600"/>
            <w:tcMar>
              <w:top w:type="dxa" w:w="72"/>
              <w:left w:type="dxa" w:w="95"/>
              <w:bottom w:type="dxa" w:w="72"/>
              <w:right w:type="dxa" w:w="95"/>
            </w:tcMar>
          </w:tcPr>
          <w:p>
            <w:pPr>
              <w:spacing w:after="0" w:line="248"/>
              <w:jc w:val="left"/>
            </w:pPr>
            <w:r>
              <w:rPr>
                <w:b w:val="false"/>
                <w:bCs w:val="false"/>
                <w:sz w:val="17"/>
                <w:szCs w:val="17"/>
              </w:rPr>
              <w:t xml:space="preserve">Model architecture</w:t>
            </w:r>
          </w:p>
        </w:tc>
        <w:tc>
          <w:tcPr>
            <w:tcW w:type="dxa" w:w="3800"/>
            <w:tcMar>
              <w:top w:type="dxa" w:w="72"/>
              <w:left w:type="dxa" w:w="95"/>
              <w:bottom w:type="dxa" w:w="72"/>
              <w:right w:type="dxa" w:w="95"/>
            </w:tcMar>
          </w:tcPr>
          <w:p>
            <w:pPr>
              <w:spacing w:after="0" w:line="248"/>
              <w:jc w:val="left"/>
            </w:pPr>
            <w:r>
              <w:rPr>
                <w:b w:val="false"/>
                <w:bCs w:val="false"/>
                <w:sz w:val="17"/>
                <w:szCs w:val="17"/>
              </w:rPr>
              <w:t xml:space="preserve">Varied: six models plus five component-study variants</w:t>
            </w:r>
          </w:p>
        </w:tc>
      </w:tr>
      <w:tr>
        <w:trPr>
          <w:cantSplit/>
        </w:trPr>
        <w:tc>
          <w:tcPr>
            <w:tcW w:type="dxa" w:w="2100"/>
            <w:shd w:fill="EFF3F9" w:color="auto" w:val="clear"/>
            <w:tcMar>
              <w:top w:type="dxa" w:w="72"/>
              <w:left w:type="dxa" w:w="95"/>
              <w:bottom w:type="dxa" w:w="72"/>
              <w:right w:type="dxa" w:w="95"/>
            </w:tcMar>
          </w:tcPr>
          <w:p>
            <w:pPr>
              <w:spacing w:after="0" w:line="248"/>
              <w:jc w:val="left"/>
            </w:pPr>
            <w:r>
              <w:rPr>
                <w:b/>
                <w:bCs/>
                <w:sz w:val="17"/>
                <w:szCs w:val="17"/>
              </w:rPr>
              <w:t xml:space="preserve">Independent variable</w:t>
            </w:r>
          </w:p>
        </w:tc>
        <w:tc>
          <w:tcPr>
            <w:tcW w:type="dxa" w:w="3600"/>
            <w:shd w:fill="EFF3F9" w:color="auto" w:val="clear"/>
            <w:tcMar>
              <w:top w:type="dxa" w:w="72"/>
              <w:left w:type="dxa" w:w="95"/>
              <w:bottom w:type="dxa" w:w="72"/>
              <w:right w:type="dxa" w:w="95"/>
            </w:tcMar>
          </w:tcPr>
          <w:p>
            <w:pPr>
              <w:spacing w:after="0" w:line="248"/>
              <w:jc w:val="left"/>
            </w:pPr>
            <w:r>
              <w:rPr>
                <w:b w:val="false"/>
                <w:bCs w:val="false"/>
                <w:sz w:val="17"/>
                <w:szCs w:val="17"/>
              </w:rPr>
              <w:t xml:space="preserve">Encoder depth (experiment E5 only)</w:t>
            </w:r>
          </w:p>
        </w:tc>
        <w:tc>
          <w:tcPr>
            <w:tcW w:type="dxa" w:w="3800"/>
            <w:shd w:fill="EFF3F9" w:color="auto" w:val="clear"/>
            <w:tcMar>
              <w:top w:type="dxa" w:w="72"/>
              <w:left w:type="dxa" w:w="95"/>
              <w:bottom w:type="dxa" w:w="72"/>
              <w:right w:type="dxa" w:w="95"/>
            </w:tcMar>
          </w:tcPr>
          <w:p>
            <w:pPr>
              <w:spacing w:after="0" w:line="248"/>
              <w:jc w:val="left"/>
            </w:pPr>
            <w:r>
              <w:rPr>
                <w:b w:val="false"/>
                <w:bCs w:val="false"/>
                <w:sz w:val="17"/>
                <w:szCs w:val="17"/>
              </w:rPr>
              <w:t xml:space="preserve">Varied: 2 layers against 6</w:t>
            </w:r>
          </w:p>
        </w:tc>
      </w:tr>
      <w:tr>
        <w:trPr>
          <w:cantSplit/>
        </w:trPr>
        <w:tc>
          <w:tcPr>
            <w:tcW w:type="dxa" w:w="2100"/>
            <w:tcMar>
              <w:top w:type="dxa" w:w="72"/>
              <w:left w:type="dxa" w:w="95"/>
              <w:bottom w:type="dxa" w:w="72"/>
              <w:right w:type="dxa" w:w="95"/>
            </w:tcMar>
          </w:tcPr>
          <w:p>
            <w:pPr>
              <w:spacing w:after="0" w:line="248"/>
              <w:jc w:val="left"/>
            </w:pPr>
            <w:r>
              <w:rPr>
                <w:b/>
                <w:bCs/>
                <w:sz w:val="17"/>
                <w:szCs w:val="17"/>
              </w:rPr>
              <w:t xml:space="preserve">Dependent variables</w:t>
            </w:r>
          </w:p>
        </w:tc>
        <w:tc>
          <w:tcPr>
            <w:tcW w:type="dxa" w:w="3600"/>
            <w:tcMar>
              <w:top w:type="dxa" w:w="72"/>
              <w:left w:type="dxa" w:w="95"/>
              <w:bottom w:type="dxa" w:w="72"/>
              <w:right w:type="dxa" w:w="95"/>
            </w:tcMar>
          </w:tcPr>
          <w:p>
            <w:pPr>
              <w:spacing w:after="0" w:line="248"/>
              <w:jc w:val="left"/>
            </w:pPr>
            <w:r>
              <w:rPr>
                <w:b w:val="false"/>
                <w:bCs w:val="false"/>
                <w:sz w:val="17"/>
                <w:szCs w:val="17"/>
              </w:rPr>
              <w:t xml:space="preserve">Accuracy, kappa, precision, recall, F1, parameters, time</w:t>
            </w:r>
          </w:p>
        </w:tc>
        <w:tc>
          <w:tcPr>
            <w:tcW w:type="dxa" w:w="3800"/>
            <w:tcMar>
              <w:top w:type="dxa" w:w="72"/>
              <w:left w:type="dxa" w:w="95"/>
              <w:bottom w:type="dxa" w:w="72"/>
              <w:right w:type="dxa" w:w="95"/>
            </w:tcMar>
          </w:tcPr>
          <w:p>
            <w:pPr>
              <w:spacing w:after="0" w:line="248"/>
              <w:jc w:val="left"/>
            </w:pPr>
            <w:r>
              <w:rPr>
                <w:b w:val="false"/>
                <w:bCs w:val="false"/>
                <w:sz w:val="17"/>
                <w:szCs w:val="17"/>
              </w:rPr>
              <w:t xml:space="preserve">Measured on every fold</w:t>
            </w:r>
          </w:p>
        </w:tc>
      </w:tr>
      <w:tr>
        <w:trPr>
          <w:cantSplit/>
        </w:trPr>
        <w:tc>
          <w:tcPr>
            <w:tcW w:type="dxa" w:w="2100"/>
            <w:shd w:fill="EFF3F9" w:color="auto" w:val="clear"/>
            <w:tcMar>
              <w:top w:type="dxa" w:w="72"/>
              <w:left w:type="dxa" w:w="95"/>
              <w:bottom w:type="dxa" w:w="72"/>
              <w:right w:type="dxa" w:w="95"/>
            </w:tcMar>
          </w:tcPr>
          <w:p>
            <w:pPr>
              <w:spacing w:after="0" w:line="248"/>
              <w:jc w:val="left"/>
            </w:pPr>
            <w:r>
              <w:rPr>
                <w:b/>
                <w:bCs/>
                <w:sz w:val="17"/>
                <w:szCs w:val="17"/>
              </w:rPr>
              <w:t xml:space="preserve">Controlled</w:t>
            </w:r>
          </w:p>
        </w:tc>
        <w:tc>
          <w:tcPr>
            <w:tcW w:type="dxa" w:w="3600"/>
            <w:shd w:fill="EFF3F9" w:color="auto" w:val="clear"/>
            <w:tcMar>
              <w:top w:type="dxa" w:w="72"/>
              <w:left w:type="dxa" w:w="95"/>
              <w:bottom w:type="dxa" w:w="72"/>
              <w:right w:type="dxa" w:w="95"/>
            </w:tcMar>
          </w:tcPr>
          <w:p>
            <w:pPr>
              <w:spacing w:after="0" w:line="248"/>
              <w:jc w:val="left"/>
            </w:pPr>
            <w:r>
              <w:rPr>
                <w:b w:val="false"/>
                <w:bCs w:val="false"/>
                <w:sz w:val="17"/>
                <w:szCs w:val="17"/>
              </w:rPr>
              <w:t xml:space="preserve">Dataset and preprocessing</w:t>
            </w:r>
          </w:p>
        </w:tc>
        <w:tc>
          <w:tcPr>
            <w:tcW w:type="dxa" w:w="3800"/>
            <w:shd w:fill="EFF3F9" w:color="auto" w:val="clear"/>
            <w:tcMar>
              <w:top w:type="dxa" w:w="72"/>
              <w:left w:type="dxa" w:w="95"/>
              <w:bottom w:type="dxa" w:w="72"/>
              <w:right w:type="dxa" w:w="95"/>
            </w:tcMar>
          </w:tcPr>
          <w:p>
            <w:pPr>
              <w:spacing w:after="0" w:line="248"/>
              <w:jc w:val="left"/>
            </w:pPr>
            <w:r>
              <w:rPr>
                <w:b w:val="false"/>
                <w:bCs w:val="false"/>
                <w:sz w:val="17"/>
                <w:szCs w:val="17"/>
              </w:rPr>
              <w:t xml:space="preserve">Identical cached tensors for every model</w:t>
            </w:r>
          </w:p>
        </w:tc>
      </w:tr>
      <w:tr>
        <w:trPr>
          <w:cantSplit/>
        </w:trPr>
        <w:tc>
          <w:tcPr>
            <w:tcW w:type="dxa" w:w="2100"/>
            <w:tcMar>
              <w:top w:type="dxa" w:w="72"/>
              <w:left w:type="dxa" w:w="95"/>
              <w:bottom w:type="dxa" w:w="72"/>
              <w:right w:type="dxa" w:w="95"/>
            </w:tcMar>
          </w:tcPr>
          <w:p>
            <w:pPr>
              <w:spacing w:after="0" w:line="248"/>
              <w:jc w:val="left"/>
            </w:pPr>
            <w:r>
              <w:rPr>
                <w:b/>
                <w:bCs/>
                <w:sz w:val="17"/>
                <w:szCs w:val="17"/>
              </w:rPr>
              <w:t xml:space="preserve">Controlled</w:t>
            </w:r>
          </w:p>
        </w:tc>
        <w:tc>
          <w:tcPr>
            <w:tcW w:type="dxa" w:w="3600"/>
            <w:tcMar>
              <w:top w:type="dxa" w:w="72"/>
              <w:left w:type="dxa" w:w="95"/>
              <w:bottom w:type="dxa" w:w="72"/>
              <w:right w:type="dxa" w:w="95"/>
            </w:tcMar>
          </w:tcPr>
          <w:p>
            <w:pPr>
              <w:spacing w:after="0" w:line="248"/>
              <w:jc w:val="left"/>
            </w:pPr>
            <w:r>
              <w:rPr>
                <w:b w:val="false"/>
                <w:bCs w:val="false"/>
                <w:sz w:val="17"/>
                <w:szCs w:val="17"/>
              </w:rPr>
              <w:t xml:space="preserve">Fold membership</w:t>
            </w:r>
          </w:p>
        </w:tc>
        <w:tc>
          <w:tcPr>
            <w:tcW w:type="dxa" w:w="3800"/>
            <w:tcMar>
              <w:top w:type="dxa" w:w="72"/>
              <w:left w:type="dxa" w:w="95"/>
              <w:bottom w:type="dxa" w:w="72"/>
              <w:right w:type="dxa" w:w="95"/>
            </w:tcMar>
          </w:tcPr>
          <w:p>
            <w:pPr>
              <w:spacing w:after="0" w:line="248"/>
              <w:jc w:val="left"/>
            </w:pPr>
            <w:r>
              <w:rPr>
                <w:b w:val="false"/>
                <w:bCs w:val="false"/>
                <w:sz w:val="17"/>
                <w:szCs w:val="17"/>
              </w:rPr>
              <w:t xml:space="preserve">The same nine train / validation / test splits for every model</w:t>
            </w:r>
          </w:p>
        </w:tc>
      </w:tr>
      <w:tr>
        <w:trPr>
          <w:cantSplit/>
        </w:trPr>
        <w:tc>
          <w:tcPr>
            <w:tcW w:type="dxa" w:w="2100"/>
            <w:shd w:fill="EFF3F9" w:color="auto" w:val="clear"/>
            <w:tcMar>
              <w:top w:type="dxa" w:w="72"/>
              <w:left w:type="dxa" w:w="95"/>
              <w:bottom w:type="dxa" w:w="72"/>
              <w:right w:type="dxa" w:w="95"/>
            </w:tcMar>
          </w:tcPr>
          <w:p>
            <w:pPr>
              <w:spacing w:after="0" w:line="248"/>
              <w:jc w:val="left"/>
            </w:pPr>
            <w:r>
              <w:rPr>
                <w:b/>
                <w:bCs/>
                <w:sz w:val="17"/>
                <w:szCs w:val="17"/>
              </w:rPr>
              <w:t xml:space="preserve">Controlled</w:t>
            </w:r>
          </w:p>
        </w:tc>
        <w:tc>
          <w:tcPr>
            <w:tcW w:type="dxa" w:w="3600"/>
            <w:shd w:fill="EFF3F9" w:color="auto" w:val="clear"/>
            <w:tcMar>
              <w:top w:type="dxa" w:w="72"/>
              <w:left w:type="dxa" w:w="95"/>
              <w:bottom w:type="dxa" w:w="72"/>
              <w:right w:type="dxa" w:w="95"/>
            </w:tcMar>
          </w:tcPr>
          <w:p>
            <w:pPr>
              <w:spacing w:after="0" w:line="248"/>
              <w:jc w:val="left"/>
            </w:pPr>
            <w:r>
              <w:rPr>
                <w:b w:val="false"/>
                <w:bCs w:val="false"/>
                <w:sz w:val="17"/>
                <w:szCs w:val="17"/>
              </w:rPr>
              <w:t xml:space="preserve">Optimiser, schedule, batch size, stopping rule</w:t>
            </w:r>
          </w:p>
        </w:tc>
        <w:tc>
          <w:tcPr>
            <w:tcW w:type="dxa" w:w="3800"/>
            <w:shd w:fill="EFF3F9" w:color="auto" w:val="clear"/>
            <w:tcMar>
              <w:top w:type="dxa" w:w="72"/>
              <w:left w:type="dxa" w:w="95"/>
              <w:bottom w:type="dxa" w:w="72"/>
              <w:right w:type="dxa" w:w="95"/>
            </w:tcMar>
          </w:tcPr>
          <w:p>
            <w:pPr>
              <w:spacing w:after="0" w:line="248"/>
              <w:jc w:val="left"/>
            </w:pPr>
            <w:r>
              <w:rPr>
                <w:b w:val="false"/>
                <w:bCs w:val="false"/>
                <w:sz w:val="17"/>
                <w:szCs w:val="17"/>
              </w:rPr>
              <w:t xml:space="preserve">Identical, as specified in Table 13.1</w:t>
            </w:r>
          </w:p>
        </w:tc>
      </w:tr>
      <w:tr>
        <w:trPr>
          <w:cantSplit/>
        </w:trPr>
        <w:tc>
          <w:tcPr>
            <w:tcW w:type="dxa" w:w="2100"/>
            <w:tcMar>
              <w:top w:type="dxa" w:w="72"/>
              <w:left w:type="dxa" w:w="95"/>
              <w:bottom w:type="dxa" w:w="72"/>
              <w:right w:type="dxa" w:w="95"/>
            </w:tcMar>
          </w:tcPr>
          <w:p>
            <w:pPr>
              <w:spacing w:after="0" w:line="248"/>
              <w:jc w:val="left"/>
            </w:pPr>
            <w:r>
              <w:rPr>
                <w:b/>
                <w:bCs/>
                <w:sz w:val="17"/>
                <w:szCs w:val="17"/>
              </w:rPr>
              <w:t xml:space="preserve">Controlled</w:t>
            </w:r>
          </w:p>
        </w:tc>
        <w:tc>
          <w:tcPr>
            <w:tcW w:type="dxa" w:w="3600"/>
            <w:tcMar>
              <w:top w:type="dxa" w:w="72"/>
              <w:left w:type="dxa" w:w="95"/>
              <w:bottom w:type="dxa" w:w="72"/>
              <w:right w:type="dxa" w:w="95"/>
            </w:tcMar>
          </w:tcPr>
          <w:p>
            <w:pPr>
              <w:spacing w:after="0" w:line="248"/>
              <w:jc w:val="left"/>
            </w:pPr>
            <w:r>
              <w:rPr>
                <w:b w:val="false"/>
                <w:bCs w:val="false"/>
                <w:sz w:val="17"/>
                <w:szCs w:val="17"/>
              </w:rPr>
              <w:t xml:space="preserve">Random seeds</w:t>
            </w:r>
          </w:p>
        </w:tc>
        <w:tc>
          <w:tcPr>
            <w:tcW w:type="dxa" w:w="3800"/>
            <w:tcMar>
              <w:top w:type="dxa" w:w="72"/>
              <w:left w:type="dxa" w:w="95"/>
              <w:bottom w:type="dxa" w:w="72"/>
              <w:right w:type="dxa" w:w="95"/>
            </w:tcMar>
          </w:tcPr>
          <w:p>
            <w:pPr>
              <w:spacing w:after="0" w:line="248"/>
              <w:jc w:val="left"/>
            </w:pPr>
            <w:r>
              <w:rPr>
                <w:b w:val="false"/>
                <w:bCs w:val="false"/>
                <w:sz w:val="17"/>
                <w:szCs w:val="17"/>
              </w:rPr>
              <w:t xml:space="preserve">The same three seeds for every configuration</w:t>
            </w:r>
          </w:p>
        </w:tc>
      </w:tr>
      <w:tr>
        <w:trPr>
          <w:cantSplit/>
        </w:trPr>
        <w:tc>
          <w:tcPr>
            <w:tcW w:type="dxa" w:w="2100"/>
            <w:shd w:fill="EFF3F9" w:color="auto" w:val="clear"/>
            <w:tcMar>
              <w:top w:type="dxa" w:w="72"/>
              <w:left w:type="dxa" w:w="95"/>
              <w:bottom w:type="dxa" w:w="72"/>
              <w:right w:type="dxa" w:w="95"/>
            </w:tcMar>
          </w:tcPr>
          <w:p>
            <w:pPr>
              <w:spacing w:after="0" w:line="248"/>
              <w:jc w:val="left"/>
            </w:pPr>
            <w:r>
              <w:rPr>
                <w:b/>
                <w:bCs/>
                <w:sz w:val="17"/>
                <w:szCs w:val="17"/>
              </w:rPr>
              <w:t xml:space="preserve">Nuisance</w:t>
            </w:r>
          </w:p>
        </w:tc>
        <w:tc>
          <w:tcPr>
            <w:tcW w:type="dxa" w:w="36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Subject-to-subject variation in signal quality</w:t>
            </w:r>
          </w:p>
        </w:tc>
        <w:tc>
          <w:tcPr>
            <w:tcW w:type="dxa" w:w="3800"/>
            <w:shd w:fill="EFF3F9" w:color="auto" w:val="clear"/>
            <w:tcMar>
              <w:top w:type="dxa" w:w="72"/>
              <w:left w:type="dxa" w:w="95"/>
              <w:bottom w:type="dxa" w:w="72"/>
              <w:right w:type="dxa" w:w="95"/>
            </w:tcMar>
          </w:tcPr>
          <w:p>
            <w:pPr>
              <w:spacing w:after="0" w:line="248"/>
              <w:jc w:val="left"/>
            </w:pPr>
            <w:r>
              <w:rPr>
                <w:b w:val="false"/>
                <w:bCs w:val="false"/>
                <w:sz w:val="17"/>
                <w:szCs w:val="17"/>
              </w:rPr>
              <w:t xml:space="preserve">Handled by pairing: the Wilcoxon test compares models on the same subjects</w:t>
            </w:r>
          </w:p>
        </w:tc>
      </w:tr>
      <w:tr>
        <w:trPr>
          <w:cantSplit/>
        </w:trPr>
        <w:tc>
          <w:tcPr>
            <w:tcW w:type="dxa" w:w="2100"/>
            <w:tcMar>
              <w:top w:type="dxa" w:w="72"/>
              <w:left w:type="dxa" w:w="95"/>
              <w:bottom w:type="dxa" w:w="72"/>
              <w:right w:type="dxa" w:w="95"/>
            </w:tcMar>
          </w:tcPr>
          <w:p>
            <w:pPr>
              <w:spacing w:after="0" w:line="248"/>
              <w:jc w:val="left"/>
            </w:pPr>
            <w:r>
              <w:rPr>
                <w:b/>
                <w:bCs/>
                <w:sz w:val="17"/>
                <w:szCs w:val="17"/>
              </w:rPr>
              <w:t xml:space="preserve">Nuisance</w:t>
            </w:r>
          </w:p>
        </w:tc>
        <w:tc>
          <w:tcPr>
            <w:tcW w:type="dxa" w:w="3600"/>
            <w:tcMar>
              <w:top w:type="dxa" w:w="72"/>
              <w:left w:type="dxa" w:w="95"/>
              <w:bottom w:type="dxa" w:w="72"/>
              <w:right w:type="dxa" w:w="95"/>
            </w:tcMar>
          </w:tcPr>
          <w:p>
            <w:pPr>
              <w:spacing w:after="0" w:line="248"/>
              <w:jc w:val="left"/>
            </w:pPr>
            <w:r>
              <w:rPr>
                <w:b w:val="false"/>
                <w:bCs w:val="false"/>
                <w:sz w:val="17"/>
                <w:szCs w:val="17"/>
              </w:rPr>
              <w:t xml:space="preserve">GPU non-determinism</w:t>
            </w:r>
          </w:p>
        </w:tc>
        <w:tc>
          <w:tcPr>
            <w:tcW w:type="dxa" w:w="3800"/>
            <w:tcMar>
              <w:top w:type="dxa" w:w="72"/>
              <w:left w:type="dxa" w:w="95"/>
              <w:bottom w:type="dxa" w:w="72"/>
              <w:right w:type="dxa" w:w="95"/>
            </w:tcMar>
          </w:tcPr>
          <w:p>
            <w:pPr>
              <w:spacing w:after="0" w:line="248"/>
              <w:jc w:val="left"/>
            </w:pPr>
            <w:r>
              <w:rPr>
                <w:b w:val="false"/>
                <w:bCs w:val="false"/>
                <w:sz w:val="17"/>
                <w:szCs w:val="17"/>
              </w:rPr>
              <w:t xml:space="preserve">Reduced by seeding; residual effect quantified by the three-seed average</w:t>
            </w:r>
          </w:p>
        </w:tc>
      </w:tr>
    </w:tbl>
    <w:p>
      <w:pPr>
        <w:spacing w:after="190" w:before="70"/>
      </w:pPr>
      <w:r>
        <w:rPr>
          <w:i/>
          <w:iCs/>
          <w:color w:val="5A6478"/>
          <w:sz w:val="17"/>
          <w:szCs w:val="17"/>
        </w:rPr>
        <w:t xml:space="preserve">Table 17.1 — Variables and controls.</w:t>
      </w:r>
    </w:p>
    <w:p>
      <w:pPr>
        <w:pStyle w:val="Heading2"/>
        <w:spacing w:after="105" w:before="250"/>
      </w:pPr>
      <w:r>
        <w:rPr>
          <w:b/>
          <w:bCs/>
          <w:color w:val="1B3A6B"/>
          <w:sz w:val="22"/>
          <w:szCs w:val="22"/>
        </w:rPr>
        <w:t xml:space="preserve">17.2 Experiment definitions</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
        <w:gridCol w:w="2000"/>
        <w:gridCol w:w="2600"/>
        <w:gridCol w:w="2900"/>
        <w:gridCol w:w="1450"/>
      </w:tblGrid>
      <w:tr>
        <w:trPr>
          <w:cantSplit/>
          <w:tblHeader/>
        </w:trPr>
        <w:tc>
          <w:tcPr>
            <w:tcW w:type="dxa" w:w="550"/>
            <w:shd w:fill="1B3A6B" w:color="auto" w:val="clear"/>
            <w:tcMar>
              <w:top w:type="dxa" w:w="72"/>
              <w:left w:type="dxa" w:w="95"/>
              <w:bottom w:type="dxa" w:w="72"/>
              <w:right w:type="dxa" w:w="95"/>
            </w:tcMar>
          </w:tcPr>
          <w:p>
            <w:pPr>
              <w:spacing w:after="0" w:line="248"/>
              <w:jc w:val="center"/>
            </w:pPr>
            <w:r>
              <w:rPr>
                <w:b/>
                <w:bCs/>
                <w:color w:val="FFFFFF"/>
                <w:sz w:val="18"/>
                <w:szCs w:val="18"/>
              </w:rPr>
              <w:t xml:space="preserve">ID</w:t>
            </w:r>
          </w:p>
        </w:tc>
        <w:tc>
          <w:tcPr>
            <w:tcW w:type="dxa" w:w="2000"/>
            <w:shd w:fill="1B3A6B" w:color="auto" w:val="clear"/>
            <w:tcMar>
              <w:top w:type="dxa" w:w="72"/>
              <w:left w:type="dxa" w:w="95"/>
              <w:bottom w:type="dxa" w:w="72"/>
              <w:right w:type="dxa" w:w="95"/>
            </w:tcMar>
          </w:tcPr>
          <w:p>
            <w:pPr>
              <w:spacing w:after="0" w:line="248"/>
              <w:jc w:val="left"/>
            </w:pPr>
            <w:r>
              <w:rPr>
                <w:b/>
                <w:bCs/>
                <w:color w:val="FFFFFF"/>
                <w:sz w:val="18"/>
                <w:szCs w:val="18"/>
              </w:rPr>
              <w:t xml:space="preserve">Experiment</w:t>
            </w:r>
          </w:p>
        </w:tc>
        <w:tc>
          <w:tcPr>
            <w:tcW w:type="dxa" w:w="2600"/>
            <w:shd w:fill="1B3A6B" w:color="auto" w:val="clear"/>
            <w:tcMar>
              <w:top w:type="dxa" w:w="72"/>
              <w:left w:type="dxa" w:w="95"/>
              <w:bottom w:type="dxa" w:w="72"/>
              <w:right w:type="dxa" w:w="95"/>
            </w:tcMar>
          </w:tcPr>
          <w:p>
            <w:pPr>
              <w:spacing w:after="0" w:line="248"/>
              <w:jc w:val="left"/>
            </w:pPr>
            <w:r>
              <w:rPr>
                <w:b/>
                <w:bCs/>
                <w:color w:val="FFFFFF"/>
                <w:sz w:val="18"/>
                <w:szCs w:val="18"/>
              </w:rPr>
              <w:t xml:space="preserve">Configuration</w:t>
            </w:r>
          </w:p>
        </w:tc>
        <w:tc>
          <w:tcPr>
            <w:tcW w:type="dxa" w:w="2900"/>
            <w:shd w:fill="1B3A6B" w:color="auto" w:val="clear"/>
            <w:tcMar>
              <w:top w:type="dxa" w:w="72"/>
              <w:left w:type="dxa" w:w="95"/>
              <w:bottom w:type="dxa" w:w="72"/>
              <w:right w:type="dxa" w:w="95"/>
            </w:tcMar>
          </w:tcPr>
          <w:p>
            <w:pPr>
              <w:spacing w:after="0" w:line="248"/>
              <w:jc w:val="left"/>
            </w:pPr>
            <w:r>
              <w:rPr>
                <w:b/>
                <w:bCs/>
                <w:color w:val="FFFFFF"/>
                <w:sz w:val="18"/>
                <w:szCs w:val="18"/>
              </w:rPr>
              <w:t xml:space="preserve">Purpose</w:t>
            </w:r>
          </w:p>
        </w:tc>
        <w:tc>
          <w:tcPr>
            <w:tcW w:type="dxa" w:w="1450"/>
            <w:shd w:fill="1B3A6B" w:color="auto" w:val="clear"/>
            <w:tcMar>
              <w:top w:type="dxa" w:w="72"/>
              <w:left w:type="dxa" w:w="95"/>
              <w:bottom w:type="dxa" w:w="72"/>
              <w:right w:type="dxa" w:w="95"/>
            </w:tcMar>
          </w:tcPr>
          <w:p>
            <w:pPr>
              <w:spacing w:after="0" w:line="248"/>
              <w:jc w:val="center"/>
            </w:pPr>
            <w:r>
              <w:rPr>
                <w:b/>
                <w:bCs/>
                <w:color w:val="FFFFFF"/>
                <w:sz w:val="18"/>
                <w:szCs w:val="18"/>
              </w:rPr>
              <w:t xml:space="preserve">Runs</w:t>
            </w:r>
          </w:p>
        </w:tc>
      </w:tr>
      <w:tr>
        <w:trPr>
          <w:cantSplit/>
        </w:trPr>
        <w:tc>
          <w:tcPr>
            <w:tcW w:type="dxa" w:w="550"/>
            <w:tcMar>
              <w:top w:type="dxa" w:w="72"/>
              <w:left w:type="dxa" w:w="95"/>
              <w:bottom w:type="dxa" w:w="72"/>
              <w:right w:type="dxa" w:w="95"/>
            </w:tcMar>
          </w:tcPr>
          <w:p>
            <w:pPr>
              <w:spacing w:after="0" w:line="248"/>
              <w:jc w:val="center"/>
            </w:pPr>
            <w:r>
              <w:rPr>
                <w:b/>
                <w:bCs/>
                <w:sz w:val="17"/>
                <w:szCs w:val="17"/>
              </w:rPr>
              <w:t xml:space="preserve">E1</w:t>
            </w:r>
          </w:p>
        </w:tc>
        <w:tc>
          <w:tcPr>
            <w:tcW w:type="dxa" w:w="2000"/>
            <w:tcMar>
              <w:top w:type="dxa" w:w="72"/>
              <w:left w:type="dxa" w:w="95"/>
              <w:bottom w:type="dxa" w:w="72"/>
              <w:right w:type="dxa" w:w="95"/>
            </w:tcMar>
          </w:tcPr>
          <w:p>
            <w:pPr>
              <w:spacing w:after="0" w:line="248"/>
              <w:jc w:val="left"/>
            </w:pPr>
            <w:r>
              <w:rPr>
                <w:b w:val="false"/>
                <w:bCs w:val="false"/>
                <w:sz w:val="17"/>
                <w:szCs w:val="17"/>
              </w:rPr>
              <w:t xml:space="preserve">Baseline reproduction</w:t>
            </w:r>
          </w:p>
        </w:tc>
        <w:tc>
          <w:tcPr>
            <w:tcW w:type="dxa" w:w="2600"/>
            <w:tcMar>
              <w:top w:type="dxa" w:w="72"/>
              <w:left w:type="dxa" w:w="95"/>
              <w:bottom w:type="dxa" w:w="72"/>
              <w:right w:type="dxa" w:w="95"/>
            </w:tcMar>
          </w:tcPr>
          <w:p>
            <w:pPr>
              <w:spacing w:after="0" w:line="248"/>
              <w:jc w:val="left"/>
            </w:pPr>
            <w:r>
              <w:rPr>
                <w:b w:val="false"/>
                <w:bCs w:val="false"/>
                <w:sz w:val="17"/>
                <w:szCs w:val="17"/>
              </w:rPr>
              <w:t xml:space="preserve">Each baseline, within subject, session 1 to session 2</w:t>
            </w:r>
          </w:p>
        </w:tc>
        <w:tc>
          <w:tcPr>
            <w:tcW w:type="dxa" w:w="2900"/>
            <w:tcMar>
              <w:top w:type="dxa" w:w="72"/>
              <w:left w:type="dxa" w:w="95"/>
              <w:bottom w:type="dxa" w:w="72"/>
              <w:right w:type="dxa" w:w="95"/>
            </w:tcMar>
          </w:tcPr>
          <w:p>
            <w:pPr>
              <w:spacing w:after="0" w:line="248"/>
              <w:jc w:val="left"/>
            </w:pPr>
            <w:r>
              <w:rPr>
                <w:b w:val="false"/>
                <w:bCs w:val="false"/>
                <w:sz w:val="17"/>
                <w:szCs w:val="17"/>
              </w:rPr>
              <w:t xml:space="preserve">Confirm the implementations are correct before cross-subject results are trusted</w:t>
            </w:r>
          </w:p>
        </w:tc>
        <w:tc>
          <w:tcPr>
            <w:tcW w:type="dxa" w:w="1450"/>
            <w:tcMar>
              <w:top w:type="dxa" w:w="72"/>
              <w:left w:type="dxa" w:w="95"/>
              <w:bottom w:type="dxa" w:w="72"/>
              <w:right w:type="dxa" w:w="95"/>
            </w:tcMar>
          </w:tcPr>
          <w:p>
            <w:pPr>
              <w:spacing w:after="0" w:line="248"/>
              <w:jc w:val="center"/>
            </w:pPr>
            <w:r>
              <w:rPr>
                <w:b w:val="false"/>
                <w:bCs w:val="false"/>
                <w:sz w:val="17"/>
                <w:szCs w:val="17"/>
              </w:rPr>
              <w:t xml:space="preserve">5 × 9 = 45</w:t>
            </w:r>
          </w:p>
        </w:tc>
      </w:tr>
      <w:tr>
        <w:trPr>
          <w:cantSplit/>
        </w:trPr>
        <w:tc>
          <w:tcPr>
            <w:tcW w:type="dxa" w:w="550"/>
            <w:shd w:fill="EFF3F9" w:color="auto" w:val="clear"/>
            <w:tcMar>
              <w:top w:type="dxa" w:w="72"/>
              <w:left w:type="dxa" w:w="95"/>
              <w:bottom w:type="dxa" w:w="72"/>
              <w:right w:type="dxa" w:w="95"/>
            </w:tcMar>
          </w:tcPr>
          <w:p>
            <w:pPr>
              <w:spacing w:after="0" w:line="248"/>
              <w:jc w:val="center"/>
            </w:pPr>
            <w:r>
              <w:rPr>
                <w:b/>
                <w:bCs/>
                <w:sz w:val="17"/>
                <w:szCs w:val="17"/>
              </w:rPr>
              <w:t xml:space="preserve">E2</w:t>
            </w:r>
          </w:p>
        </w:tc>
        <w:tc>
          <w:tcPr>
            <w:tcW w:type="dxa" w:w="2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Cross-subject baselines</w:t>
            </w:r>
          </w:p>
        </w:tc>
        <w:tc>
          <w:tcPr>
            <w:tcW w:type="dxa" w:w="2600"/>
            <w:shd w:fill="EFF3F9" w:color="auto" w:val="clear"/>
            <w:tcMar>
              <w:top w:type="dxa" w:w="72"/>
              <w:left w:type="dxa" w:w="95"/>
              <w:bottom w:type="dxa" w:w="72"/>
              <w:right w:type="dxa" w:w="95"/>
            </w:tcMar>
          </w:tcPr>
          <w:p>
            <w:pPr>
              <w:spacing w:after="0" w:line="248"/>
              <w:jc w:val="left"/>
            </w:pPr>
            <w:r>
              <w:rPr>
                <w:b w:val="false"/>
                <w:bCs w:val="false"/>
                <w:sz w:val="17"/>
                <w:szCs w:val="17"/>
              </w:rPr>
              <w:t xml:space="preserve">Each baseline under leave-one-subject-out</w:t>
            </w:r>
          </w:p>
        </w:tc>
        <w:tc>
          <w:tcPr>
            <w:tcW w:type="dxa" w:w="2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Establish a fair comparison under one protocol</w:t>
            </w:r>
          </w:p>
        </w:tc>
        <w:tc>
          <w:tcPr>
            <w:tcW w:type="dxa" w:w="145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5 × 9 = 45</w:t>
            </w:r>
          </w:p>
        </w:tc>
      </w:tr>
      <w:tr>
        <w:trPr>
          <w:cantSplit/>
        </w:trPr>
        <w:tc>
          <w:tcPr>
            <w:tcW w:type="dxa" w:w="550"/>
            <w:tcMar>
              <w:top w:type="dxa" w:w="72"/>
              <w:left w:type="dxa" w:w="95"/>
              <w:bottom w:type="dxa" w:w="72"/>
              <w:right w:type="dxa" w:w="95"/>
            </w:tcMar>
          </w:tcPr>
          <w:p>
            <w:pPr>
              <w:spacing w:after="0" w:line="248"/>
              <w:jc w:val="center"/>
            </w:pPr>
            <w:r>
              <w:rPr>
                <w:b/>
                <w:bCs/>
                <w:sz w:val="17"/>
                <w:szCs w:val="17"/>
              </w:rPr>
              <w:t xml:space="preserve">E3</w:t>
            </w:r>
          </w:p>
        </w:tc>
        <w:tc>
          <w:tcPr>
            <w:tcW w:type="dxa" w:w="2000"/>
            <w:tcMar>
              <w:top w:type="dxa" w:w="72"/>
              <w:left w:type="dxa" w:w="95"/>
              <w:bottom w:type="dxa" w:w="72"/>
              <w:right w:type="dxa" w:w="95"/>
            </w:tcMar>
          </w:tcPr>
          <w:p>
            <w:pPr>
              <w:spacing w:after="0" w:line="248"/>
              <w:jc w:val="left"/>
            </w:pPr>
            <w:r>
              <w:rPr>
                <w:b w:val="false"/>
                <w:bCs w:val="false"/>
                <w:sz w:val="17"/>
                <w:szCs w:val="17"/>
              </w:rPr>
              <w:t xml:space="preserve">Proposed model</w:t>
            </w:r>
          </w:p>
        </w:tc>
        <w:tc>
          <w:tcPr>
            <w:tcW w:type="dxa" w:w="2600"/>
            <w:tcMar>
              <w:top w:type="dxa" w:w="72"/>
              <w:left w:type="dxa" w:w="95"/>
              <w:bottom w:type="dxa" w:w="72"/>
              <w:right w:type="dxa" w:w="95"/>
            </w:tcMar>
          </w:tcPr>
          <w:p>
            <w:pPr>
              <w:spacing w:after="0" w:line="248"/>
              <w:jc w:val="left"/>
            </w:pPr>
            <w:r>
              <w:rPr>
                <w:b w:val="false"/>
                <w:bCs w:val="false"/>
                <w:sz w:val="17"/>
                <w:szCs w:val="17"/>
              </w:rPr>
              <w:t xml:space="preserve">HCT-Net under leave-one-subject-out</w:t>
            </w:r>
          </w:p>
        </w:tc>
        <w:tc>
          <w:tcPr>
            <w:tcW w:type="dxa" w:w="2900"/>
            <w:tcMar>
              <w:top w:type="dxa" w:w="72"/>
              <w:left w:type="dxa" w:w="95"/>
              <w:bottom w:type="dxa" w:w="72"/>
              <w:right w:type="dxa" w:w="95"/>
            </w:tcMar>
          </w:tcPr>
          <w:p>
            <w:pPr>
              <w:spacing w:after="0" w:line="248"/>
              <w:jc w:val="left"/>
            </w:pPr>
            <w:r>
              <w:rPr>
                <w:b w:val="false"/>
                <w:bCs w:val="false"/>
                <w:sz w:val="17"/>
                <w:szCs w:val="17"/>
              </w:rPr>
              <w:t xml:space="preserve">Measure cross-subject performance of the proposed model</w:t>
            </w:r>
          </w:p>
        </w:tc>
        <w:tc>
          <w:tcPr>
            <w:tcW w:type="dxa" w:w="1450"/>
            <w:tcMar>
              <w:top w:type="dxa" w:w="72"/>
              <w:left w:type="dxa" w:w="95"/>
              <w:bottom w:type="dxa" w:w="72"/>
              <w:right w:type="dxa" w:w="95"/>
            </w:tcMar>
          </w:tcPr>
          <w:p>
            <w:pPr>
              <w:spacing w:after="0" w:line="248"/>
              <w:jc w:val="center"/>
            </w:pPr>
            <w:r>
              <w:rPr>
                <w:b w:val="false"/>
                <w:bCs w:val="false"/>
                <w:sz w:val="17"/>
                <w:szCs w:val="17"/>
              </w:rPr>
              <w:t xml:space="preserve">9</w:t>
            </w:r>
          </w:p>
        </w:tc>
      </w:tr>
      <w:tr>
        <w:trPr>
          <w:cantSplit/>
        </w:trPr>
        <w:tc>
          <w:tcPr>
            <w:tcW w:type="dxa" w:w="550"/>
            <w:shd w:fill="EFF3F9" w:color="auto" w:val="clear"/>
            <w:tcMar>
              <w:top w:type="dxa" w:w="72"/>
              <w:left w:type="dxa" w:w="95"/>
              <w:bottom w:type="dxa" w:w="72"/>
              <w:right w:type="dxa" w:w="95"/>
            </w:tcMar>
          </w:tcPr>
          <w:p>
            <w:pPr>
              <w:spacing w:after="0" w:line="248"/>
              <w:jc w:val="center"/>
            </w:pPr>
            <w:r>
              <w:rPr>
                <w:b/>
                <w:bCs/>
                <w:sz w:val="17"/>
                <w:szCs w:val="17"/>
              </w:rPr>
              <w:t xml:space="preserve">E4</w:t>
            </w:r>
          </w:p>
        </w:tc>
        <w:tc>
          <w:tcPr>
            <w:tcW w:type="dxa" w:w="2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Component study</w:t>
            </w:r>
          </w:p>
        </w:tc>
        <w:tc>
          <w:tcPr>
            <w:tcW w:type="dxa" w:w="26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Five variants, each removing one component</w:t>
            </w:r>
          </w:p>
        </w:tc>
        <w:tc>
          <w:tcPr>
            <w:tcW w:type="dxa" w:w="2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Identify which parts contribute to cross-subject performance</w:t>
            </w:r>
          </w:p>
        </w:tc>
        <w:tc>
          <w:tcPr>
            <w:tcW w:type="dxa" w:w="145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5 × 9 = 45</w:t>
            </w:r>
          </w:p>
        </w:tc>
      </w:tr>
      <w:tr>
        <w:trPr>
          <w:cantSplit/>
        </w:trPr>
        <w:tc>
          <w:tcPr>
            <w:tcW w:type="dxa" w:w="550"/>
            <w:tcMar>
              <w:top w:type="dxa" w:w="72"/>
              <w:left w:type="dxa" w:w="95"/>
              <w:bottom w:type="dxa" w:w="72"/>
              <w:right w:type="dxa" w:w="95"/>
            </w:tcMar>
          </w:tcPr>
          <w:p>
            <w:pPr>
              <w:spacing w:after="0" w:line="248"/>
              <w:jc w:val="center"/>
            </w:pPr>
            <w:r>
              <w:rPr>
                <w:b/>
                <w:bCs/>
                <w:sz w:val="17"/>
                <w:szCs w:val="17"/>
              </w:rPr>
              <w:t xml:space="preserve">E5</w:t>
            </w:r>
          </w:p>
        </w:tc>
        <w:tc>
          <w:tcPr>
            <w:tcW w:type="dxa" w:w="2000"/>
            <w:tcMar>
              <w:top w:type="dxa" w:w="72"/>
              <w:left w:type="dxa" w:w="95"/>
              <w:bottom w:type="dxa" w:w="72"/>
              <w:right w:type="dxa" w:w="95"/>
            </w:tcMar>
          </w:tcPr>
          <w:p>
            <w:pPr>
              <w:spacing w:after="0" w:line="248"/>
              <w:jc w:val="left"/>
            </w:pPr>
            <w:r>
              <w:rPr>
                <w:b w:val="false"/>
                <w:bCs w:val="false"/>
                <w:sz w:val="17"/>
                <w:szCs w:val="17"/>
              </w:rPr>
              <w:t xml:space="preserve">Attention depth</w:t>
            </w:r>
          </w:p>
        </w:tc>
        <w:tc>
          <w:tcPr>
            <w:tcW w:type="dxa" w:w="2600"/>
            <w:tcMar>
              <w:top w:type="dxa" w:w="72"/>
              <w:left w:type="dxa" w:w="95"/>
              <w:bottom w:type="dxa" w:w="72"/>
              <w:right w:type="dxa" w:w="95"/>
            </w:tcMar>
          </w:tcPr>
          <w:p>
            <w:pPr>
              <w:spacing w:after="0" w:line="248"/>
              <w:jc w:val="left"/>
            </w:pPr>
            <w:r>
              <w:rPr>
                <w:b w:val="false"/>
                <w:bCs w:val="false"/>
                <w:sz w:val="17"/>
                <w:szCs w:val="17"/>
              </w:rPr>
              <w:t xml:space="preserve">Two encoder layers compared with six</w:t>
            </w:r>
          </w:p>
        </w:tc>
        <w:tc>
          <w:tcPr>
            <w:tcW w:type="dxa" w:w="2900"/>
            <w:tcMar>
              <w:top w:type="dxa" w:w="72"/>
              <w:left w:type="dxa" w:w="95"/>
              <w:bottom w:type="dxa" w:w="72"/>
              <w:right w:type="dxa" w:w="95"/>
            </w:tcMar>
          </w:tcPr>
          <w:p>
            <w:pPr>
              <w:spacing w:after="0" w:line="248"/>
              <w:jc w:val="left"/>
            </w:pPr>
            <w:r>
              <w:rPr>
                <w:b w:val="false"/>
                <w:bCs w:val="false"/>
                <w:sz w:val="17"/>
                <w:szCs w:val="17"/>
              </w:rPr>
              <w:t xml:space="preserve">Test the claim made in Section 11.6</w:t>
            </w:r>
          </w:p>
        </w:tc>
        <w:tc>
          <w:tcPr>
            <w:tcW w:type="dxa" w:w="1450"/>
            <w:tcMar>
              <w:top w:type="dxa" w:w="72"/>
              <w:left w:type="dxa" w:w="95"/>
              <w:bottom w:type="dxa" w:w="72"/>
              <w:right w:type="dxa" w:w="95"/>
            </w:tcMar>
          </w:tcPr>
          <w:p>
            <w:pPr>
              <w:spacing w:after="0" w:line="248"/>
              <w:jc w:val="center"/>
            </w:pPr>
            <w:r>
              <w:rPr>
                <w:b w:val="false"/>
                <w:bCs w:val="false"/>
                <w:sz w:val="17"/>
                <w:szCs w:val="17"/>
              </w:rPr>
              <w:t xml:space="preserve">9</w:t>
            </w:r>
          </w:p>
        </w:tc>
      </w:tr>
      <w:tr>
        <w:trPr>
          <w:cantSplit/>
        </w:trPr>
        <w:tc>
          <w:tcPr>
            <w:tcW w:type="dxa" w:w="550"/>
            <w:shd w:fill="EFF3F9" w:color="auto" w:val="clear"/>
            <w:tcMar>
              <w:top w:type="dxa" w:w="72"/>
              <w:left w:type="dxa" w:w="95"/>
              <w:bottom w:type="dxa" w:w="72"/>
              <w:right w:type="dxa" w:w="95"/>
            </w:tcMar>
          </w:tcPr>
          <w:p>
            <w:pPr>
              <w:spacing w:after="0" w:line="248"/>
              <w:jc w:val="center"/>
            </w:pPr>
            <w:r>
              <w:rPr>
                <w:b/>
                <w:bCs/>
                <w:sz w:val="17"/>
                <w:szCs w:val="17"/>
              </w:rPr>
              <w:t xml:space="preserve">E6</w:t>
            </w:r>
          </w:p>
        </w:tc>
        <w:tc>
          <w:tcPr>
            <w:tcW w:type="dxa" w:w="2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Complexity comparison</w:t>
            </w:r>
          </w:p>
        </w:tc>
        <w:tc>
          <w:tcPr>
            <w:tcW w:type="dxa" w:w="26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Parameter count, training and inference time</w:t>
            </w:r>
          </w:p>
        </w:tc>
        <w:tc>
          <w:tcPr>
            <w:tcW w:type="dxa" w:w="2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Support the claim that the proposed model is comparatively lightweight</w:t>
            </w:r>
          </w:p>
        </w:tc>
        <w:tc>
          <w:tcPr>
            <w:tcW w:type="dxa" w:w="145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Measured during E2 and E3</w:t>
            </w:r>
          </w:p>
        </w:tc>
      </w:tr>
    </w:tbl>
    <w:p>
      <w:pPr>
        <w:spacing w:after="190" w:before="70"/>
      </w:pPr>
      <w:r>
        <w:rPr>
          <w:i/>
          <w:iCs/>
          <w:color w:val="5A6478"/>
          <w:sz w:val="17"/>
          <w:szCs w:val="17"/>
        </w:rPr>
        <w:t xml:space="preserve">Table 17.2 — Planned experiments. The total is approximately 153 training runs.</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2100"/>
        <w:gridCol w:w="1800"/>
        <w:gridCol w:w="1400"/>
      </w:tblGrid>
      <w:tr>
        <w:trPr>
          <w:cantSplit/>
          <w:tblHeader/>
        </w:trPr>
        <w:tc>
          <w:tcPr>
            <w:tcW w:type="dxa" w:w="2500"/>
            <w:shd w:fill="1B3A6B" w:color="auto" w:val="clear"/>
            <w:tcMar>
              <w:top w:type="dxa" w:w="72"/>
              <w:left w:type="dxa" w:w="95"/>
              <w:bottom w:type="dxa" w:w="72"/>
              <w:right w:type="dxa" w:w="95"/>
            </w:tcMar>
          </w:tcPr>
          <w:p>
            <w:pPr>
              <w:spacing w:after="0" w:line="248"/>
              <w:jc w:val="left"/>
            </w:pPr>
            <w:r>
              <w:rPr>
                <w:b/>
                <w:bCs/>
                <w:color w:val="FFFFFF"/>
                <w:sz w:val="18"/>
                <w:szCs w:val="18"/>
              </w:rPr>
              <w:t xml:space="preserve">Variant</w:t>
            </w:r>
          </w:p>
        </w:tc>
        <w:tc>
          <w:tcPr>
            <w:tcW w:type="dxa" w:w="1700"/>
            <w:shd w:fill="1B3A6B" w:color="auto" w:val="clear"/>
            <w:tcMar>
              <w:top w:type="dxa" w:w="72"/>
              <w:left w:type="dxa" w:w="95"/>
              <w:bottom w:type="dxa" w:w="72"/>
              <w:right w:type="dxa" w:w="95"/>
            </w:tcMar>
          </w:tcPr>
          <w:p>
            <w:pPr>
              <w:spacing w:after="0" w:line="248"/>
              <w:jc w:val="center"/>
            </w:pPr>
            <w:r>
              <w:rPr>
                <w:b/>
                <w:bCs/>
                <w:color w:val="FFFFFF"/>
                <w:sz w:val="18"/>
                <w:szCs w:val="18"/>
              </w:rPr>
              <w:t xml:space="preserve">Convolution</w:t>
            </w:r>
          </w:p>
        </w:tc>
        <w:tc>
          <w:tcPr>
            <w:tcW w:type="dxa" w:w="2100"/>
            <w:shd w:fill="1B3A6B" w:color="auto" w:val="clear"/>
            <w:tcMar>
              <w:top w:type="dxa" w:w="72"/>
              <w:left w:type="dxa" w:w="95"/>
              <w:bottom w:type="dxa" w:w="72"/>
              <w:right w:type="dxa" w:w="95"/>
            </w:tcMar>
          </w:tcPr>
          <w:p>
            <w:pPr>
              <w:spacing w:after="0" w:line="248"/>
              <w:jc w:val="center"/>
            </w:pPr>
            <w:r>
              <w:rPr>
                <w:b/>
                <w:bCs/>
                <w:color w:val="FFFFFF"/>
                <w:sz w:val="18"/>
                <w:szCs w:val="18"/>
              </w:rPr>
              <w:t xml:space="preserve">Windowed attention</w:t>
            </w:r>
          </w:p>
        </w:tc>
        <w:tc>
          <w:tcPr>
            <w:tcW w:type="dxa" w:w="1800"/>
            <w:shd w:fill="1B3A6B" w:color="auto" w:val="clear"/>
            <w:tcMar>
              <w:top w:type="dxa" w:w="72"/>
              <w:left w:type="dxa" w:w="95"/>
              <w:bottom w:type="dxa" w:w="72"/>
              <w:right w:type="dxa" w:w="95"/>
            </w:tcMar>
          </w:tcPr>
          <w:p>
            <w:pPr>
              <w:spacing w:after="0" w:line="248"/>
              <w:jc w:val="center"/>
            </w:pPr>
            <w:r>
              <w:rPr>
                <w:b/>
                <w:bCs/>
                <w:color w:val="FFFFFF"/>
                <w:sz w:val="18"/>
                <w:szCs w:val="18"/>
              </w:rPr>
              <w:t xml:space="preserve">Euclidean alignment</w:t>
            </w:r>
          </w:p>
        </w:tc>
        <w:tc>
          <w:tcPr>
            <w:tcW w:type="dxa" w:w="1400"/>
            <w:shd w:fill="1B3A6B" w:color="auto" w:val="clear"/>
            <w:tcMar>
              <w:top w:type="dxa" w:w="72"/>
              <w:left w:type="dxa" w:w="95"/>
              <w:bottom w:type="dxa" w:w="72"/>
              <w:right w:type="dxa" w:w="95"/>
            </w:tcMar>
          </w:tcPr>
          <w:p>
            <w:pPr>
              <w:spacing w:after="0" w:line="248"/>
              <w:jc w:val="center"/>
            </w:pPr>
            <w:r>
              <w:rPr>
                <w:b/>
                <w:bCs/>
                <w:color w:val="FFFFFF"/>
                <w:sz w:val="18"/>
                <w:szCs w:val="18"/>
              </w:rPr>
              <w:t xml:space="preserve">Augmentation</w:t>
            </w:r>
          </w:p>
        </w:tc>
      </w:tr>
      <w:tr>
        <w:trPr>
          <w:cantSplit/>
        </w:trPr>
        <w:tc>
          <w:tcPr>
            <w:tcW w:type="dxa" w:w="2500"/>
            <w:shd w:fill="F3F0FA" w:color="auto" w:val="clear"/>
            <w:tcMar>
              <w:top w:type="dxa" w:w="72"/>
              <w:left w:type="dxa" w:w="95"/>
              <w:bottom w:type="dxa" w:w="72"/>
              <w:right w:type="dxa" w:w="95"/>
            </w:tcMar>
          </w:tcPr>
          <w:p>
            <w:pPr>
              <w:spacing w:after="0" w:line="248"/>
              <w:jc w:val="left"/>
            </w:pPr>
            <w:r>
              <w:rPr>
                <w:b/>
                <w:bCs/>
                <w:sz w:val="17"/>
                <w:szCs w:val="17"/>
              </w:rPr>
              <w:t xml:space="preserve">V0 — full model</w:t>
            </w:r>
          </w:p>
        </w:tc>
        <w:tc>
          <w:tcPr>
            <w:tcW w:type="dxa" w:w="17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21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18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14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r>
      <w:tr>
        <w:trPr>
          <w:cantSplit/>
        </w:trPr>
        <w:tc>
          <w:tcPr>
            <w:tcW w:type="dxa" w:w="2500"/>
            <w:shd w:fill="EFF3F9" w:color="auto" w:val="clear"/>
            <w:tcMar>
              <w:top w:type="dxa" w:w="72"/>
              <w:left w:type="dxa" w:w="95"/>
              <w:bottom w:type="dxa" w:w="72"/>
              <w:right w:type="dxa" w:w="95"/>
            </w:tcMar>
          </w:tcPr>
          <w:p>
            <w:pPr>
              <w:spacing w:after="0" w:line="248"/>
              <w:jc w:val="left"/>
            </w:pPr>
            <w:r>
              <w:rPr>
                <w:b/>
                <w:bCs/>
                <w:sz w:val="17"/>
                <w:szCs w:val="17"/>
              </w:rPr>
              <w:t xml:space="preserve">V1 — no attention</w:t>
            </w:r>
          </w:p>
        </w:tc>
        <w:tc>
          <w:tcPr>
            <w:tcW w:type="dxa" w:w="17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21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Removed</w:t>
            </w:r>
          </w:p>
        </w:tc>
        <w:tc>
          <w:tcPr>
            <w:tcW w:type="dxa" w:w="18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1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r>
      <w:tr>
        <w:trPr>
          <w:cantSplit/>
        </w:trPr>
        <w:tc>
          <w:tcPr>
            <w:tcW w:type="dxa" w:w="2500"/>
            <w:tcMar>
              <w:top w:type="dxa" w:w="72"/>
              <w:left w:type="dxa" w:w="95"/>
              <w:bottom w:type="dxa" w:w="72"/>
              <w:right w:type="dxa" w:w="95"/>
            </w:tcMar>
          </w:tcPr>
          <w:p>
            <w:pPr>
              <w:spacing w:after="0" w:line="248"/>
              <w:jc w:val="left"/>
            </w:pPr>
            <w:r>
              <w:rPr>
                <w:b/>
                <w:bCs/>
                <w:sz w:val="17"/>
                <w:szCs w:val="17"/>
              </w:rPr>
              <w:t xml:space="preserve">V2 — global attention</w:t>
            </w:r>
          </w:p>
        </w:tc>
        <w:tc>
          <w:tcPr>
            <w:tcW w:type="dxa" w:w="1700"/>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2100"/>
            <w:tcMar>
              <w:top w:type="dxa" w:w="72"/>
              <w:left w:type="dxa" w:w="95"/>
              <w:bottom w:type="dxa" w:w="72"/>
              <w:right w:type="dxa" w:w="95"/>
            </w:tcMar>
          </w:tcPr>
          <w:p>
            <w:pPr>
              <w:spacing w:after="0" w:line="248"/>
              <w:jc w:val="center"/>
            </w:pPr>
            <w:r>
              <w:rPr>
                <w:b w:val="false"/>
                <w:bCs w:val="false"/>
                <w:sz w:val="17"/>
                <w:szCs w:val="17"/>
              </w:rPr>
              <w:t xml:space="preserve">Replaced by global</w:t>
            </w:r>
          </w:p>
        </w:tc>
        <w:tc>
          <w:tcPr>
            <w:tcW w:type="dxa" w:w="1800"/>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1400"/>
            <w:tcMar>
              <w:top w:type="dxa" w:w="72"/>
              <w:left w:type="dxa" w:w="95"/>
              <w:bottom w:type="dxa" w:w="72"/>
              <w:right w:type="dxa" w:w="95"/>
            </w:tcMar>
          </w:tcPr>
          <w:p>
            <w:pPr>
              <w:spacing w:after="0" w:line="248"/>
              <w:jc w:val="center"/>
            </w:pPr>
            <w:r>
              <w:rPr>
                <w:b w:val="false"/>
                <w:bCs w:val="false"/>
                <w:sz w:val="17"/>
                <w:szCs w:val="17"/>
              </w:rPr>
              <w:t xml:space="preserve">Yes</w:t>
            </w:r>
          </w:p>
        </w:tc>
      </w:tr>
      <w:tr>
        <w:trPr>
          <w:cantSplit/>
        </w:trPr>
        <w:tc>
          <w:tcPr>
            <w:tcW w:type="dxa" w:w="2500"/>
            <w:shd w:fill="EFF3F9" w:color="auto" w:val="clear"/>
            <w:tcMar>
              <w:top w:type="dxa" w:w="72"/>
              <w:left w:type="dxa" w:w="95"/>
              <w:bottom w:type="dxa" w:w="72"/>
              <w:right w:type="dxa" w:w="95"/>
            </w:tcMar>
          </w:tcPr>
          <w:p>
            <w:pPr>
              <w:spacing w:after="0" w:line="248"/>
              <w:jc w:val="left"/>
            </w:pPr>
            <w:r>
              <w:rPr>
                <w:b/>
                <w:bCs/>
                <w:sz w:val="17"/>
                <w:szCs w:val="17"/>
              </w:rPr>
              <w:t xml:space="preserve">V3 — no alignment</w:t>
            </w:r>
          </w:p>
        </w:tc>
        <w:tc>
          <w:tcPr>
            <w:tcW w:type="dxa" w:w="17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21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18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Removed</w:t>
            </w:r>
          </w:p>
        </w:tc>
        <w:tc>
          <w:tcPr>
            <w:tcW w:type="dxa" w:w="1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r>
      <w:tr>
        <w:trPr>
          <w:cantSplit/>
        </w:trPr>
        <w:tc>
          <w:tcPr>
            <w:tcW w:type="dxa" w:w="2500"/>
            <w:tcMar>
              <w:top w:type="dxa" w:w="72"/>
              <w:left w:type="dxa" w:w="95"/>
              <w:bottom w:type="dxa" w:w="72"/>
              <w:right w:type="dxa" w:w="95"/>
            </w:tcMar>
          </w:tcPr>
          <w:p>
            <w:pPr>
              <w:spacing w:after="0" w:line="248"/>
              <w:jc w:val="left"/>
            </w:pPr>
            <w:r>
              <w:rPr>
                <w:b/>
                <w:bCs/>
                <w:sz w:val="17"/>
                <w:szCs w:val="17"/>
              </w:rPr>
              <w:t xml:space="preserve">V4 — no augmentation</w:t>
            </w:r>
          </w:p>
        </w:tc>
        <w:tc>
          <w:tcPr>
            <w:tcW w:type="dxa" w:w="1700"/>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2100"/>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1800"/>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1400"/>
            <w:tcMar>
              <w:top w:type="dxa" w:w="72"/>
              <w:left w:type="dxa" w:w="95"/>
              <w:bottom w:type="dxa" w:w="72"/>
              <w:right w:type="dxa" w:w="95"/>
            </w:tcMar>
          </w:tcPr>
          <w:p>
            <w:pPr>
              <w:spacing w:after="0" w:line="248"/>
              <w:jc w:val="center"/>
            </w:pPr>
            <w:r>
              <w:rPr>
                <w:b w:val="false"/>
                <w:bCs w:val="false"/>
                <w:sz w:val="17"/>
                <w:szCs w:val="17"/>
              </w:rPr>
              <w:t xml:space="preserve">Removed</w:t>
            </w:r>
          </w:p>
        </w:tc>
      </w:tr>
      <w:tr>
        <w:trPr>
          <w:cantSplit/>
        </w:trPr>
        <w:tc>
          <w:tcPr>
            <w:tcW w:type="dxa" w:w="2500"/>
            <w:shd w:fill="EFF3F9" w:color="auto" w:val="clear"/>
            <w:tcMar>
              <w:top w:type="dxa" w:w="72"/>
              <w:left w:type="dxa" w:w="95"/>
              <w:bottom w:type="dxa" w:w="72"/>
              <w:right w:type="dxa" w:w="95"/>
            </w:tcMar>
          </w:tcPr>
          <w:p>
            <w:pPr>
              <w:spacing w:after="0" w:line="248"/>
              <w:jc w:val="left"/>
            </w:pPr>
            <w:r>
              <w:rPr>
                <w:b/>
                <w:bCs/>
                <w:sz w:val="17"/>
                <w:szCs w:val="17"/>
              </w:rPr>
              <w:t xml:space="preserve">V5 — convolution only</w:t>
            </w:r>
          </w:p>
        </w:tc>
        <w:tc>
          <w:tcPr>
            <w:tcW w:type="dxa" w:w="17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21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Removed</w:t>
            </w:r>
          </w:p>
        </w:tc>
        <w:tc>
          <w:tcPr>
            <w:tcW w:type="dxa" w:w="18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Removed</w:t>
            </w:r>
          </w:p>
        </w:tc>
        <w:tc>
          <w:tcPr>
            <w:tcW w:type="dxa" w:w="1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Removed</w:t>
            </w:r>
          </w:p>
        </w:tc>
      </w:tr>
    </w:tbl>
    <w:p>
      <w:pPr>
        <w:spacing w:after="190" w:before="70"/>
      </w:pPr>
      <w:r>
        <w:rPr>
          <w:i/>
          <w:iCs/>
          <w:color w:val="5A6478"/>
          <w:sz w:val="17"/>
          <w:szCs w:val="17"/>
        </w:rPr>
        <w:t xml:space="preserve">Table 17.3 — Component study configurations. Comparing V0 with V1 isolates the contribution of attention; V0 with V3 isolates alignment; V0 with V5 gives the total contribution of everything added to the convolutional core.</w:t>
      </w:r>
    </w:p>
    <w:p>
      <w:pPr>
        <w:pStyle w:val="Heading2"/>
        <w:spacing w:after="105" w:before="250"/>
      </w:pPr>
      <w:r>
        <w:rPr>
          <w:b/>
          <w:bCs/>
          <w:color w:val="1B3A6B"/>
          <w:sz w:val="22"/>
          <w:szCs w:val="22"/>
        </w:rPr>
        <w:t xml:space="preserve">17.3 Result reporting templates</w:t>
      </w:r>
    </w:p>
    <w:p>
      <w:pPr>
        <w:spacing w:after="130" w:line="288"/>
        <w:jc w:val="both"/>
      </w:pPr>
      <w:r>
        <w:rPr>
          <w:i w:val="false"/>
          <w:iCs w:val="false"/>
          <w:sz w:val="21"/>
          <w:szCs w:val="21"/>
        </w:rPr>
        <w:t xml:space="preserve">The tables that the experiments will fill in are defined now, before any result exists. Fixing the reporting format in advance means the results cannot be presented selectively after the fact.</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850"/>
        <w:gridCol w:w="850"/>
        <w:gridCol w:w="700"/>
        <w:gridCol w:w="850"/>
        <w:gridCol w:w="900"/>
        <w:gridCol w:w="800"/>
        <w:gridCol w:w="900"/>
        <w:gridCol w:w="1750"/>
      </w:tblGrid>
      <w:tr>
        <w:trPr>
          <w:cantSplit/>
          <w:tblHeader/>
        </w:trPr>
        <w:tc>
          <w:tcPr>
            <w:tcW w:type="dxa" w:w="1900"/>
            <w:shd w:fill="1B3A6B" w:color="auto" w:val="clear"/>
            <w:tcMar>
              <w:top w:type="dxa" w:w="72"/>
              <w:left w:type="dxa" w:w="95"/>
              <w:bottom w:type="dxa" w:w="72"/>
              <w:right w:type="dxa" w:w="95"/>
            </w:tcMar>
          </w:tcPr>
          <w:p>
            <w:pPr>
              <w:spacing w:after="0" w:line="248"/>
              <w:jc w:val="left"/>
            </w:pPr>
            <w:r>
              <w:rPr>
                <w:b/>
                <w:bCs/>
                <w:color w:val="FFFFFF"/>
                <w:sz w:val="18"/>
                <w:szCs w:val="18"/>
              </w:rPr>
              <w:t xml:space="preserve">Model</w:t>
            </w:r>
          </w:p>
        </w:tc>
        <w:tc>
          <w:tcPr>
            <w:tcW w:type="dxa" w:w="850"/>
            <w:shd w:fill="1B3A6B" w:color="auto" w:val="clear"/>
            <w:tcMar>
              <w:top w:type="dxa" w:w="72"/>
              <w:left w:type="dxa" w:w="95"/>
              <w:bottom w:type="dxa" w:w="72"/>
              <w:right w:type="dxa" w:w="95"/>
            </w:tcMar>
          </w:tcPr>
          <w:p>
            <w:pPr>
              <w:spacing w:after="0" w:line="248"/>
              <w:jc w:val="center"/>
            </w:pPr>
            <w:r>
              <w:rPr>
                <w:b/>
                <w:bCs/>
                <w:color w:val="FFFFFF"/>
                <w:sz w:val="18"/>
                <w:szCs w:val="18"/>
              </w:rPr>
              <w:t xml:space="preserve">A01</w:t>
            </w:r>
          </w:p>
        </w:tc>
        <w:tc>
          <w:tcPr>
            <w:tcW w:type="dxa" w:w="850"/>
            <w:shd w:fill="1B3A6B" w:color="auto" w:val="clear"/>
            <w:tcMar>
              <w:top w:type="dxa" w:w="72"/>
              <w:left w:type="dxa" w:w="95"/>
              <w:bottom w:type="dxa" w:w="72"/>
              <w:right w:type="dxa" w:w="95"/>
            </w:tcMar>
          </w:tcPr>
          <w:p>
            <w:pPr>
              <w:spacing w:after="0" w:line="248"/>
              <w:jc w:val="center"/>
            </w:pPr>
            <w:r>
              <w:rPr>
                <w:b/>
                <w:bCs/>
                <w:color w:val="FFFFFF"/>
                <w:sz w:val="18"/>
                <w:szCs w:val="18"/>
              </w:rPr>
              <w:t xml:space="preserve">A02</w:t>
            </w:r>
          </w:p>
        </w:tc>
        <w:tc>
          <w:tcPr>
            <w:tcW w:type="dxa" w:w="700"/>
            <w:shd w:fill="1B3A6B" w:color="auto" w:val="clear"/>
            <w:tcMar>
              <w:top w:type="dxa" w:w="72"/>
              <w:left w:type="dxa" w:w="95"/>
              <w:bottom w:type="dxa" w:w="72"/>
              <w:right w:type="dxa" w:w="95"/>
            </w:tcMar>
          </w:tcPr>
          <w:p>
            <w:pPr>
              <w:spacing w:after="0" w:line="248"/>
              <w:jc w:val="center"/>
            </w:pPr>
            <w:r>
              <w:rPr>
                <w:b/>
                <w:bCs/>
                <w:color w:val="FFFFFF"/>
                <w:sz w:val="18"/>
                <w:szCs w:val="18"/>
              </w:rPr>
              <w:t xml:space="preserve">…</w:t>
            </w:r>
          </w:p>
        </w:tc>
        <w:tc>
          <w:tcPr>
            <w:tcW w:type="dxa" w:w="850"/>
            <w:shd w:fill="1B3A6B" w:color="auto" w:val="clear"/>
            <w:tcMar>
              <w:top w:type="dxa" w:w="72"/>
              <w:left w:type="dxa" w:w="95"/>
              <w:bottom w:type="dxa" w:w="72"/>
              <w:right w:type="dxa" w:w="95"/>
            </w:tcMar>
          </w:tcPr>
          <w:p>
            <w:pPr>
              <w:spacing w:after="0" w:line="248"/>
              <w:jc w:val="center"/>
            </w:pPr>
            <w:r>
              <w:rPr>
                <w:b/>
                <w:bCs/>
                <w:color w:val="FFFFFF"/>
                <w:sz w:val="18"/>
                <w:szCs w:val="18"/>
              </w:rPr>
              <w:t xml:space="preserve">A09</w:t>
            </w:r>
          </w:p>
        </w:tc>
        <w:tc>
          <w:tcPr>
            <w:tcW w:type="dxa" w:w="900"/>
            <w:shd w:fill="1B3A6B" w:color="auto" w:val="clear"/>
            <w:tcMar>
              <w:top w:type="dxa" w:w="72"/>
              <w:left w:type="dxa" w:w="95"/>
              <w:bottom w:type="dxa" w:w="72"/>
              <w:right w:type="dxa" w:w="95"/>
            </w:tcMar>
          </w:tcPr>
          <w:p>
            <w:pPr>
              <w:spacing w:after="0" w:line="248"/>
              <w:jc w:val="center"/>
            </w:pPr>
            <w:r>
              <w:rPr>
                <w:b/>
                <w:bCs/>
                <w:color w:val="FFFFFF"/>
                <w:sz w:val="18"/>
                <w:szCs w:val="18"/>
              </w:rPr>
              <w:t xml:space="preserve">Mean</w:t>
            </w:r>
          </w:p>
        </w:tc>
        <w:tc>
          <w:tcPr>
            <w:tcW w:type="dxa" w:w="800"/>
            <w:shd w:fill="1B3A6B" w:color="auto" w:val="clear"/>
            <w:tcMar>
              <w:top w:type="dxa" w:w="72"/>
              <w:left w:type="dxa" w:w="95"/>
              <w:bottom w:type="dxa" w:w="72"/>
              <w:right w:type="dxa" w:w="95"/>
            </w:tcMar>
          </w:tcPr>
          <w:p>
            <w:pPr>
              <w:spacing w:after="0" w:line="248"/>
              <w:jc w:val="center"/>
            </w:pPr>
            <w:r>
              <w:rPr>
                <w:b/>
                <w:bCs/>
                <w:color w:val="FFFFFF"/>
                <w:sz w:val="18"/>
                <w:szCs w:val="18"/>
              </w:rPr>
              <w:t xml:space="preserve">Std</w:t>
            </w:r>
          </w:p>
        </w:tc>
        <w:tc>
          <w:tcPr>
            <w:tcW w:type="dxa" w:w="900"/>
            <w:shd w:fill="1B3A6B" w:color="auto" w:val="clear"/>
            <w:tcMar>
              <w:top w:type="dxa" w:w="72"/>
              <w:left w:type="dxa" w:w="95"/>
              <w:bottom w:type="dxa" w:w="72"/>
              <w:right w:type="dxa" w:w="95"/>
            </w:tcMar>
          </w:tcPr>
          <w:p>
            <w:pPr>
              <w:spacing w:after="0" w:line="248"/>
              <w:jc w:val="center"/>
            </w:pPr>
            <w:r>
              <w:rPr>
                <w:b/>
                <w:bCs/>
                <w:color w:val="FFFFFF"/>
                <w:sz w:val="18"/>
                <w:szCs w:val="18"/>
              </w:rPr>
              <w:t xml:space="preserve">Kappa</w:t>
            </w:r>
          </w:p>
        </w:tc>
        <w:tc>
          <w:tcPr>
            <w:tcW w:type="dxa" w:w="1750"/>
            <w:shd w:fill="1B3A6B" w:color="auto" w:val="clear"/>
            <w:tcMar>
              <w:top w:type="dxa" w:w="72"/>
              <w:left w:type="dxa" w:w="95"/>
              <w:bottom w:type="dxa" w:w="72"/>
              <w:right w:type="dxa" w:w="95"/>
            </w:tcMar>
          </w:tcPr>
          <w:p>
            <w:pPr>
              <w:spacing w:after="0" w:line="248"/>
              <w:jc w:val="center"/>
            </w:pPr>
            <w:r>
              <w:rPr>
                <w:b/>
                <w:bCs/>
                <w:color w:val="FFFFFF"/>
                <w:sz w:val="18"/>
                <w:szCs w:val="18"/>
              </w:rPr>
              <w:t xml:space="preserve">p vs. proposed</w:t>
            </w:r>
          </w:p>
        </w:tc>
      </w:tr>
      <w:tr>
        <w:trPr>
          <w:cantSplit/>
        </w:trPr>
        <w:tc>
          <w:tcPr>
            <w:tcW w:type="dxa" w:w="1900"/>
            <w:tcMar>
              <w:top w:type="dxa" w:w="72"/>
              <w:left w:type="dxa" w:w="95"/>
              <w:bottom w:type="dxa" w:w="72"/>
              <w:right w:type="dxa" w:w="95"/>
            </w:tcMar>
          </w:tcPr>
          <w:p>
            <w:pPr>
              <w:spacing w:after="0" w:line="248"/>
              <w:jc w:val="left"/>
            </w:pPr>
            <w:r>
              <w:rPr>
                <w:b/>
                <w:bCs/>
                <w:sz w:val="16"/>
                <w:szCs w:val="16"/>
              </w:rPr>
              <w:t xml:space="preserve">FBCSP + LDA</w:t>
            </w:r>
          </w:p>
        </w:tc>
        <w:tc>
          <w:tcPr>
            <w:tcW w:type="dxa" w:w="8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7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750"/>
            <w:tcMar>
              <w:top w:type="dxa" w:w="72"/>
              <w:left w:type="dxa" w:w="95"/>
              <w:bottom w:type="dxa" w:w="72"/>
              <w:right w:type="dxa" w:w="95"/>
            </w:tcMar>
          </w:tcPr>
          <w:p>
            <w:pPr>
              <w:spacing w:after="0" w:line="248"/>
              <w:jc w:val="center"/>
            </w:pPr>
            <w:r>
              <w:rPr>
                <w:b w:val="false"/>
                <w:bCs w:val="false"/>
                <w:sz w:val="16"/>
                <w:szCs w:val="16"/>
              </w:rPr>
              <w:t xml:space="preserve">—</w:t>
            </w:r>
          </w:p>
        </w:tc>
      </w:tr>
      <w:tr>
        <w:trPr>
          <w:cantSplit/>
        </w:trPr>
        <w:tc>
          <w:tcPr>
            <w:tcW w:type="dxa" w:w="1900"/>
            <w:shd w:fill="EFF3F9" w:color="auto" w:val="clear"/>
            <w:tcMar>
              <w:top w:type="dxa" w:w="72"/>
              <w:left w:type="dxa" w:w="95"/>
              <w:bottom w:type="dxa" w:w="72"/>
              <w:right w:type="dxa" w:w="95"/>
            </w:tcMar>
          </w:tcPr>
          <w:p>
            <w:pPr>
              <w:spacing w:after="0" w:line="248"/>
              <w:jc w:val="left"/>
            </w:pPr>
            <w:r>
              <w:rPr>
                <w:b/>
                <w:bCs/>
                <w:sz w:val="16"/>
                <w:szCs w:val="16"/>
              </w:rPr>
              <w:t xml:space="preserve">EEGNet</w:t>
            </w:r>
          </w:p>
        </w:tc>
        <w:tc>
          <w:tcPr>
            <w:tcW w:type="dxa" w:w="8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7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7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r>
      <w:tr>
        <w:trPr>
          <w:cantSplit/>
        </w:trPr>
        <w:tc>
          <w:tcPr>
            <w:tcW w:type="dxa" w:w="1900"/>
            <w:tcMar>
              <w:top w:type="dxa" w:w="72"/>
              <w:left w:type="dxa" w:w="95"/>
              <w:bottom w:type="dxa" w:w="72"/>
              <w:right w:type="dxa" w:w="95"/>
            </w:tcMar>
          </w:tcPr>
          <w:p>
            <w:pPr>
              <w:spacing w:after="0" w:line="248"/>
              <w:jc w:val="left"/>
            </w:pPr>
            <w:r>
              <w:rPr>
                <w:b/>
                <w:bCs/>
                <w:sz w:val="16"/>
                <w:szCs w:val="16"/>
              </w:rPr>
              <w:t xml:space="preserve">ATCNet</w:t>
            </w:r>
          </w:p>
        </w:tc>
        <w:tc>
          <w:tcPr>
            <w:tcW w:type="dxa" w:w="8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7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750"/>
            <w:tcMar>
              <w:top w:type="dxa" w:w="72"/>
              <w:left w:type="dxa" w:w="95"/>
              <w:bottom w:type="dxa" w:w="72"/>
              <w:right w:type="dxa" w:w="95"/>
            </w:tcMar>
          </w:tcPr>
          <w:p>
            <w:pPr>
              <w:spacing w:after="0" w:line="248"/>
              <w:jc w:val="center"/>
            </w:pPr>
            <w:r>
              <w:rPr>
                <w:b w:val="false"/>
                <w:bCs w:val="false"/>
                <w:sz w:val="16"/>
                <w:szCs w:val="16"/>
              </w:rPr>
              <w:t xml:space="preserve">—</w:t>
            </w:r>
          </w:p>
        </w:tc>
      </w:tr>
      <w:tr>
        <w:trPr>
          <w:cantSplit/>
        </w:trPr>
        <w:tc>
          <w:tcPr>
            <w:tcW w:type="dxa" w:w="1900"/>
            <w:shd w:fill="EFF3F9" w:color="auto" w:val="clear"/>
            <w:tcMar>
              <w:top w:type="dxa" w:w="72"/>
              <w:left w:type="dxa" w:w="95"/>
              <w:bottom w:type="dxa" w:w="72"/>
              <w:right w:type="dxa" w:w="95"/>
            </w:tcMar>
          </w:tcPr>
          <w:p>
            <w:pPr>
              <w:spacing w:after="0" w:line="248"/>
              <w:jc w:val="left"/>
            </w:pPr>
            <w:r>
              <w:rPr>
                <w:b/>
                <w:bCs/>
                <w:sz w:val="16"/>
                <w:szCs w:val="16"/>
              </w:rPr>
              <w:t xml:space="preserve">EEG Conformer</w:t>
            </w:r>
          </w:p>
        </w:tc>
        <w:tc>
          <w:tcPr>
            <w:tcW w:type="dxa" w:w="8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7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7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r>
      <w:tr>
        <w:trPr>
          <w:cantSplit/>
        </w:trPr>
        <w:tc>
          <w:tcPr>
            <w:tcW w:type="dxa" w:w="1900"/>
            <w:tcMar>
              <w:top w:type="dxa" w:w="72"/>
              <w:left w:type="dxa" w:w="95"/>
              <w:bottom w:type="dxa" w:w="72"/>
              <w:right w:type="dxa" w:w="95"/>
            </w:tcMar>
          </w:tcPr>
          <w:p>
            <w:pPr>
              <w:spacing w:after="0" w:line="248"/>
              <w:jc w:val="left"/>
            </w:pPr>
            <w:r>
              <w:rPr>
                <w:b/>
                <w:bCs/>
                <w:sz w:val="16"/>
                <w:szCs w:val="16"/>
              </w:rPr>
              <w:t xml:space="preserve">CTNet</w:t>
            </w:r>
          </w:p>
        </w:tc>
        <w:tc>
          <w:tcPr>
            <w:tcW w:type="dxa" w:w="8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7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750"/>
            <w:tcMar>
              <w:top w:type="dxa" w:w="72"/>
              <w:left w:type="dxa" w:w="95"/>
              <w:bottom w:type="dxa" w:w="72"/>
              <w:right w:type="dxa" w:w="95"/>
            </w:tcMar>
          </w:tcPr>
          <w:p>
            <w:pPr>
              <w:spacing w:after="0" w:line="248"/>
              <w:jc w:val="center"/>
            </w:pPr>
            <w:r>
              <w:rPr>
                <w:b w:val="false"/>
                <w:bCs w:val="false"/>
                <w:sz w:val="16"/>
                <w:szCs w:val="16"/>
              </w:rPr>
              <w:t xml:space="preserve">—</w:t>
            </w:r>
          </w:p>
        </w:tc>
      </w:tr>
      <w:tr>
        <w:trPr>
          <w:cantSplit/>
        </w:trPr>
        <w:tc>
          <w:tcPr>
            <w:tcW w:type="dxa" w:w="1900"/>
            <w:shd w:fill="F3F0FA" w:color="auto" w:val="clear"/>
            <w:tcMar>
              <w:top w:type="dxa" w:w="72"/>
              <w:left w:type="dxa" w:w="95"/>
              <w:bottom w:type="dxa" w:w="72"/>
              <w:right w:type="dxa" w:w="95"/>
            </w:tcMar>
          </w:tcPr>
          <w:p>
            <w:pPr>
              <w:spacing w:after="0" w:line="248"/>
              <w:jc w:val="left"/>
            </w:pPr>
            <w:r>
              <w:rPr>
                <w:b/>
                <w:bCs/>
                <w:sz w:val="16"/>
                <w:szCs w:val="16"/>
              </w:rPr>
              <w:t xml:space="preserve">HCT-Net</w:t>
            </w:r>
          </w:p>
        </w:tc>
        <w:tc>
          <w:tcPr>
            <w:tcW w:type="dxa" w:w="85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70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75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r>
    </w:tbl>
    <w:p>
      <w:pPr>
        <w:spacing w:after="190" w:before="70"/>
      </w:pPr>
      <w:r>
        <w:rPr>
          <w:i/>
          <w:iCs/>
          <w:color w:val="5A6478"/>
          <w:sz w:val="17"/>
          <w:szCs w:val="17"/>
        </w:rPr>
        <w:t xml:space="preserve">Template 17.1 — Cross-subject accuracy per subject. This is the principal results table for the 2nd Review.</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900"/>
        <w:gridCol w:w="1150"/>
        <w:gridCol w:w="1000"/>
        <w:gridCol w:w="800"/>
        <w:gridCol w:w="1400"/>
        <w:gridCol w:w="1200"/>
      </w:tblGrid>
      <w:tr>
        <w:trPr>
          <w:cantSplit/>
          <w:tblHeader/>
        </w:trPr>
        <w:tc>
          <w:tcPr>
            <w:tcW w:type="dxa" w:w="1900"/>
            <w:shd w:fill="1B3A6B" w:color="auto" w:val="clear"/>
            <w:tcMar>
              <w:top w:type="dxa" w:w="72"/>
              <w:left w:type="dxa" w:w="95"/>
              <w:bottom w:type="dxa" w:w="72"/>
              <w:right w:type="dxa" w:w="95"/>
            </w:tcMar>
          </w:tcPr>
          <w:p>
            <w:pPr>
              <w:spacing w:after="0" w:line="248"/>
              <w:jc w:val="left"/>
            </w:pPr>
            <w:r>
              <w:rPr>
                <w:b/>
                <w:bCs/>
                <w:color w:val="FFFFFF"/>
                <w:sz w:val="18"/>
                <w:szCs w:val="18"/>
              </w:rPr>
              <w:t xml:space="preserve">Model</w:t>
            </w:r>
          </w:p>
        </w:tc>
        <w:tc>
          <w:tcPr>
            <w:tcW w:type="dxa" w:w="1150"/>
            <w:shd w:fill="1B3A6B" w:color="auto" w:val="clear"/>
            <w:tcMar>
              <w:top w:type="dxa" w:w="72"/>
              <w:left w:type="dxa" w:w="95"/>
              <w:bottom w:type="dxa" w:w="72"/>
              <w:right w:type="dxa" w:w="95"/>
            </w:tcMar>
          </w:tcPr>
          <w:p>
            <w:pPr>
              <w:spacing w:after="0" w:line="248"/>
              <w:jc w:val="center"/>
            </w:pPr>
            <w:r>
              <w:rPr>
                <w:b/>
                <w:bCs/>
                <w:color w:val="FFFFFF"/>
                <w:sz w:val="18"/>
                <w:szCs w:val="18"/>
              </w:rPr>
              <w:t xml:space="preserve">Accuracy</w:t>
            </w:r>
          </w:p>
        </w:tc>
        <w:tc>
          <w:tcPr>
            <w:tcW w:type="dxa" w:w="900"/>
            <w:shd w:fill="1B3A6B" w:color="auto" w:val="clear"/>
            <w:tcMar>
              <w:top w:type="dxa" w:w="72"/>
              <w:left w:type="dxa" w:w="95"/>
              <w:bottom w:type="dxa" w:w="72"/>
              <w:right w:type="dxa" w:w="95"/>
            </w:tcMar>
          </w:tcPr>
          <w:p>
            <w:pPr>
              <w:spacing w:after="0" w:line="248"/>
              <w:jc w:val="center"/>
            </w:pPr>
            <w:r>
              <w:rPr>
                <w:b/>
                <w:bCs/>
                <w:color w:val="FFFFFF"/>
                <w:sz w:val="18"/>
                <w:szCs w:val="18"/>
              </w:rPr>
              <w:t xml:space="preserve">Kappa</w:t>
            </w:r>
          </w:p>
        </w:tc>
        <w:tc>
          <w:tcPr>
            <w:tcW w:type="dxa" w:w="1150"/>
            <w:shd w:fill="1B3A6B" w:color="auto" w:val="clear"/>
            <w:tcMar>
              <w:top w:type="dxa" w:w="72"/>
              <w:left w:type="dxa" w:w="95"/>
              <w:bottom w:type="dxa" w:w="72"/>
              <w:right w:type="dxa" w:w="95"/>
            </w:tcMar>
          </w:tcPr>
          <w:p>
            <w:pPr>
              <w:spacing w:after="0" w:line="248"/>
              <w:jc w:val="center"/>
            </w:pPr>
            <w:r>
              <w:rPr>
                <w:b/>
                <w:bCs/>
                <w:color w:val="FFFFFF"/>
                <w:sz w:val="18"/>
                <w:szCs w:val="18"/>
              </w:rPr>
              <w:t xml:space="preserve">Precision</w:t>
            </w:r>
          </w:p>
        </w:tc>
        <w:tc>
          <w:tcPr>
            <w:tcW w:type="dxa" w:w="1000"/>
            <w:shd w:fill="1B3A6B" w:color="auto" w:val="clear"/>
            <w:tcMar>
              <w:top w:type="dxa" w:w="72"/>
              <w:left w:type="dxa" w:w="95"/>
              <w:bottom w:type="dxa" w:w="72"/>
              <w:right w:type="dxa" w:w="95"/>
            </w:tcMar>
          </w:tcPr>
          <w:p>
            <w:pPr>
              <w:spacing w:after="0" w:line="248"/>
              <w:jc w:val="center"/>
            </w:pPr>
            <w:r>
              <w:rPr>
                <w:b/>
                <w:bCs/>
                <w:color w:val="FFFFFF"/>
                <w:sz w:val="18"/>
                <w:szCs w:val="18"/>
              </w:rPr>
              <w:t xml:space="preserve">Recall</w:t>
            </w:r>
          </w:p>
        </w:tc>
        <w:tc>
          <w:tcPr>
            <w:tcW w:type="dxa" w:w="800"/>
            <w:shd w:fill="1B3A6B" w:color="auto" w:val="clear"/>
            <w:tcMar>
              <w:top w:type="dxa" w:w="72"/>
              <w:left w:type="dxa" w:w="95"/>
              <w:bottom w:type="dxa" w:w="72"/>
              <w:right w:type="dxa" w:w="95"/>
            </w:tcMar>
          </w:tcPr>
          <w:p>
            <w:pPr>
              <w:spacing w:after="0" w:line="248"/>
              <w:jc w:val="center"/>
            </w:pPr>
            <w:r>
              <w:rPr>
                <w:b/>
                <w:bCs/>
                <w:color w:val="FFFFFF"/>
                <w:sz w:val="18"/>
                <w:szCs w:val="18"/>
              </w:rPr>
              <w:t xml:space="preserve">F1</w:t>
            </w:r>
          </w:p>
        </w:tc>
        <w:tc>
          <w:tcPr>
            <w:tcW w:type="dxa" w:w="1400"/>
            <w:shd w:fill="1B3A6B" w:color="auto" w:val="clear"/>
            <w:tcMar>
              <w:top w:type="dxa" w:w="72"/>
              <w:left w:type="dxa" w:w="95"/>
              <w:bottom w:type="dxa" w:w="72"/>
              <w:right w:type="dxa" w:w="95"/>
            </w:tcMar>
          </w:tcPr>
          <w:p>
            <w:pPr>
              <w:spacing w:after="0" w:line="248"/>
              <w:jc w:val="center"/>
            </w:pPr>
            <w:r>
              <w:rPr>
                <w:b/>
                <w:bCs/>
                <w:color w:val="FFFFFF"/>
                <w:sz w:val="18"/>
                <w:szCs w:val="18"/>
              </w:rPr>
              <w:t xml:space="preserve">Parameters</w:t>
            </w:r>
          </w:p>
        </w:tc>
        <w:tc>
          <w:tcPr>
            <w:tcW w:type="dxa" w:w="1200"/>
            <w:shd w:fill="1B3A6B" w:color="auto" w:val="clear"/>
            <w:tcMar>
              <w:top w:type="dxa" w:w="72"/>
              <w:left w:type="dxa" w:w="95"/>
              <w:bottom w:type="dxa" w:w="72"/>
              <w:right w:type="dxa" w:w="95"/>
            </w:tcMar>
          </w:tcPr>
          <w:p>
            <w:pPr>
              <w:spacing w:after="0" w:line="248"/>
              <w:jc w:val="center"/>
            </w:pPr>
            <w:r>
              <w:rPr>
                <w:b/>
                <w:bCs/>
                <w:color w:val="FFFFFF"/>
                <w:sz w:val="18"/>
                <w:szCs w:val="18"/>
              </w:rPr>
              <w:t xml:space="preserve">Train time / fold</w:t>
            </w:r>
          </w:p>
        </w:tc>
      </w:tr>
      <w:tr>
        <w:trPr>
          <w:cantSplit/>
        </w:trPr>
        <w:tc>
          <w:tcPr>
            <w:tcW w:type="dxa" w:w="1900"/>
            <w:tcMar>
              <w:top w:type="dxa" w:w="72"/>
              <w:left w:type="dxa" w:w="95"/>
              <w:bottom w:type="dxa" w:w="72"/>
              <w:right w:type="dxa" w:w="95"/>
            </w:tcMar>
          </w:tcPr>
          <w:p>
            <w:pPr>
              <w:spacing w:after="0" w:line="248"/>
              <w:jc w:val="left"/>
            </w:pPr>
            <w:r>
              <w:rPr>
                <w:b/>
                <w:bCs/>
                <w:sz w:val="16"/>
                <w:szCs w:val="16"/>
              </w:rPr>
              <w:t xml:space="preserve">EEGNet</w:t>
            </w:r>
          </w:p>
        </w:tc>
        <w:tc>
          <w:tcPr>
            <w:tcW w:type="dxa" w:w="11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1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0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400"/>
            <w:tcMar>
              <w:top w:type="dxa" w:w="72"/>
              <w:left w:type="dxa" w:w="95"/>
              <w:bottom w:type="dxa" w:w="72"/>
              <w:right w:type="dxa" w:w="95"/>
            </w:tcMar>
          </w:tcPr>
          <w:p>
            <w:pPr>
              <w:spacing w:after="0" w:line="248"/>
              <w:jc w:val="center"/>
            </w:pPr>
            <w:r>
              <w:rPr>
                <w:b w:val="false"/>
                <w:bCs w:val="false"/>
                <w:sz w:val="16"/>
                <w:szCs w:val="16"/>
              </w:rPr>
              <w:t xml:space="preserve">2,548</w:t>
            </w:r>
          </w:p>
        </w:tc>
        <w:tc>
          <w:tcPr>
            <w:tcW w:type="dxa" w:w="1200"/>
            <w:tcMar>
              <w:top w:type="dxa" w:w="72"/>
              <w:left w:type="dxa" w:w="95"/>
              <w:bottom w:type="dxa" w:w="72"/>
              <w:right w:type="dxa" w:w="95"/>
            </w:tcMar>
          </w:tcPr>
          <w:p>
            <w:pPr>
              <w:spacing w:after="0" w:line="248"/>
              <w:jc w:val="center"/>
            </w:pPr>
            <w:r>
              <w:rPr>
                <w:b w:val="false"/>
                <w:bCs w:val="false"/>
                <w:sz w:val="16"/>
                <w:szCs w:val="16"/>
              </w:rPr>
              <w:t xml:space="preserve">—</w:t>
            </w:r>
          </w:p>
        </w:tc>
      </w:tr>
      <w:tr>
        <w:trPr>
          <w:cantSplit/>
        </w:trPr>
        <w:tc>
          <w:tcPr>
            <w:tcW w:type="dxa" w:w="1900"/>
            <w:shd w:fill="EFF3F9" w:color="auto" w:val="clear"/>
            <w:tcMar>
              <w:top w:type="dxa" w:w="72"/>
              <w:left w:type="dxa" w:w="95"/>
              <w:bottom w:type="dxa" w:w="72"/>
              <w:right w:type="dxa" w:w="95"/>
            </w:tcMar>
          </w:tcPr>
          <w:p>
            <w:pPr>
              <w:spacing w:after="0" w:line="248"/>
              <w:jc w:val="left"/>
            </w:pPr>
            <w:r>
              <w:rPr>
                <w:b/>
                <w:bCs/>
                <w:sz w:val="16"/>
                <w:szCs w:val="16"/>
              </w:rPr>
              <w:t xml:space="preserve">ATCNet</w:t>
            </w:r>
          </w:p>
        </w:tc>
        <w:tc>
          <w:tcPr>
            <w:tcW w:type="dxa" w:w="11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1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0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4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113,732</w:t>
            </w:r>
          </w:p>
        </w:tc>
        <w:tc>
          <w:tcPr>
            <w:tcW w:type="dxa" w:w="12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r>
      <w:tr>
        <w:trPr>
          <w:cantSplit/>
        </w:trPr>
        <w:tc>
          <w:tcPr>
            <w:tcW w:type="dxa" w:w="1900"/>
            <w:tcMar>
              <w:top w:type="dxa" w:w="72"/>
              <w:left w:type="dxa" w:w="95"/>
              <w:bottom w:type="dxa" w:w="72"/>
              <w:right w:type="dxa" w:w="95"/>
            </w:tcMar>
          </w:tcPr>
          <w:p>
            <w:pPr>
              <w:spacing w:after="0" w:line="248"/>
              <w:jc w:val="left"/>
            </w:pPr>
            <w:r>
              <w:rPr>
                <w:b/>
                <w:bCs/>
                <w:sz w:val="16"/>
                <w:szCs w:val="16"/>
              </w:rPr>
              <w:t xml:space="preserve">EEG Conformer</w:t>
            </w:r>
          </w:p>
        </w:tc>
        <w:tc>
          <w:tcPr>
            <w:tcW w:type="dxa" w:w="11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1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0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4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200"/>
            <w:tcMar>
              <w:top w:type="dxa" w:w="72"/>
              <w:left w:type="dxa" w:w="95"/>
              <w:bottom w:type="dxa" w:w="72"/>
              <w:right w:type="dxa" w:w="95"/>
            </w:tcMar>
          </w:tcPr>
          <w:p>
            <w:pPr>
              <w:spacing w:after="0" w:line="248"/>
              <w:jc w:val="center"/>
            </w:pPr>
            <w:r>
              <w:rPr>
                <w:b w:val="false"/>
                <w:bCs w:val="false"/>
                <w:sz w:val="16"/>
                <w:szCs w:val="16"/>
              </w:rPr>
              <w:t xml:space="preserve">—</w:t>
            </w:r>
          </w:p>
        </w:tc>
      </w:tr>
      <w:tr>
        <w:trPr>
          <w:cantSplit/>
        </w:trPr>
        <w:tc>
          <w:tcPr>
            <w:tcW w:type="dxa" w:w="1900"/>
            <w:shd w:fill="EFF3F9" w:color="auto" w:val="clear"/>
            <w:tcMar>
              <w:top w:type="dxa" w:w="72"/>
              <w:left w:type="dxa" w:w="95"/>
              <w:bottom w:type="dxa" w:w="72"/>
              <w:right w:type="dxa" w:w="95"/>
            </w:tcMar>
          </w:tcPr>
          <w:p>
            <w:pPr>
              <w:spacing w:after="0" w:line="248"/>
              <w:jc w:val="left"/>
            </w:pPr>
            <w:r>
              <w:rPr>
                <w:b/>
                <w:bCs/>
                <w:sz w:val="16"/>
                <w:szCs w:val="16"/>
              </w:rPr>
              <w:t xml:space="preserve">CTNet</w:t>
            </w:r>
          </w:p>
        </w:tc>
        <w:tc>
          <w:tcPr>
            <w:tcW w:type="dxa" w:w="11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1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0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4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2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r>
      <w:tr>
        <w:trPr>
          <w:cantSplit/>
        </w:trPr>
        <w:tc>
          <w:tcPr>
            <w:tcW w:type="dxa" w:w="1900"/>
            <w:shd w:fill="F3F0FA" w:color="auto" w:val="clear"/>
            <w:tcMar>
              <w:top w:type="dxa" w:w="72"/>
              <w:left w:type="dxa" w:w="95"/>
              <w:bottom w:type="dxa" w:w="72"/>
              <w:right w:type="dxa" w:w="95"/>
            </w:tcMar>
          </w:tcPr>
          <w:p>
            <w:pPr>
              <w:spacing w:after="0" w:line="248"/>
              <w:jc w:val="left"/>
            </w:pPr>
            <w:r>
              <w:rPr>
                <w:b/>
                <w:bCs/>
                <w:sz w:val="16"/>
                <w:szCs w:val="16"/>
              </w:rPr>
              <w:t xml:space="preserve">HCT-Net</w:t>
            </w:r>
          </w:p>
        </w:tc>
        <w:tc>
          <w:tcPr>
            <w:tcW w:type="dxa" w:w="115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15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00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40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20,996</w:t>
            </w:r>
          </w:p>
        </w:tc>
        <w:tc>
          <w:tcPr>
            <w:tcW w:type="dxa" w:w="120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r>
    </w:tbl>
    <w:p>
      <w:pPr>
        <w:spacing w:after="190" w:before="70"/>
      </w:pPr>
      <w:r>
        <w:rPr>
          <w:i/>
          <w:iCs/>
          <w:color w:val="5A6478"/>
          <w:sz w:val="17"/>
          <w:szCs w:val="17"/>
        </w:rPr>
        <w:t xml:space="preserve">Template 17.2 — Summary of metrics and cost. The parameter column is already known and is filled in; everything else is measured.</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500"/>
        <w:gridCol w:w="2200"/>
      </w:tblGrid>
      <w:tr>
        <w:trPr>
          <w:cantSplit/>
          <w:tblHeader/>
        </w:trPr>
        <w:tc>
          <w:tcPr>
            <w:tcW w:type="dxa" w:w="2400"/>
            <w:shd w:fill="1B3A6B" w:color="auto" w:val="clear"/>
            <w:tcMar>
              <w:top w:type="dxa" w:w="72"/>
              <w:left w:type="dxa" w:w="95"/>
              <w:bottom w:type="dxa" w:w="72"/>
              <w:right w:type="dxa" w:w="95"/>
            </w:tcMar>
          </w:tcPr>
          <w:p>
            <w:pPr>
              <w:spacing w:after="0" w:line="248"/>
              <w:jc w:val="left"/>
            </w:pPr>
            <w:r>
              <w:rPr>
                <w:b/>
                <w:bCs/>
                <w:color w:val="FFFFFF"/>
                <w:sz w:val="18"/>
                <w:szCs w:val="18"/>
              </w:rPr>
              <w:t xml:space="preserve">Variant</w:t>
            </w:r>
          </w:p>
        </w:tc>
        <w:tc>
          <w:tcPr>
            <w:tcW w:type="dxa" w:w="1700"/>
            <w:shd w:fill="1B3A6B" w:color="auto" w:val="clear"/>
            <w:tcMar>
              <w:top w:type="dxa" w:w="72"/>
              <w:left w:type="dxa" w:w="95"/>
              <w:bottom w:type="dxa" w:w="72"/>
              <w:right w:type="dxa" w:w="95"/>
            </w:tcMar>
          </w:tcPr>
          <w:p>
            <w:pPr>
              <w:spacing w:after="0" w:line="248"/>
              <w:jc w:val="center"/>
            </w:pPr>
            <w:r>
              <w:rPr>
                <w:b/>
                <w:bCs/>
                <w:color w:val="FFFFFF"/>
                <w:sz w:val="18"/>
                <w:szCs w:val="18"/>
              </w:rPr>
              <w:t xml:space="preserve">Mean accuracy</w:t>
            </w:r>
          </w:p>
        </w:tc>
        <w:tc>
          <w:tcPr>
            <w:tcW w:type="dxa" w:w="1700"/>
            <w:shd w:fill="1B3A6B" w:color="auto" w:val="clear"/>
            <w:tcMar>
              <w:top w:type="dxa" w:w="72"/>
              <w:left w:type="dxa" w:w="95"/>
              <w:bottom w:type="dxa" w:w="72"/>
              <w:right w:type="dxa" w:w="95"/>
            </w:tcMar>
          </w:tcPr>
          <w:p>
            <w:pPr>
              <w:spacing w:after="0" w:line="248"/>
              <w:jc w:val="center"/>
            </w:pPr>
            <w:r>
              <w:rPr>
                <w:b/>
                <w:bCs/>
                <w:color w:val="FFFFFF"/>
                <w:sz w:val="18"/>
                <w:szCs w:val="18"/>
              </w:rPr>
              <w:t xml:space="preserve">Change from V0</w:t>
            </w:r>
          </w:p>
        </w:tc>
        <w:tc>
          <w:tcPr>
            <w:tcW w:type="dxa" w:w="1500"/>
            <w:shd w:fill="1B3A6B" w:color="auto" w:val="clear"/>
            <w:tcMar>
              <w:top w:type="dxa" w:w="72"/>
              <w:left w:type="dxa" w:w="95"/>
              <w:bottom w:type="dxa" w:w="72"/>
              <w:right w:type="dxa" w:w="95"/>
            </w:tcMar>
          </w:tcPr>
          <w:p>
            <w:pPr>
              <w:spacing w:after="0" w:line="248"/>
              <w:jc w:val="center"/>
            </w:pPr>
            <w:r>
              <w:rPr>
                <w:b/>
                <w:bCs/>
                <w:color w:val="FFFFFF"/>
                <w:sz w:val="18"/>
                <w:szCs w:val="18"/>
              </w:rPr>
              <w:t xml:space="preserve">Significant?</w:t>
            </w:r>
          </w:p>
        </w:tc>
        <w:tc>
          <w:tcPr>
            <w:tcW w:type="dxa" w:w="2200"/>
            <w:shd w:fill="1B3A6B" w:color="auto" w:val="clear"/>
            <w:tcMar>
              <w:top w:type="dxa" w:w="72"/>
              <w:left w:type="dxa" w:w="95"/>
              <w:bottom w:type="dxa" w:w="72"/>
              <w:right w:type="dxa" w:w="95"/>
            </w:tcMar>
          </w:tcPr>
          <w:p>
            <w:pPr>
              <w:spacing w:after="0" w:line="248"/>
              <w:jc w:val="left"/>
            </w:pPr>
            <w:r>
              <w:rPr>
                <w:b/>
                <w:bCs/>
                <w:color w:val="FFFFFF"/>
                <w:sz w:val="18"/>
                <w:szCs w:val="18"/>
              </w:rPr>
              <w:t xml:space="preserve">Interpretation</w:t>
            </w:r>
          </w:p>
        </w:tc>
      </w:tr>
      <w:tr>
        <w:trPr>
          <w:cantSplit/>
        </w:trPr>
        <w:tc>
          <w:tcPr>
            <w:tcW w:type="dxa" w:w="2400"/>
            <w:shd w:fill="F3F0FA" w:color="auto" w:val="clear"/>
            <w:tcMar>
              <w:top w:type="dxa" w:w="72"/>
              <w:left w:type="dxa" w:w="95"/>
              <w:bottom w:type="dxa" w:w="72"/>
              <w:right w:type="dxa" w:w="95"/>
            </w:tcMar>
          </w:tcPr>
          <w:p>
            <w:pPr>
              <w:spacing w:after="0" w:line="248"/>
              <w:jc w:val="left"/>
            </w:pPr>
            <w:r>
              <w:rPr>
                <w:b/>
                <w:bCs/>
                <w:sz w:val="17"/>
                <w:szCs w:val="17"/>
              </w:rPr>
              <w:t xml:space="preserve">V0 — full model</w:t>
            </w:r>
          </w:p>
        </w:tc>
        <w:tc>
          <w:tcPr>
            <w:tcW w:type="dxa" w:w="17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7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reference</w:t>
            </w:r>
          </w:p>
        </w:tc>
        <w:tc>
          <w:tcPr>
            <w:tcW w:type="dxa" w:w="15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2200"/>
            <w:shd w:fill="F3F0FA" w:color="auto" w:val="clear"/>
            <w:tcMar>
              <w:top w:type="dxa" w:w="72"/>
              <w:left w:type="dxa" w:w="95"/>
              <w:bottom w:type="dxa" w:w="72"/>
              <w:right w:type="dxa" w:w="95"/>
            </w:tcMar>
          </w:tcPr>
          <w:p>
            <w:pPr>
              <w:spacing w:after="0" w:line="248"/>
              <w:jc w:val="left"/>
            </w:pPr>
            <w:r>
              <w:rPr>
                <w:b w:val="false"/>
                <w:bCs w:val="false"/>
                <w:sz w:val="17"/>
                <w:szCs w:val="17"/>
              </w:rPr>
              <w:t xml:space="preserve">—</w:t>
            </w:r>
          </w:p>
        </w:tc>
      </w:tr>
      <w:tr>
        <w:trPr>
          <w:cantSplit/>
        </w:trPr>
        <w:tc>
          <w:tcPr>
            <w:tcW w:type="dxa" w:w="2400"/>
            <w:shd w:fill="EFF3F9" w:color="auto" w:val="clear"/>
            <w:tcMar>
              <w:top w:type="dxa" w:w="72"/>
              <w:left w:type="dxa" w:w="95"/>
              <w:bottom w:type="dxa" w:w="72"/>
              <w:right w:type="dxa" w:w="95"/>
            </w:tcMar>
          </w:tcPr>
          <w:p>
            <w:pPr>
              <w:spacing w:after="0" w:line="248"/>
              <w:jc w:val="left"/>
            </w:pPr>
            <w:r>
              <w:rPr>
                <w:b/>
                <w:bCs/>
                <w:sz w:val="17"/>
                <w:szCs w:val="17"/>
              </w:rPr>
              <w:t xml:space="preserve">V1 — no attention</w:t>
            </w:r>
          </w:p>
        </w:tc>
        <w:tc>
          <w:tcPr>
            <w:tcW w:type="dxa" w:w="17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7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5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2200"/>
            <w:shd w:fill="EFF3F9" w:color="auto" w:val="clear"/>
            <w:tcMar>
              <w:top w:type="dxa" w:w="72"/>
              <w:left w:type="dxa" w:w="95"/>
              <w:bottom w:type="dxa" w:w="72"/>
              <w:right w:type="dxa" w:w="95"/>
            </w:tcMar>
          </w:tcPr>
          <w:p>
            <w:pPr>
              <w:spacing w:after="0" w:line="248"/>
              <w:jc w:val="left"/>
            </w:pPr>
            <w:r>
              <w:rPr>
                <w:b w:val="false"/>
                <w:bCs w:val="false"/>
                <w:sz w:val="17"/>
                <w:szCs w:val="17"/>
              </w:rPr>
              <w:t xml:space="preserve">—</w:t>
            </w:r>
          </w:p>
        </w:tc>
      </w:tr>
      <w:tr>
        <w:trPr>
          <w:cantSplit/>
        </w:trPr>
        <w:tc>
          <w:tcPr>
            <w:tcW w:type="dxa" w:w="2400"/>
            <w:tcMar>
              <w:top w:type="dxa" w:w="72"/>
              <w:left w:type="dxa" w:w="95"/>
              <w:bottom w:type="dxa" w:w="72"/>
              <w:right w:type="dxa" w:w="95"/>
            </w:tcMar>
          </w:tcPr>
          <w:p>
            <w:pPr>
              <w:spacing w:after="0" w:line="248"/>
              <w:jc w:val="left"/>
            </w:pPr>
            <w:r>
              <w:rPr>
                <w:b/>
                <w:bCs/>
                <w:sz w:val="17"/>
                <w:szCs w:val="17"/>
              </w:rPr>
              <w:t xml:space="preserve">V2 — global attention</w:t>
            </w:r>
          </w:p>
        </w:tc>
        <w:tc>
          <w:tcPr>
            <w:tcW w:type="dxa" w:w="1700"/>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700"/>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500"/>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2200"/>
            <w:tcMar>
              <w:top w:type="dxa" w:w="72"/>
              <w:left w:type="dxa" w:w="95"/>
              <w:bottom w:type="dxa" w:w="72"/>
              <w:right w:type="dxa" w:w="95"/>
            </w:tcMar>
          </w:tcPr>
          <w:p>
            <w:pPr>
              <w:spacing w:after="0" w:line="248"/>
              <w:jc w:val="left"/>
            </w:pPr>
            <w:r>
              <w:rPr>
                <w:b w:val="false"/>
                <w:bCs w:val="false"/>
                <w:sz w:val="17"/>
                <w:szCs w:val="17"/>
              </w:rPr>
              <w:t xml:space="preserve">—</w:t>
            </w:r>
          </w:p>
        </w:tc>
      </w:tr>
      <w:tr>
        <w:trPr>
          <w:cantSplit/>
        </w:trPr>
        <w:tc>
          <w:tcPr>
            <w:tcW w:type="dxa" w:w="2400"/>
            <w:shd w:fill="EFF3F9" w:color="auto" w:val="clear"/>
            <w:tcMar>
              <w:top w:type="dxa" w:w="72"/>
              <w:left w:type="dxa" w:w="95"/>
              <w:bottom w:type="dxa" w:w="72"/>
              <w:right w:type="dxa" w:w="95"/>
            </w:tcMar>
          </w:tcPr>
          <w:p>
            <w:pPr>
              <w:spacing w:after="0" w:line="248"/>
              <w:jc w:val="left"/>
            </w:pPr>
            <w:r>
              <w:rPr>
                <w:b/>
                <w:bCs/>
                <w:sz w:val="17"/>
                <w:szCs w:val="17"/>
              </w:rPr>
              <w:t xml:space="preserve">V3 — no alignment</w:t>
            </w:r>
          </w:p>
        </w:tc>
        <w:tc>
          <w:tcPr>
            <w:tcW w:type="dxa" w:w="17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7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5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2200"/>
            <w:shd w:fill="EFF3F9" w:color="auto" w:val="clear"/>
            <w:tcMar>
              <w:top w:type="dxa" w:w="72"/>
              <w:left w:type="dxa" w:w="95"/>
              <w:bottom w:type="dxa" w:w="72"/>
              <w:right w:type="dxa" w:w="95"/>
            </w:tcMar>
          </w:tcPr>
          <w:p>
            <w:pPr>
              <w:spacing w:after="0" w:line="248"/>
              <w:jc w:val="left"/>
            </w:pPr>
            <w:r>
              <w:rPr>
                <w:b w:val="false"/>
                <w:bCs w:val="false"/>
                <w:sz w:val="17"/>
                <w:szCs w:val="17"/>
              </w:rPr>
              <w:t xml:space="preserve">—</w:t>
            </w:r>
          </w:p>
        </w:tc>
      </w:tr>
      <w:tr>
        <w:trPr>
          <w:cantSplit/>
        </w:trPr>
        <w:tc>
          <w:tcPr>
            <w:tcW w:type="dxa" w:w="2400"/>
            <w:tcMar>
              <w:top w:type="dxa" w:w="72"/>
              <w:left w:type="dxa" w:w="95"/>
              <w:bottom w:type="dxa" w:w="72"/>
              <w:right w:type="dxa" w:w="95"/>
            </w:tcMar>
          </w:tcPr>
          <w:p>
            <w:pPr>
              <w:spacing w:after="0" w:line="248"/>
              <w:jc w:val="left"/>
            </w:pPr>
            <w:r>
              <w:rPr>
                <w:b/>
                <w:bCs/>
                <w:sz w:val="17"/>
                <w:szCs w:val="17"/>
              </w:rPr>
              <w:t xml:space="preserve">V4 — no augmentation</w:t>
            </w:r>
          </w:p>
        </w:tc>
        <w:tc>
          <w:tcPr>
            <w:tcW w:type="dxa" w:w="1700"/>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700"/>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500"/>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2200"/>
            <w:tcMar>
              <w:top w:type="dxa" w:w="72"/>
              <w:left w:type="dxa" w:w="95"/>
              <w:bottom w:type="dxa" w:w="72"/>
              <w:right w:type="dxa" w:w="95"/>
            </w:tcMar>
          </w:tcPr>
          <w:p>
            <w:pPr>
              <w:spacing w:after="0" w:line="248"/>
              <w:jc w:val="left"/>
            </w:pPr>
            <w:r>
              <w:rPr>
                <w:b w:val="false"/>
                <w:bCs w:val="false"/>
                <w:sz w:val="17"/>
                <w:szCs w:val="17"/>
              </w:rPr>
              <w:t xml:space="preserve">—</w:t>
            </w:r>
          </w:p>
        </w:tc>
      </w:tr>
      <w:tr>
        <w:trPr>
          <w:cantSplit/>
        </w:trPr>
        <w:tc>
          <w:tcPr>
            <w:tcW w:type="dxa" w:w="2400"/>
            <w:shd w:fill="EFF3F9" w:color="auto" w:val="clear"/>
            <w:tcMar>
              <w:top w:type="dxa" w:w="72"/>
              <w:left w:type="dxa" w:w="95"/>
              <w:bottom w:type="dxa" w:w="72"/>
              <w:right w:type="dxa" w:w="95"/>
            </w:tcMar>
          </w:tcPr>
          <w:p>
            <w:pPr>
              <w:spacing w:after="0" w:line="248"/>
              <w:jc w:val="left"/>
            </w:pPr>
            <w:r>
              <w:rPr>
                <w:b/>
                <w:bCs/>
                <w:sz w:val="17"/>
                <w:szCs w:val="17"/>
              </w:rPr>
              <w:t xml:space="preserve">V5 — convolution only</w:t>
            </w:r>
          </w:p>
        </w:tc>
        <w:tc>
          <w:tcPr>
            <w:tcW w:type="dxa" w:w="17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7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5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2200"/>
            <w:shd w:fill="EFF3F9" w:color="auto" w:val="clear"/>
            <w:tcMar>
              <w:top w:type="dxa" w:w="72"/>
              <w:left w:type="dxa" w:w="95"/>
              <w:bottom w:type="dxa" w:w="72"/>
              <w:right w:type="dxa" w:w="95"/>
            </w:tcMar>
          </w:tcPr>
          <w:p>
            <w:pPr>
              <w:spacing w:after="0" w:line="248"/>
              <w:jc w:val="left"/>
            </w:pPr>
            <w:r>
              <w:rPr>
                <w:b w:val="false"/>
                <w:bCs w:val="false"/>
                <w:sz w:val="17"/>
                <w:szCs w:val="17"/>
              </w:rPr>
              <w:t xml:space="preserve">—</w:t>
            </w:r>
          </w:p>
        </w:tc>
      </w:tr>
    </w:tbl>
    <w:p>
      <w:pPr>
        <w:spacing w:after="190" w:before="70"/>
      </w:pPr>
      <w:r>
        <w:rPr>
          <w:i/>
          <w:iCs/>
          <w:color w:val="5A6478"/>
          <w:sz w:val="17"/>
          <w:szCs w:val="17"/>
        </w:rPr>
        <w:t xml:space="preserve">Template 17.3 — Component study. The interpretation column is written after the numbers are in, not before.</w:t>
      </w:r>
    </w:p>
    <w:p>
      <w:pPr>
        <w:pStyle w:val="Heading2"/>
        <w:spacing w:after="105" w:before="250"/>
      </w:pPr>
      <w:r>
        <w:rPr>
          <w:b/>
          <w:bCs/>
          <w:color w:val="1B3A6B"/>
          <w:sz w:val="22"/>
          <w:szCs w:val="22"/>
        </w:rPr>
        <w:t xml:space="preserve">17.4 Statistical procedure</w:t>
      </w:r>
    </w:p>
    <w:p>
      <w:pPr>
        <w:pStyle w:val="ListParagraph"/>
        <w:numPr>
          <w:ilvl w:val="0"/>
          <w:numId w:val="4"/>
        </w:numPr>
        <w:spacing w:after="70" w:line="288"/>
      </w:pPr>
      <w:r>
        <w:rPr>
          <w:sz w:val="21"/>
          <w:szCs w:val="21"/>
        </w:rPr>
        <w:t xml:space="preserve">For each pair of models, collect the nine paired per-subject accuracies.</w:t>
      </w:r>
    </w:p>
    <w:p>
      <w:pPr>
        <w:pStyle w:val="ListParagraph"/>
        <w:numPr>
          <w:ilvl w:val="0"/>
          <w:numId w:val="4"/>
        </w:numPr>
        <w:spacing w:after="70" w:line="288"/>
      </w:pPr>
      <w:r>
        <w:rPr>
          <w:sz w:val="21"/>
          <w:szCs w:val="21"/>
        </w:rPr>
        <w:t xml:space="preserve">Apply the Wilcoxon signed-rank test to the paired differences, two-sided, at a significance level of 0.05.</w:t>
      </w:r>
    </w:p>
    <w:p>
      <w:pPr>
        <w:pStyle w:val="ListParagraph"/>
        <w:numPr>
          <w:ilvl w:val="0"/>
          <w:numId w:val="4"/>
        </w:numPr>
        <w:spacing w:after="70" w:line="288"/>
      </w:pPr>
      <w:r>
        <w:rPr>
          <w:sz w:val="21"/>
          <w:szCs w:val="21"/>
        </w:rPr>
        <w:t xml:space="preserve">Where the proposed model is compared against all five baselines, apply a Holm–Bonferroni correction across the five comparisons and report both the corrected and uncorrected values.</w:t>
      </w:r>
    </w:p>
    <w:p>
      <w:pPr>
        <w:pStyle w:val="ListParagraph"/>
        <w:numPr>
          <w:ilvl w:val="0"/>
          <w:numId w:val="4"/>
        </w:numPr>
        <w:spacing w:after="70" w:line="288"/>
      </w:pPr>
      <w:r>
        <w:rPr>
          <w:sz w:val="21"/>
          <w:szCs w:val="21"/>
        </w:rPr>
        <w:t xml:space="preserve">Report the effect size alongside the p-value, since with nine samples a non-significant result may still indicate a practically meaningful difference, and a significant one may not.</w:t>
      </w:r>
    </w:p>
    <w:p>
      <w:pPr>
        <w:pStyle w:val="ListParagraph"/>
        <w:numPr>
          <w:ilvl w:val="0"/>
          <w:numId w:val="4"/>
        </w:numPr>
        <w:spacing w:after="70" w:line="288"/>
      </w:pPr>
      <w:r>
        <w:rPr>
          <w:sz w:val="21"/>
          <w:szCs w:val="21"/>
        </w:rPr>
        <w:t xml:space="preserve">State explicitly when a comparison is inconclusive rather than describing it as a trend.</w:t>
      </w:r>
    </w:p>
    <w:p>
      <w:r>
        <w:br w:type="page"/>
      </w:r>
    </w:p>
    <w:p>
      <w:pPr>
        <w:pStyle w:val="Heading1"/>
        <w:spacing w:after="145" w:before="330"/>
      </w:pPr>
      <w:r>
        <w:rPr>
          <w:b/>
          <w:bCs/>
          <w:color w:val="122847"/>
          <w:sz w:val="27"/>
          <w:szCs w:val="27"/>
        </w:rPr>
        <w:t xml:space="preserve">18. Tools, Frameworks and Environment</w:t>
      </w:r>
    </w:p>
    <w:p>
      <w:pPr>
        <w:pStyle w:val="Heading2"/>
        <w:spacing w:after="105" w:before="250"/>
      </w:pPr>
      <w:r>
        <w:rPr>
          <w:b/>
          <w:bCs/>
          <w:color w:val="1B3A6B"/>
          <w:sz w:val="22"/>
          <w:szCs w:val="22"/>
        </w:rPr>
        <w:t xml:space="preserve">18.1 Software stack</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4100"/>
      </w:tblGrid>
      <w:tr>
        <w:trPr>
          <w:cantSplit/>
          <w:tblHeader/>
        </w:trPr>
        <w:tc>
          <w:tcPr>
            <w:tcW w:type="dxa" w:w="2300"/>
            <w:shd w:fill="1B3A6B" w:color="auto" w:val="clear"/>
            <w:tcMar>
              <w:top w:type="dxa" w:w="72"/>
              <w:left w:type="dxa" w:w="95"/>
              <w:bottom w:type="dxa" w:w="72"/>
              <w:right w:type="dxa" w:w="95"/>
            </w:tcMar>
          </w:tcPr>
          <w:p>
            <w:pPr>
              <w:spacing w:after="0" w:line="248"/>
              <w:jc w:val="left"/>
            </w:pPr>
            <w:r>
              <w:rPr>
                <w:b/>
                <w:bCs/>
                <w:color w:val="FFFFFF"/>
                <w:sz w:val="18"/>
                <w:szCs w:val="18"/>
              </w:rPr>
              <w:t xml:space="preserve">Category</w:t>
            </w:r>
          </w:p>
        </w:tc>
        <w:tc>
          <w:tcPr>
            <w:tcW w:type="dxa" w:w="3100"/>
            <w:shd w:fill="1B3A6B" w:color="auto" w:val="clear"/>
            <w:tcMar>
              <w:top w:type="dxa" w:w="72"/>
              <w:left w:type="dxa" w:w="95"/>
              <w:bottom w:type="dxa" w:w="72"/>
              <w:right w:type="dxa" w:w="95"/>
            </w:tcMar>
          </w:tcPr>
          <w:p>
            <w:pPr>
              <w:spacing w:after="0" w:line="248"/>
              <w:jc w:val="left"/>
            </w:pPr>
            <w:r>
              <w:rPr>
                <w:b/>
                <w:bCs/>
                <w:color w:val="FFFFFF"/>
                <w:sz w:val="18"/>
                <w:szCs w:val="18"/>
              </w:rPr>
              <w:t xml:space="preserve">Tool and version</w:t>
            </w:r>
          </w:p>
        </w:tc>
        <w:tc>
          <w:tcPr>
            <w:tcW w:type="dxa" w:w="4100"/>
            <w:shd w:fill="1B3A6B" w:color="auto" w:val="clear"/>
            <w:tcMar>
              <w:top w:type="dxa" w:w="72"/>
              <w:left w:type="dxa" w:w="95"/>
              <w:bottom w:type="dxa" w:w="72"/>
              <w:right w:type="dxa" w:w="95"/>
            </w:tcMar>
          </w:tcPr>
          <w:p>
            <w:pPr>
              <w:spacing w:after="0" w:line="248"/>
              <w:jc w:val="left"/>
            </w:pPr>
            <w:r>
              <w:rPr>
                <w:b/>
                <w:bCs/>
                <w:color w:val="FFFFFF"/>
                <w:sz w:val="18"/>
                <w:szCs w:val="18"/>
              </w:rPr>
              <w:t xml:space="preserve">Purpose</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Language</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Python 3.10</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All implementation</w:t>
            </w:r>
          </w:p>
        </w:tc>
      </w:tr>
      <w:tr>
        <w:trPr>
          <w:cantSplit/>
        </w:trPr>
        <w:tc>
          <w:tcPr>
            <w:tcW w:type="dxa" w:w="2300"/>
            <w:shd w:fill="EFF3F9" w:color="auto" w:val="clear"/>
            <w:tcMar>
              <w:top w:type="dxa" w:w="72"/>
              <w:left w:type="dxa" w:w="95"/>
              <w:bottom w:type="dxa" w:w="72"/>
              <w:right w:type="dxa" w:w="95"/>
            </w:tcMar>
          </w:tcPr>
          <w:p>
            <w:pPr>
              <w:spacing w:after="0" w:line="248"/>
              <w:jc w:val="left"/>
            </w:pPr>
            <w:r>
              <w:rPr>
                <w:b/>
                <w:bCs/>
                <w:sz w:val="17"/>
                <w:szCs w:val="17"/>
              </w:rPr>
              <w:t xml:space="preserve">Deep learning</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PyTorch 2.x with CUDA</w:t>
            </w:r>
          </w:p>
        </w:tc>
        <w:tc>
          <w:tcPr>
            <w:tcW w:type="dxa" w:w="4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Model definition, automatic differentiation, training</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EEG processing</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MNE-Python 1.6 or later</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Loading, filtering, epoching, topographic plotting</w:t>
            </w:r>
          </w:p>
        </w:tc>
      </w:tr>
      <w:tr>
        <w:trPr>
          <w:cantSplit/>
        </w:trPr>
        <w:tc>
          <w:tcPr>
            <w:tcW w:type="dxa" w:w="2300"/>
            <w:shd w:fill="EFF3F9" w:color="auto" w:val="clear"/>
            <w:tcMar>
              <w:top w:type="dxa" w:w="72"/>
              <w:left w:type="dxa" w:w="95"/>
              <w:bottom w:type="dxa" w:w="72"/>
              <w:right w:type="dxa" w:w="95"/>
            </w:tcMar>
          </w:tcPr>
          <w:p>
            <w:pPr>
              <w:spacing w:after="0" w:line="248"/>
              <w:jc w:val="left"/>
            </w:pPr>
            <w:r>
              <w:rPr>
                <w:b/>
                <w:bCs/>
                <w:sz w:val="17"/>
                <w:szCs w:val="17"/>
              </w:rPr>
              <w:t xml:space="preserve">Dataset access</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MOABB 1.0 or later</w:t>
            </w:r>
          </w:p>
        </w:tc>
        <w:tc>
          <w:tcPr>
            <w:tcW w:type="dxa" w:w="4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Programmatic download and standard dataset handling</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Reference models</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Braindecode 0.8 or later</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Validated implementations of EEGNet, ShallowConvNet and related models</w:t>
            </w:r>
          </w:p>
        </w:tc>
      </w:tr>
      <w:tr>
        <w:trPr>
          <w:cantSplit/>
        </w:trPr>
        <w:tc>
          <w:tcPr>
            <w:tcW w:type="dxa" w:w="2300"/>
            <w:shd w:fill="EFF3F9" w:color="auto" w:val="clear"/>
            <w:tcMar>
              <w:top w:type="dxa" w:w="72"/>
              <w:left w:type="dxa" w:w="95"/>
              <w:bottom w:type="dxa" w:w="72"/>
              <w:right w:type="dxa" w:w="95"/>
            </w:tcMar>
          </w:tcPr>
          <w:p>
            <w:pPr>
              <w:spacing w:after="0" w:line="248"/>
              <w:jc w:val="left"/>
            </w:pPr>
            <w:r>
              <w:rPr>
                <w:b/>
                <w:bCs/>
                <w:sz w:val="17"/>
                <w:szCs w:val="17"/>
              </w:rPr>
              <w:t xml:space="preserve">Classical baseline</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scikit-learn 1.4, pyRiemann 0.6</w:t>
            </w:r>
          </w:p>
        </w:tc>
        <w:tc>
          <w:tcPr>
            <w:tcW w:type="dxa" w:w="4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Filter-bank common spatial patterns with linear discriminant analysis</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Numerical computing</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NumPy 1.26, SciPy 1.11</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Filtering, alignment matrices, statistical tests</w:t>
            </w:r>
          </w:p>
        </w:tc>
      </w:tr>
      <w:tr>
        <w:trPr>
          <w:cantSplit/>
        </w:trPr>
        <w:tc>
          <w:tcPr>
            <w:tcW w:type="dxa" w:w="2300"/>
            <w:shd w:fill="EFF3F9" w:color="auto" w:val="clear"/>
            <w:tcMar>
              <w:top w:type="dxa" w:w="72"/>
              <w:left w:type="dxa" w:w="95"/>
              <w:bottom w:type="dxa" w:w="72"/>
              <w:right w:type="dxa" w:w="95"/>
            </w:tcMar>
          </w:tcPr>
          <w:p>
            <w:pPr>
              <w:spacing w:after="0" w:line="248"/>
              <w:jc w:val="left"/>
            </w:pPr>
            <w:r>
              <w:rPr>
                <w:b/>
                <w:bCs/>
                <w:sz w:val="17"/>
                <w:szCs w:val="17"/>
              </w:rPr>
              <w:t xml:space="preserve">Visualisation</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Matplotlib 3.8, Seaborn 0.13</w:t>
            </w:r>
          </w:p>
        </w:tc>
        <w:tc>
          <w:tcPr>
            <w:tcW w:type="dxa" w:w="4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Figures, confusion matrices, topographic maps</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Experiment tracking</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TensorBoard, or Weights and Biases</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Logging approximately 153 runs with per-fold metrics</w:t>
            </w:r>
          </w:p>
        </w:tc>
      </w:tr>
      <w:tr>
        <w:trPr>
          <w:cantSplit/>
        </w:trPr>
        <w:tc>
          <w:tcPr>
            <w:tcW w:type="dxa" w:w="2300"/>
            <w:shd w:fill="EFF3F9" w:color="auto" w:val="clear"/>
            <w:tcMar>
              <w:top w:type="dxa" w:w="72"/>
              <w:left w:type="dxa" w:w="95"/>
              <w:bottom w:type="dxa" w:w="72"/>
              <w:right w:type="dxa" w:w="95"/>
            </w:tcMar>
          </w:tcPr>
          <w:p>
            <w:pPr>
              <w:spacing w:after="0" w:line="248"/>
              <w:jc w:val="left"/>
            </w:pPr>
            <w:r>
              <w:rPr>
                <w:b/>
                <w:bCs/>
                <w:sz w:val="17"/>
                <w:szCs w:val="17"/>
              </w:rPr>
              <w:t xml:space="preserve">Configuration</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PyYAML</w:t>
            </w:r>
          </w:p>
        </w:tc>
        <w:tc>
          <w:tcPr>
            <w:tcW w:type="dxa" w:w="4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One configuration file per experiment</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Version control</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Git with GitHub</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Code, configuration files and result tables</w:t>
            </w:r>
          </w:p>
        </w:tc>
      </w:tr>
    </w:tbl>
    <w:p>
      <w:pPr>
        <w:spacing w:after="190" w:before="70"/>
      </w:pPr>
      <w:r>
        <w:rPr>
          <w:i/>
          <w:iCs/>
          <w:color w:val="5A6478"/>
          <w:sz w:val="17"/>
          <w:szCs w:val="17"/>
        </w:rPr>
        <w:t xml:space="preserve">Table 18.1 — Software stack. Versions are recorded so that the environment can be reconstructed.</w:t>
      </w:r>
    </w:p>
    <w:p>
      <w:pPr>
        <w:spacing w:after="130" w:line="288"/>
        <w:jc w:val="both"/>
      </w:pPr>
      <w:r>
        <w:rPr>
          <w:i w:val="false"/>
          <w:iCs w:val="false"/>
          <w:sz w:val="21"/>
          <w:szCs w:val="21"/>
        </w:rPr>
        <w:t xml:space="preserve">Published reference implementations are used for the baselines wherever they are available. If a baseline were re-implemented from scratch and failed to reproduce its published accuracy, it would not be possible to distinguish an implementation error from a genuine difference in evaluation, and there is not enough time in Phase 3 to resolve such a question for four architectures.</w:t>
      </w:r>
    </w:p>
    <w:p>
      <w:pPr>
        <w:pStyle w:val="Heading2"/>
        <w:spacing w:after="105" w:before="250"/>
      </w:pPr>
      <w:r>
        <w:rPr>
          <w:b/>
          <w:bCs/>
          <w:color w:val="1B3A6B"/>
          <w:sz w:val="22"/>
          <w:szCs w:val="22"/>
        </w:rPr>
        <w:t xml:space="preserve">18.2 Environment setup</w:t>
      </w:r>
    </w:p>
    <w:p>
      <w:pPr>
        <w:spacing w:after="3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shd w:fill="F5F6F9" w:color="auto" w:val="clear"/>
            <w:tcMar>
              <w:top w:type="dxa" w:w="120"/>
              <w:left w:type="dxa" w:w="150"/>
              <w:bottom w:type="dxa" w:w="120"/>
              <w:right w:type="dxa" w:w="130"/>
            </w:tcMar>
          </w:tcPr>
          <w:p>
            <w:pPr>
              <w:spacing w:after="90"/>
            </w:pPr>
            <w:r>
              <w:rPr>
                <w:b/>
                <w:bCs/>
                <w:color w:val="1B3A6B"/>
                <w:sz w:val="18"/>
                <w:szCs w:val="18"/>
              </w:rPr>
              <w:t xml:space="preserve">Reproducible environment</w:t>
            </w:r>
          </w:p>
          <w:p>
            <w:pPr>
              <w:spacing w:after="0" w:line="238"/>
            </w:pPr>
            <w:r>
              <w:rPr>
                <w:rFonts w:ascii="Courier New" w:cs="Courier New" w:eastAsia="Courier New" w:hAnsi="Courier New"/>
                <w:color w:val="122847"/>
                <w:sz w:val="16"/>
                <w:szCs w:val="16"/>
              </w:rPr>
              <w:t xml:space="preserve"># create and activate an isolated environment</w:t>
            </w:r>
          </w:p>
          <w:p>
            <w:pPr>
              <w:spacing w:after="0" w:line="238"/>
            </w:pPr>
            <w:r>
              <w:rPr>
                <w:rFonts w:ascii="Courier New" w:cs="Courier New" w:eastAsia="Courier New" w:hAnsi="Courier New"/>
                <w:color w:val="122847"/>
                <w:sz w:val="16"/>
                <w:szCs w:val="16"/>
              </w:rPr>
              <w:t xml:space="preserve">python3.10 -m venv .venv</w:t>
            </w:r>
          </w:p>
          <w:p>
            <w:pPr>
              <w:spacing w:after="0" w:line="238"/>
            </w:pPr>
            <w:r>
              <w:rPr>
                <w:rFonts w:ascii="Courier New" w:cs="Courier New" w:eastAsia="Courier New" w:hAnsi="Courier New"/>
                <w:color w:val="122847"/>
                <w:sz w:val="16"/>
                <w:szCs w:val="16"/>
              </w:rPr>
              <w:t xml:space="preserve">source .venv/bin/activate</w:t>
            </w:r>
          </w:p>
          <w:p>
            <w:pPr>
              <w:spacing w:after="0" w:line="238"/>
            </w:pPr>
            <w:r>
              <w:rPr>
                <w:rFonts w:ascii="Courier New" w:cs="Courier New" w:eastAsia="Courier New" w:hAnsi="Courier New"/>
                <w:color w:val="122847"/>
                <w:sz w:val="16"/>
                <w:szCs w:val="16"/>
              </w:rPr>
              <w:t xml:space="preserve"> </w:t>
            </w:r>
          </w:p>
          <w:p>
            <w:pPr>
              <w:spacing w:after="0" w:line="238"/>
            </w:pPr>
            <w:r>
              <w:rPr>
                <w:rFonts w:ascii="Courier New" w:cs="Courier New" w:eastAsia="Courier New" w:hAnsi="Courier New"/>
                <w:color w:val="122847"/>
                <w:sz w:val="16"/>
                <w:szCs w:val="16"/>
              </w:rPr>
              <w:t xml:space="preserve"># core scientific stack</w:t>
            </w:r>
          </w:p>
          <w:p>
            <w:pPr>
              <w:spacing w:after="0" w:line="238"/>
            </w:pPr>
            <w:r>
              <w:rPr>
                <w:rFonts w:ascii="Courier New" w:cs="Courier New" w:eastAsia="Courier New" w:hAnsi="Courier New"/>
                <w:color w:val="122847"/>
                <w:sz w:val="16"/>
                <w:szCs w:val="16"/>
              </w:rPr>
              <w:t xml:space="preserve">pip install numpy==1.26.* scipy==1.11.* pandas matplotlib seaborn</w:t>
            </w:r>
          </w:p>
          <w:p>
            <w:pPr>
              <w:spacing w:after="0" w:line="238"/>
            </w:pPr>
            <w:r>
              <w:rPr>
                <w:rFonts w:ascii="Courier New" w:cs="Courier New" w:eastAsia="Courier New" w:hAnsi="Courier New"/>
                <w:color w:val="122847"/>
                <w:sz w:val="16"/>
                <w:szCs w:val="16"/>
              </w:rPr>
              <w:t xml:space="preserve"> </w:t>
            </w:r>
          </w:p>
          <w:p>
            <w:pPr>
              <w:spacing w:after="0" w:line="238"/>
            </w:pPr>
            <w:r>
              <w:rPr>
                <w:rFonts w:ascii="Courier New" w:cs="Courier New" w:eastAsia="Courier New" w:hAnsi="Courier New"/>
                <w:color w:val="122847"/>
                <w:sz w:val="16"/>
                <w:szCs w:val="16"/>
              </w:rPr>
              <w:t xml:space="preserve"># deep learning (CUDA build selected to match the driver)</w:t>
            </w:r>
          </w:p>
          <w:p>
            <w:pPr>
              <w:spacing w:after="0" w:line="238"/>
            </w:pPr>
            <w:r>
              <w:rPr>
                <w:rFonts w:ascii="Courier New" w:cs="Courier New" w:eastAsia="Courier New" w:hAnsi="Courier New"/>
                <w:color w:val="122847"/>
                <w:sz w:val="16"/>
                <w:szCs w:val="16"/>
              </w:rPr>
              <w:t xml:space="preserve">pip install torch torchvision --index-url \</w:t>
            </w:r>
          </w:p>
          <w:p>
            <w:pPr>
              <w:spacing w:after="0" w:line="238"/>
            </w:pPr>
            <w:r>
              <w:rPr>
                <w:rFonts w:ascii="Courier New" w:cs="Courier New" w:eastAsia="Courier New" w:hAnsi="Courier New"/>
                <w:color w:val="122847"/>
                <w:sz w:val="16"/>
                <w:szCs w:val="16"/>
              </w:rPr>
              <w:t xml:space="preserve">    https://download.pytorch.org/whl/cu121</w:t>
            </w:r>
          </w:p>
          <w:p>
            <w:pPr>
              <w:spacing w:after="0" w:line="238"/>
            </w:pPr>
            <w:r>
              <w:rPr>
                <w:rFonts w:ascii="Courier New" w:cs="Courier New" w:eastAsia="Courier New" w:hAnsi="Courier New"/>
                <w:color w:val="122847"/>
                <w:sz w:val="16"/>
                <w:szCs w:val="16"/>
              </w:rPr>
              <w:t xml:space="preserve"> </w:t>
            </w:r>
          </w:p>
          <w:p>
            <w:pPr>
              <w:spacing w:after="0" w:line="238"/>
            </w:pPr>
            <w:r>
              <w:rPr>
                <w:rFonts w:ascii="Courier New" w:cs="Courier New" w:eastAsia="Courier New" w:hAnsi="Courier New"/>
                <w:color w:val="122847"/>
                <w:sz w:val="16"/>
                <w:szCs w:val="16"/>
              </w:rPr>
              <w:t xml:space="preserve"># EEG-specific</w:t>
            </w:r>
          </w:p>
          <w:p>
            <w:pPr>
              <w:spacing w:after="0" w:line="238"/>
            </w:pPr>
            <w:r>
              <w:rPr>
                <w:rFonts w:ascii="Courier New" w:cs="Courier New" w:eastAsia="Courier New" w:hAnsi="Courier New"/>
                <w:color w:val="122847"/>
                <w:sz w:val="16"/>
                <w:szCs w:val="16"/>
              </w:rPr>
              <w:t xml:space="preserve">pip install mne moabb braindecode pyriemann scikit-learn</w:t>
            </w:r>
          </w:p>
          <w:p>
            <w:pPr>
              <w:spacing w:after="0" w:line="238"/>
            </w:pPr>
            <w:r>
              <w:rPr>
                <w:rFonts w:ascii="Courier New" w:cs="Courier New" w:eastAsia="Courier New" w:hAnsi="Courier New"/>
                <w:color w:val="122847"/>
                <w:sz w:val="16"/>
                <w:szCs w:val="16"/>
              </w:rPr>
              <w:t xml:space="preserve"> </w:t>
            </w:r>
          </w:p>
          <w:p>
            <w:pPr>
              <w:spacing w:after="0" w:line="238"/>
            </w:pPr>
            <w:r>
              <w:rPr>
                <w:rFonts w:ascii="Courier New" w:cs="Courier New" w:eastAsia="Courier New" w:hAnsi="Courier New"/>
                <w:color w:val="122847"/>
                <w:sz w:val="16"/>
                <w:szCs w:val="16"/>
              </w:rPr>
              <w:t xml:space="preserve"># tracking and configuration</w:t>
            </w:r>
          </w:p>
          <w:p>
            <w:pPr>
              <w:spacing w:after="0" w:line="238"/>
            </w:pPr>
            <w:r>
              <w:rPr>
                <w:rFonts w:ascii="Courier New" w:cs="Courier New" w:eastAsia="Courier New" w:hAnsi="Courier New"/>
                <w:color w:val="122847"/>
                <w:sz w:val="16"/>
                <w:szCs w:val="16"/>
              </w:rPr>
              <w:t xml:space="preserve">pip install tensorboard pyyaml</w:t>
            </w:r>
          </w:p>
          <w:p>
            <w:pPr>
              <w:spacing w:after="0" w:line="238"/>
            </w:pPr>
            <w:r>
              <w:rPr>
                <w:rFonts w:ascii="Courier New" w:cs="Courier New" w:eastAsia="Courier New" w:hAnsi="Courier New"/>
                <w:color w:val="122847"/>
                <w:sz w:val="16"/>
                <w:szCs w:val="16"/>
              </w:rPr>
              <w:t xml:space="preserve"> </w:t>
            </w:r>
          </w:p>
          <w:p>
            <w:pPr>
              <w:spacing w:after="0" w:line="238"/>
            </w:pPr>
            <w:r>
              <w:rPr>
                <w:rFonts w:ascii="Courier New" w:cs="Courier New" w:eastAsia="Courier New" w:hAnsi="Courier New"/>
                <w:color w:val="122847"/>
                <w:sz w:val="16"/>
                <w:szCs w:val="16"/>
              </w:rPr>
              <w:t xml:space="preserve"># freeze for reproducibility</w:t>
            </w:r>
          </w:p>
          <w:p>
            <w:pPr>
              <w:spacing w:after="0" w:line="238"/>
            </w:pPr>
            <w:r>
              <w:rPr>
                <w:rFonts w:ascii="Courier New" w:cs="Courier New" w:eastAsia="Courier New" w:hAnsi="Courier New"/>
                <w:color w:val="122847"/>
                <w:sz w:val="16"/>
                <w:szCs w:val="16"/>
              </w:rPr>
              <w:t xml:space="preserve">pip freeze &gt; requirements.lock</w:t>
            </w:r>
          </w:p>
        </w:tc>
      </w:tr>
    </w:tbl>
    <w:p>
      <w:pPr>
        <w:spacing w:after="130" w:line="288"/>
        <w:jc w:val="both"/>
      </w:pPr>
      <w:r>
        <w:rPr>
          <w:i w:val="false"/>
          <w:iCs w:val="false"/>
          <w:sz w:val="21"/>
          <w:szCs w:val="21"/>
        </w:rPr>
        <w:t xml:space="preserve">The locked requirements file is committed to the repository, so that the exact environment can be recreated. On hosted services such as Colab or Kaggle, the same file is used to install the environment at the start of each session.</w:t>
      </w:r>
    </w:p>
    <w:p>
      <w:pPr>
        <w:pStyle w:val="Heading2"/>
        <w:spacing w:after="105" w:before="250"/>
      </w:pPr>
      <w:r>
        <w:rPr>
          <w:b/>
          <w:bCs/>
          <w:color w:val="1B3A6B"/>
          <w:sz w:val="22"/>
          <w:szCs w:val="22"/>
        </w:rPr>
        <w:t xml:space="preserve">18.3 Repository structure</w:t>
      </w:r>
    </w:p>
    <w:p>
      <w:pPr>
        <w:spacing w:after="3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shd w:fill="F5F6F9" w:color="auto" w:val="clear"/>
            <w:tcMar>
              <w:top w:type="dxa" w:w="120"/>
              <w:left w:type="dxa" w:w="150"/>
              <w:bottom w:type="dxa" w:w="120"/>
              <w:right w:type="dxa" w:w="130"/>
            </w:tcMar>
          </w:tcPr>
          <w:p>
            <w:pPr>
              <w:spacing w:after="90"/>
            </w:pPr>
            <w:r>
              <w:rPr>
                <w:b/>
                <w:bCs/>
                <w:color w:val="1B3A6B"/>
                <w:sz w:val="18"/>
                <w:szCs w:val="18"/>
              </w:rPr>
              <w:t xml:space="preserve">Project layout</w:t>
            </w:r>
          </w:p>
          <w:p>
            <w:pPr>
              <w:spacing w:after="0" w:line="238"/>
            </w:pPr>
            <w:r>
              <w:rPr>
                <w:rFonts w:ascii="Courier New" w:cs="Courier New" w:eastAsia="Courier New" w:hAnsi="Courier New"/>
                <w:color w:val="122847"/>
                <w:sz w:val="16"/>
                <w:szCs w:val="16"/>
              </w:rPr>
              <w:t xml:space="preserve">mi-eeg-cross-subject/</w:t>
            </w:r>
          </w:p>
          <w:p>
            <w:pPr>
              <w:spacing w:after="0" w:line="238"/>
            </w:pPr>
            <w:r>
              <w:rPr>
                <w:rFonts w:ascii="Courier New" w:cs="Courier New" w:eastAsia="Courier New" w:hAnsi="Courier New"/>
                <w:color w:val="122847"/>
                <w:sz w:val="16"/>
                <w:szCs w:val="16"/>
              </w:rPr>
              <w:t xml:space="preserve">|-- configs/               one YAML file per experiment</w:t>
            </w:r>
          </w:p>
          <w:p>
            <w:pPr>
              <w:spacing w:after="0" w:line="238"/>
            </w:pPr>
            <w:r>
              <w:rPr>
                <w:rFonts w:ascii="Courier New" w:cs="Courier New" w:eastAsia="Courier New" w:hAnsi="Courier New"/>
                <w:color w:val="122847"/>
                <w:sz w:val="16"/>
                <w:szCs w:val="16"/>
              </w:rPr>
              <w:t xml:space="preserve">|   |-- e1_reproduction.yaml</w:t>
            </w:r>
          </w:p>
          <w:p>
            <w:pPr>
              <w:spacing w:after="0" w:line="238"/>
            </w:pPr>
            <w:r>
              <w:rPr>
                <w:rFonts w:ascii="Courier New" w:cs="Courier New" w:eastAsia="Courier New" w:hAnsi="Courier New"/>
                <w:color w:val="122847"/>
                <w:sz w:val="16"/>
                <w:szCs w:val="16"/>
              </w:rPr>
              <w:t xml:space="preserve">|   |-- e2_baselines_loso.yaml</w:t>
            </w:r>
          </w:p>
          <w:p>
            <w:pPr>
              <w:spacing w:after="0" w:line="238"/>
            </w:pPr>
            <w:r>
              <w:rPr>
                <w:rFonts w:ascii="Courier New" w:cs="Courier New" w:eastAsia="Courier New" w:hAnsi="Courier New"/>
                <w:color w:val="122847"/>
                <w:sz w:val="16"/>
                <w:szCs w:val="16"/>
              </w:rPr>
              <w:t xml:space="preserve">|   |-- e3_hctnet_loso.yaml</w:t>
            </w:r>
          </w:p>
          <w:p>
            <w:pPr>
              <w:spacing w:after="0" w:line="238"/>
            </w:pPr>
            <w:r>
              <w:rPr>
                <w:rFonts w:ascii="Courier New" w:cs="Courier New" w:eastAsia="Courier New" w:hAnsi="Courier New"/>
                <w:color w:val="122847"/>
                <w:sz w:val="16"/>
                <w:szCs w:val="16"/>
              </w:rPr>
              <w:t xml:space="preserve">|   |-- e4_component_study.yaml</w:t>
            </w:r>
          </w:p>
          <w:p>
            <w:pPr>
              <w:spacing w:after="0" w:line="238"/>
            </w:pPr>
            <w:r>
              <w:rPr>
                <w:rFonts w:ascii="Courier New" w:cs="Courier New" w:eastAsia="Courier New" w:hAnsi="Courier New"/>
                <w:color w:val="122847"/>
                <w:sz w:val="16"/>
                <w:szCs w:val="16"/>
              </w:rPr>
              <w:t xml:space="preserve">|   '-- e5_attention_depth.yaml</w:t>
            </w:r>
          </w:p>
          <w:p>
            <w:pPr>
              <w:spacing w:after="0" w:line="238"/>
            </w:pPr>
            <w:r>
              <w:rPr>
                <w:rFonts w:ascii="Courier New" w:cs="Courier New" w:eastAsia="Courier New" w:hAnsi="Courier New"/>
                <w:color w:val="122847"/>
                <w:sz w:val="16"/>
                <w:szCs w:val="16"/>
              </w:rPr>
              <w:t xml:space="preserve">|-- data/</w:t>
            </w:r>
          </w:p>
          <w:p>
            <w:pPr>
              <w:spacing w:after="0" w:line="238"/>
            </w:pPr>
            <w:r>
              <w:rPr>
                <w:rFonts w:ascii="Courier New" w:cs="Courier New" w:eastAsia="Courier New" w:hAnsi="Courier New"/>
                <w:color w:val="122847"/>
                <w:sz w:val="16"/>
                <w:szCs w:val="16"/>
              </w:rPr>
              <w:t xml:space="preserve">|   |-- loaders.py         dataset download and channel selection</w:t>
            </w:r>
          </w:p>
          <w:p>
            <w:pPr>
              <w:spacing w:after="0" w:line="238"/>
            </w:pPr>
            <w:r>
              <w:rPr>
                <w:rFonts w:ascii="Courier New" w:cs="Courier New" w:eastAsia="Courier New" w:hAnsi="Courier New"/>
                <w:color w:val="122847"/>
                <w:sz w:val="16"/>
                <w:szCs w:val="16"/>
              </w:rPr>
              <w:t xml:space="preserve">|   '-- splits.py          LOSO fold definitions</w:t>
            </w:r>
          </w:p>
          <w:p>
            <w:pPr>
              <w:spacing w:after="0" w:line="238"/>
            </w:pPr>
            <w:r>
              <w:rPr>
                <w:rFonts w:ascii="Courier New" w:cs="Courier New" w:eastAsia="Courier New" w:hAnsi="Courier New"/>
                <w:color w:val="122847"/>
                <w:sz w:val="16"/>
                <w:szCs w:val="16"/>
              </w:rPr>
              <w:t xml:space="preserve">|-- preprocessing/</w:t>
            </w:r>
          </w:p>
          <w:p>
            <w:pPr>
              <w:spacing w:after="0" w:line="238"/>
            </w:pPr>
            <w:r>
              <w:rPr>
                <w:rFonts w:ascii="Courier New" w:cs="Courier New" w:eastAsia="Courier New" w:hAnsi="Courier New"/>
                <w:color w:val="122847"/>
                <w:sz w:val="16"/>
                <w:szCs w:val="16"/>
              </w:rPr>
              <w:t xml:space="preserve">|   |-- filters.py         band-pass, epoching, rejection, scaling</w:t>
            </w:r>
          </w:p>
          <w:p>
            <w:pPr>
              <w:spacing w:after="0" w:line="238"/>
            </w:pPr>
            <w:r>
              <w:rPr>
                <w:rFonts w:ascii="Courier New" w:cs="Courier New" w:eastAsia="Courier New" w:hAnsi="Courier New"/>
                <w:color w:val="122847"/>
                <w:sz w:val="16"/>
                <w:szCs w:val="16"/>
              </w:rPr>
              <w:t xml:space="preserve">|   |-- align.py           Euclidean alignment (Section 9.2)</w:t>
            </w:r>
          </w:p>
          <w:p>
            <w:pPr>
              <w:spacing w:after="0" w:line="238"/>
            </w:pPr>
            <w:r>
              <w:rPr>
                <w:rFonts w:ascii="Courier New" w:cs="Courier New" w:eastAsia="Courier New" w:hAnsi="Courier New"/>
                <w:color w:val="122847"/>
                <w:sz w:val="16"/>
                <w:szCs w:val="16"/>
              </w:rPr>
              <w:t xml:space="preserve">|   '-- augment.py         segmentation and reconstruction</w:t>
            </w:r>
          </w:p>
          <w:p>
            <w:pPr>
              <w:spacing w:after="0" w:line="238"/>
            </w:pPr>
            <w:r>
              <w:rPr>
                <w:rFonts w:ascii="Courier New" w:cs="Courier New" w:eastAsia="Courier New" w:hAnsi="Courier New"/>
                <w:color w:val="122847"/>
                <w:sz w:val="16"/>
                <w:szCs w:val="16"/>
              </w:rPr>
              <w:t xml:space="preserve">|-- models/</w:t>
            </w:r>
          </w:p>
          <w:p>
            <w:pPr>
              <w:spacing w:after="0" w:line="238"/>
            </w:pPr>
            <w:r>
              <w:rPr>
                <w:rFonts w:ascii="Courier New" w:cs="Courier New" w:eastAsia="Courier New" w:hAnsi="Courier New"/>
                <w:color w:val="122847"/>
                <w:sz w:val="16"/>
                <w:szCs w:val="16"/>
              </w:rPr>
              <w:t xml:space="preserve">|   |-- eegnet.py  atcnet.py  ctnet.py  conformer.py</w:t>
            </w:r>
          </w:p>
          <w:p>
            <w:pPr>
              <w:spacing w:after="0" w:line="238"/>
            </w:pPr>
            <w:r>
              <w:rPr>
                <w:rFonts w:ascii="Courier New" w:cs="Courier New" w:eastAsia="Courier New" w:hAnsi="Courier New"/>
                <w:color w:val="122847"/>
                <w:sz w:val="16"/>
                <w:szCs w:val="16"/>
              </w:rPr>
              <w:t xml:space="preserve">|   |-- fbcsp.py</w:t>
            </w:r>
          </w:p>
          <w:p>
            <w:pPr>
              <w:spacing w:after="0" w:line="238"/>
            </w:pPr>
            <w:r>
              <w:rPr>
                <w:rFonts w:ascii="Courier New" w:cs="Courier New" w:eastAsia="Courier New" w:hAnsi="Courier New"/>
                <w:color w:val="122847"/>
                <w:sz w:val="16"/>
                <w:szCs w:val="16"/>
              </w:rPr>
              <w:t xml:space="preserve">|   '-- hctnet.py          the proposed model (Section 11)</w:t>
            </w:r>
          </w:p>
          <w:p>
            <w:pPr>
              <w:spacing w:after="0" w:line="238"/>
            </w:pPr>
            <w:r>
              <w:rPr>
                <w:rFonts w:ascii="Courier New" w:cs="Courier New" w:eastAsia="Courier New" w:hAnsi="Courier New"/>
                <w:color w:val="122847"/>
                <w:sz w:val="16"/>
                <w:szCs w:val="16"/>
              </w:rPr>
              <w:t xml:space="preserve">|-- training/</w:t>
            </w:r>
          </w:p>
          <w:p>
            <w:pPr>
              <w:spacing w:after="0" w:line="238"/>
            </w:pPr>
            <w:r>
              <w:rPr>
                <w:rFonts w:ascii="Courier New" w:cs="Courier New" w:eastAsia="Courier New" w:hAnsi="Courier New"/>
                <w:color w:val="122847"/>
                <w:sz w:val="16"/>
                <w:szCs w:val="16"/>
              </w:rPr>
              <w:t xml:space="preserve">|   |-- trainer.py         one fold, one model (Section 12.6)</w:t>
            </w:r>
          </w:p>
          <w:p>
            <w:pPr>
              <w:spacing w:after="0" w:line="238"/>
            </w:pPr>
            <w:r>
              <w:rPr>
                <w:rFonts w:ascii="Courier New" w:cs="Courier New" w:eastAsia="Courier New" w:hAnsi="Courier New"/>
                <w:color w:val="122847"/>
                <w:sz w:val="16"/>
                <w:szCs w:val="16"/>
              </w:rPr>
              <w:t xml:space="preserve">|   '-- schedules.py</w:t>
            </w:r>
          </w:p>
          <w:p>
            <w:pPr>
              <w:spacing w:after="0" w:line="238"/>
            </w:pPr>
            <w:r>
              <w:rPr>
                <w:rFonts w:ascii="Courier New" w:cs="Courier New" w:eastAsia="Courier New" w:hAnsi="Courier New"/>
                <w:color w:val="122847"/>
                <w:sz w:val="16"/>
                <w:szCs w:val="16"/>
              </w:rPr>
              <w:t xml:space="preserve">|-- evaluation/</w:t>
            </w:r>
          </w:p>
          <w:p>
            <w:pPr>
              <w:spacing w:after="0" w:line="238"/>
            </w:pPr>
            <w:r>
              <w:rPr>
                <w:rFonts w:ascii="Courier New" w:cs="Courier New" w:eastAsia="Courier New" w:hAnsi="Courier New"/>
                <w:color w:val="122847"/>
                <w:sz w:val="16"/>
                <w:szCs w:val="16"/>
              </w:rPr>
              <w:t xml:space="preserve">|   |-- loso.py            the LOSO loop (Section 12.7)</w:t>
            </w:r>
          </w:p>
          <w:p>
            <w:pPr>
              <w:spacing w:after="0" w:line="238"/>
            </w:pPr>
            <w:r>
              <w:rPr>
                <w:rFonts w:ascii="Courier New" w:cs="Courier New" w:eastAsia="Courier New" w:hAnsi="Courier New"/>
                <w:color w:val="122847"/>
                <w:sz w:val="16"/>
                <w:szCs w:val="16"/>
              </w:rPr>
              <w:t xml:space="preserve">|   |-- metrics.py         accuracy, kappa, precision, recall, F1</w:t>
            </w:r>
          </w:p>
          <w:p>
            <w:pPr>
              <w:spacing w:after="0" w:line="238"/>
            </w:pPr>
            <w:r>
              <w:rPr>
                <w:rFonts w:ascii="Courier New" w:cs="Courier New" w:eastAsia="Courier New" w:hAnsi="Courier New"/>
                <w:color w:val="122847"/>
                <w:sz w:val="16"/>
                <w:szCs w:val="16"/>
              </w:rPr>
              <w:t xml:space="preserve">|   '-- stats.py           Wilcoxon, Holm-Bonferroni</w:t>
            </w:r>
          </w:p>
          <w:p>
            <w:pPr>
              <w:spacing w:after="0" w:line="238"/>
            </w:pPr>
            <w:r>
              <w:rPr>
                <w:rFonts w:ascii="Courier New" w:cs="Courier New" w:eastAsia="Courier New" w:hAnsi="Courier New"/>
                <w:color w:val="122847"/>
                <w:sz w:val="16"/>
                <w:szCs w:val="16"/>
              </w:rPr>
              <w:t xml:space="preserve">|-- analysis/</w:t>
            </w:r>
          </w:p>
          <w:p>
            <w:pPr>
              <w:spacing w:after="0" w:line="238"/>
            </w:pPr>
            <w:r>
              <w:rPr>
                <w:rFonts w:ascii="Courier New" w:cs="Courier New" w:eastAsia="Courier New" w:hAnsi="Courier New"/>
                <w:color w:val="122847"/>
                <w:sz w:val="16"/>
                <w:szCs w:val="16"/>
              </w:rPr>
              <w:t xml:space="preserve">|   |-- figures.py</w:t>
            </w:r>
          </w:p>
          <w:p>
            <w:pPr>
              <w:spacing w:after="0" w:line="238"/>
            </w:pPr>
            <w:r>
              <w:rPr>
                <w:rFonts w:ascii="Courier New" w:cs="Courier New" w:eastAsia="Courier New" w:hAnsi="Courier New"/>
                <w:color w:val="122847"/>
                <w:sz w:val="16"/>
                <w:szCs w:val="16"/>
              </w:rPr>
              <w:t xml:space="preserve">|   '-- tables.py</w:t>
            </w:r>
          </w:p>
          <w:p>
            <w:pPr>
              <w:spacing w:after="0" w:line="238"/>
            </w:pPr>
            <w:r>
              <w:rPr>
                <w:rFonts w:ascii="Courier New" w:cs="Courier New" w:eastAsia="Courier New" w:hAnsi="Courier New"/>
                <w:color w:val="122847"/>
                <w:sz w:val="16"/>
                <w:szCs w:val="16"/>
              </w:rPr>
              <w:t xml:space="preserve">|-- results/               per-fold metrics, logs (checkpoints ignored)</w:t>
            </w:r>
          </w:p>
          <w:p>
            <w:pPr>
              <w:spacing w:after="0" w:line="238"/>
            </w:pPr>
            <w:r>
              <w:rPr>
                <w:rFonts w:ascii="Courier New" w:cs="Courier New" w:eastAsia="Courier New" w:hAnsi="Courier New"/>
                <w:color w:val="122847"/>
                <w:sz w:val="16"/>
                <w:szCs w:val="16"/>
              </w:rPr>
              <w:t xml:space="preserve">|-- tests/                 shape assertions, alignment check</w:t>
            </w:r>
          </w:p>
          <w:p>
            <w:pPr>
              <w:spacing w:after="0" w:line="238"/>
            </w:pPr>
            <w:r>
              <w:rPr>
                <w:rFonts w:ascii="Courier New" w:cs="Courier New" w:eastAsia="Courier New" w:hAnsi="Courier New"/>
                <w:color w:val="122847"/>
                <w:sz w:val="16"/>
                <w:szCs w:val="16"/>
              </w:rPr>
              <w:t xml:space="preserve">|-- requirements.lock</w:t>
            </w:r>
          </w:p>
          <w:p>
            <w:pPr>
              <w:spacing w:after="0" w:line="238"/>
            </w:pPr>
            <w:r>
              <w:rPr>
                <w:rFonts w:ascii="Courier New" w:cs="Courier New" w:eastAsia="Courier New" w:hAnsi="Courier New"/>
                <w:color w:val="122847"/>
                <w:sz w:val="16"/>
                <w:szCs w:val="16"/>
              </w:rPr>
              <w:t xml:space="preserve">'-- README.md</w:t>
            </w:r>
          </w:p>
        </w:tc>
      </w:tr>
    </w:tbl>
    <w:p>
      <w:pPr>
        <w:pStyle w:val="Heading2"/>
        <w:spacing w:after="105" w:before="250"/>
      </w:pPr>
      <w:r>
        <w:rPr>
          <w:b/>
          <w:bCs/>
          <w:color w:val="1B3A6B"/>
          <w:sz w:val="22"/>
          <w:szCs w:val="22"/>
        </w:rPr>
        <w:t xml:space="preserve">18.4 Reproducibility measures</w:t>
      </w:r>
    </w:p>
    <w:p>
      <w:pPr>
        <w:pStyle w:val="ListParagraph"/>
        <w:numPr>
          <w:ilvl w:val="0"/>
          <w:numId w:val="2"/>
        </w:numPr>
        <w:spacing w:after="70" w:line="288"/>
      </w:pPr>
      <w:r>
        <w:rPr>
          <w:sz w:val="21"/>
          <w:szCs w:val="21"/>
        </w:rPr>
        <w:t xml:space="preserve">Every experiment is defined by a YAML configuration file committed to the repository, so any reported number can be regenerated by pointing the runner at its configuration.</w:t>
      </w:r>
    </w:p>
    <w:p>
      <w:pPr>
        <w:pStyle w:val="ListParagraph"/>
        <w:numPr>
          <w:ilvl w:val="0"/>
          <w:numId w:val="2"/>
        </w:numPr>
        <w:spacing w:after="70" w:line="288"/>
      </w:pPr>
      <w:r>
        <w:rPr>
          <w:sz w:val="21"/>
          <w:szCs w:val="21"/>
        </w:rPr>
        <w:t xml:space="preserve">Every run records its seeds, the git commit hash, and the environment lock file alongside its results.</w:t>
      </w:r>
    </w:p>
    <w:p>
      <w:pPr>
        <w:pStyle w:val="ListParagraph"/>
        <w:numPr>
          <w:ilvl w:val="0"/>
          <w:numId w:val="2"/>
        </w:numPr>
        <w:spacing w:after="70" w:line="288"/>
      </w:pPr>
      <w:r>
        <w:rPr>
          <w:sz w:val="21"/>
          <w:szCs w:val="21"/>
        </w:rPr>
        <w:t xml:space="preserve">Preprocessed tensors are cached with a hash of the preprocessing configuration in the filename, so a change to preprocessing cannot silently reuse stale data.</w:t>
      </w:r>
    </w:p>
    <w:p>
      <w:pPr>
        <w:pStyle w:val="ListParagraph"/>
        <w:numPr>
          <w:ilvl w:val="0"/>
          <w:numId w:val="2"/>
        </w:numPr>
        <w:spacing w:after="70" w:line="288"/>
      </w:pPr>
      <w:r>
        <w:rPr>
          <w:sz w:val="21"/>
          <w:szCs w:val="21"/>
        </w:rPr>
        <w:t xml:space="preserve">Checkpoints are written every epoch to persistent storage, so an interrupted session costs one epoch rather than one fold.</w:t>
      </w:r>
    </w:p>
    <w:p>
      <w:pPr>
        <w:pStyle w:val="ListParagraph"/>
        <w:numPr>
          <w:ilvl w:val="0"/>
          <w:numId w:val="2"/>
        </w:numPr>
        <w:spacing w:after="70" w:line="288"/>
      </w:pPr>
      <w:r>
        <w:rPr>
          <w:sz w:val="21"/>
          <w:szCs w:val="21"/>
        </w:rPr>
        <w:t xml:space="preserve">Unit tests cover the tensor shapes of every model and the alignment check described in Section 9.2; these run before any experiment.</w:t>
      </w:r>
    </w:p>
    <w:p>
      <w:r>
        <w:br w:type="page"/>
      </w:r>
    </w:p>
    <w:p>
      <w:pPr>
        <w:pStyle w:val="Heading1"/>
        <w:spacing w:after="145" w:before="330"/>
      </w:pPr>
      <w:r>
        <w:rPr>
          <w:b/>
          <w:bCs/>
          <w:color w:val="122847"/>
          <w:sz w:val="27"/>
          <w:szCs w:val="27"/>
        </w:rPr>
        <w:t xml:space="preserve">19. Implementation Plan and Milestones</w:t>
      </w:r>
    </w:p>
    <w:p>
      <w:pPr>
        <w:spacing w:after="130" w:line="288"/>
        <w:jc w:val="both"/>
      </w:pPr>
      <w:r>
        <w:rPr>
          <w:i w:val="false"/>
          <w:iCs w:val="false"/>
          <w:sz w:val="21"/>
          <w:szCs w:val="21"/>
        </w:rPr>
        <w:t xml:space="preserve">Phase 3 provides an eighteen-day implementation window. This section sets out the order in which the work is carried out, the reasoning behind that order, and the milestones that mark progress through it. Each milestone carries a completion criterion that can be checked objectively, so that progress is assessed against evidence rather than impression.</w:t>
      </w:r>
    </w:p>
    <w:p>
      <w:pPr>
        <w:pStyle w:val="Heading2"/>
        <w:spacing w:after="105" w:before="250"/>
      </w:pPr>
      <w:r>
        <w:rPr>
          <w:b/>
          <w:bCs/>
          <w:color w:val="1B3A6B"/>
          <w:sz w:val="22"/>
          <w:szCs w:val="22"/>
        </w:rPr>
        <w:t xml:space="preserve">19.1 Sequencing logic</w:t>
      </w:r>
    </w:p>
    <w:p>
      <w:pPr>
        <w:spacing w:after="130" w:line="288"/>
        <w:jc w:val="both"/>
      </w:pPr>
      <w:r>
        <w:rPr>
          <w:i w:val="false"/>
          <w:iCs w:val="false"/>
          <w:sz w:val="21"/>
          <w:szCs w:val="21"/>
        </w:rPr>
        <w:t xml:space="preserve">The plan is front-loaded deliberately. The data pipeline and the baselines are built and verified before the proposed model is written. The reason is that a result produced by a new model running on an unverified pipeline cannot be interpreted: if the accuracy is low, there is no way to tell whether the model is weak or the data are being handled incorrectly, and diagnosing that late in the window would leave no time to fix it.</w:t>
      </w:r>
    </w:p>
    <w:p>
      <w:pPr>
        <w:spacing w:after="130" w:line="288"/>
        <w:jc w:val="both"/>
      </w:pPr>
      <w:r>
        <w:rPr>
          <w:i w:val="false"/>
          <w:iCs w:val="false"/>
          <w:sz w:val="21"/>
          <w:szCs w:val="21"/>
        </w:rPr>
        <w:t xml:space="preserve">A second consideration shapes the order. The stages differ greatly in how much they can be compressed if they run late. Writing code can be accelerated by working longer hours; training runs cannot, because they take as long as they take. The work is therefore arranged so that the compute-bound stages fall towards the end of the window with as few unresolved questions in front of them as possible, and so that the implementation stages, which are the ones that can absorb pressure, come first.</w:t>
      </w:r>
    </w:p>
    <w:p>
      <w:pPr>
        <w:spacing w:after="130" w:line="288"/>
        <w:jc w:val="both"/>
      </w:pPr>
      <w:r>
        <w:rPr>
          <w:i w:val="false"/>
          <w:iCs w:val="false"/>
          <w:sz w:val="21"/>
          <w:szCs w:val="21"/>
        </w:rPr>
        <w:t xml:space="preserve">Three ordering rules follow from this and are not negotiable during Phase 3.</w:t>
      </w:r>
    </w:p>
    <w:p>
      <w:pPr>
        <w:pStyle w:val="ListParagraph"/>
        <w:numPr>
          <w:ilvl w:val="0"/>
          <w:numId w:val="5"/>
        </w:numPr>
        <w:spacing w:after="70" w:line="288"/>
      </w:pPr>
      <w:r>
        <w:rPr>
          <w:sz w:val="21"/>
          <w:szCs w:val="21"/>
        </w:rPr>
        <w:t xml:space="preserve">No model is trained on cached data until the alignment check described in Section 9.2 passes and the exploratory analyses in Table 10.1 match their expectations.</w:t>
      </w:r>
    </w:p>
    <w:p>
      <w:pPr>
        <w:pStyle w:val="ListParagraph"/>
        <w:numPr>
          <w:ilvl w:val="0"/>
          <w:numId w:val="5"/>
        </w:numPr>
        <w:spacing w:after="70" w:line="288"/>
      </w:pPr>
      <w:r>
        <w:rPr>
          <w:sz w:val="21"/>
          <w:szCs w:val="21"/>
        </w:rPr>
        <w:t xml:space="preserve">The proposed model is not written until at least two baselines reproduce their published within-subject accuracy.</w:t>
      </w:r>
    </w:p>
    <w:p>
      <w:pPr>
        <w:pStyle w:val="ListParagraph"/>
        <w:numPr>
          <w:ilvl w:val="0"/>
          <w:numId w:val="5"/>
        </w:numPr>
        <w:spacing w:after="70" w:line="288"/>
      </w:pPr>
      <w:r>
        <w:rPr>
          <w:sz w:val="21"/>
          <w:szCs w:val="21"/>
        </w:rPr>
        <w:t xml:space="preserve">No leave-one-subject-out experiment begins until the fold definitions have been checked, because an error there would invalidate every run that follows it.</w:t>
      </w:r>
    </w:p>
    <w:p>
      <w:pPr>
        <w:spacing w:after="130" w:line="288"/>
        <w:jc w:val="both"/>
      </w:pPr>
      <w:r>
        <w:rPr>
          <w:i w:val="false"/>
          <w:iCs w:val="false"/>
          <w:sz w:val="21"/>
          <w:szCs w:val="21"/>
        </w:rPr>
        <w:t xml:space="preserve">A useful property of this arrangement is that implementing the proposed model does not depend on the baselines being finished. It depends only on the preprocessing being complete, so the model can be written and unit-tested while baseline training runs are still occupying the GPU. This overlap is the main source of slack in an otherwise tight schedule.</w:t>
      </w:r>
    </w:p>
    <w:p>
      <w:pPr>
        <w:pStyle w:val="Heading2"/>
        <w:spacing w:after="105" w:before="250"/>
      </w:pPr>
      <w:r>
        <w:rPr>
          <w:b/>
          <w:bCs/>
          <w:color w:val="1B3A6B"/>
          <w:sz w:val="22"/>
          <w:szCs w:val="22"/>
        </w:rPr>
        <w:t xml:space="preserve">19.2 Timeline</w:t>
      </w:r>
    </w:p>
    <w:p>
      <w:pPr>
        <w:spacing w:after="30"/>
      </w:pPr>
      <w:r>
        <w:rPr>
          <w:sz w:val="10"/>
          <w:szCs w:val="10"/>
        </w:rPr>
        <w:t xml:space="preserve"/>
      </w:r>
    </w:p>
    <w:p>
      <w:pPr>
        <w:spacing w:after="40" w:before="130"/>
        <w:jc w:val="center"/>
      </w:pPr>
      <w:r>
        <w:drawing>
          <wp:inline distT="0" distB="0" distL="0" distR="0">
            <wp:extent cx="42862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86250" cy="1752600"/>
                    </a:xfrm>
                    <a:prstGeom prst="rect">
                      <a:avLst/>
                    </a:prstGeom>
                  </pic:spPr>
                </pic:pic>
              </a:graphicData>
            </a:graphic>
          </wp:inline>
        </w:drawing>
      </w:r>
    </w:p>
    <w:p>
      <w:pPr>
        <w:spacing w:after="190" w:before="70"/>
      </w:pPr>
      <w:r>
        <w:rPr>
          <w:i/>
          <w:iCs/>
          <w:color w:val="5A6478"/>
          <w:sz w:val="17"/>
          <w:szCs w:val="17"/>
        </w:rPr>
        <w:t xml:space="preserve">Figure 19.1 — Sequence and relative duration of the implementation stages across the eighteen-day window.</w:t>
      </w:r>
    </w:p>
    <w:p>
      <w:pPr>
        <w:pStyle w:val="Heading2"/>
        <w:spacing w:after="105" w:before="250"/>
      </w:pPr>
      <w:r>
        <w:rPr>
          <w:b/>
          <w:bCs/>
          <w:color w:val="1B3A6B"/>
          <w:sz w:val="22"/>
          <w:szCs w:val="22"/>
        </w:rPr>
        <w:t xml:space="preserve">19.3 Milestone specification</w:t>
      </w:r>
    </w:p>
    <w:p>
      <w:pPr>
        <w:spacing w:after="130" w:line="288"/>
        <w:jc w:val="both"/>
      </w:pPr>
      <w:r>
        <w:rPr>
          <w:i w:val="false"/>
          <w:iCs w:val="false"/>
          <w:sz w:val="21"/>
          <w:szCs w:val="21"/>
        </w:rPr>
        <w:t xml:space="preserve">Eight milestones are defined. Each is expressed as a condition that is either satisfied or not, rather than as an amount of work done, so that a milestone cannot be recorded as complete while an unresolved problem remains inside it.</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500"/>
      </w:tblGrid>
      <w:tr>
        <w:trPr>
          <w:cantSplit/>
          <w:tblHeader/>
        </w:trPr>
        <w:tc>
          <w:tcPr>
            <w:tcW w:type="dxa" w:w="500"/>
            <w:shd w:fill="1B3A6B" w:color="auto" w:val="clear"/>
            <w:tcMar>
              <w:top w:type="dxa" w:w="72"/>
              <w:left w:type="dxa" w:w="95"/>
              <w:bottom w:type="dxa" w:w="72"/>
              <w:right w:type="dxa" w:w="95"/>
            </w:tcMar>
          </w:tcPr>
          <w:p>
            <w:pPr>
              <w:spacing w:after="0" w:line="248"/>
              <w:jc w:val="center"/>
            </w:pPr>
            <w:r>
              <w:rPr>
                <w:b/>
                <w:bCs/>
                <w:color w:val="FFFFFF"/>
                <w:sz w:val="18"/>
                <w:szCs w:val="18"/>
              </w:rPr>
              <w:t xml:space="preserve">ID</w:t>
            </w:r>
          </w:p>
        </w:tc>
        <w:tc>
          <w:tcPr>
            <w:tcW w:type="dxa" w:w="2500"/>
            <w:shd w:fill="1B3A6B" w:color="auto" w:val="clear"/>
            <w:tcMar>
              <w:top w:type="dxa" w:w="72"/>
              <w:left w:type="dxa" w:w="95"/>
              <w:bottom w:type="dxa" w:w="72"/>
              <w:right w:type="dxa" w:w="95"/>
            </w:tcMar>
          </w:tcPr>
          <w:p>
            <w:pPr>
              <w:spacing w:after="0" w:line="248"/>
              <w:jc w:val="left"/>
            </w:pPr>
            <w:r>
              <w:rPr>
                <w:b/>
                <w:bCs/>
                <w:color w:val="FFFFFF"/>
                <w:sz w:val="18"/>
                <w:szCs w:val="18"/>
              </w:rPr>
              <w:t xml:space="preserve">Milestone</w:t>
            </w:r>
          </w:p>
        </w:tc>
        <w:tc>
          <w:tcPr>
            <w:tcW w:type="dxa" w:w="6500"/>
            <w:shd w:fill="1B3A6B" w:color="auto" w:val="clear"/>
            <w:tcMar>
              <w:top w:type="dxa" w:w="72"/>
              <w:left w:type="dxa" w:w="95"/>
              <w:bottom w:type="dxa" w:w="72"/>
              <w:right w:type="dxa" w:w="95"/>
            </w:tcMar>
          </w:tcPr>
          <w:p>
            <w:pPr>
              <w:spacing w:after="0" w:line="248"/>
              <w:jc w:val="left"/>
            </w:pPr>
            <w:r>
              <w:rPr>
                <w:b/>
                <w:bCs/>
                <w:color w:val="FFFFFF"/>
                <w:sz w:val="18"/>
                <w:szCs w:val="18"/>
              </w:rPr>
              <w:t xml:space="preserve">Definition of done</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M1</w:t>
            </w:r>
          </w:p>
        </w:tc>
        <w:tc>
          <w:tcPr>
            <w:tcW w:type="dxa" w:w="2500"/>
            <w:tcMar>
              <w:top w:type="dxa" w:w="72"/>
              <w:left w:type="dxa" w:w="95"/>
              <w:bottom w:type="dxa" w:w="72"/>
              <w:right w:type="dxa" w:w="95"/>
            </w:tcMar>
          </w:tcPr>
          <w:p>
            <w:pPr>
              <w:spacing w:after="0" w:line="248"/>
              <w:jc w:val="left"/>
            </w:pPr>
            <w:r>
              <w:rPr>
                <w:b w:val="false"/>
                <w:bCs w:val="false"/>
                <w:sz w:val="17"/>
                <w:szCs w:val="17"/>
              </w:rPr>
              <w:t xml:space="preserve">Dataset prepared and verified</w:t>
            </w:r>
          </w:p>
        </w:tc>
        <w:tc>
          <w:tcPr>
            <w:tcW w:type="dxa" w:w="6500"/>
            <w:tcMar>
              <w:top w:type="dxa" w:w="72"/>
              <w:left w:type="dxa" w:w="95"/>
              <w:bottom w:type="dxa" w:w="72"/>
              <w:right w:type="dxa" w:w="95"/>
            </w:tcMar>
          </w:tcPr>
          <w:p>
            <w:pPr>
              <w:spacing w:after="0" w:line="248"/>
              <w:jc w:val="left"/>
            </w:pPr>
            <w:r>
              <w:rPr>
                <w:b w:val="false"/>
                <w:bCs w:val="false"/>
                <w:sz w:val="17"/>
                <w:szCs w:val="17"/>
              </w:rPr>
              <w:t xml:space="preserve">All nine subjects load successfully; trial counts, class balance, channel count and sampling rate match Table 8.2; the exploratory figures have been produced and reviewed against the expectations in Table 10.1</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M2</w:t>
            </w:r>
          </w:p>
        </w:tc>
        <w:tc>
          <w:tcPr>
            <w:tcW w:type="dxa" w:w="2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Preprocessing pipeline complete</w:t>
            </w:r>
          </w:p>
        </w:tc>
        <w:tc>
          <w:tcPr>
            <w:tcW w:type="dxa" w:w="6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Filtering, epoching, artefact rejection, alignment and caching are implemented; the average spatial covariance after alignment matches the identity matrix within tolerance; the rejection rate is recorded for each subject; cached tensors are written once and reused thereafter</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M3</w:t>
            </w:r>
          </w:p>
        </w:tc>
        <w:tc>
          <w:tcPr>
            <w:tcW w:type="dxa" w:w="2500"/>
            <w:tcMar>
              <w:top w:type="dxa" w:w="72"/>
              <w:left w:type="dxa" w:w="95"/>
              <w:bottom w:type="dxa" w:w="72"/>
              <w:right w:type="dxa" w:w="95"/>
            </w:tcMar>
          </w:tcPr>
          <w:p>
            <w:pPr>
              <w:spacing w:after="0" w:line="248"/>
              <w:jc w:val="left"/>
            </w:pPr>
            <w:r>
              <w:rPr>
                <w:b w:val="false"/>
                <w:bCs w:val="false"/>
                <w:sz w:val="17"/>
                <w:szCs w:val="17"/>
              </w:rPr>
              <w:t xml:space="preserve">Baselines implemented and reproduced</w:t>
            </w:r>
          </w:p>
        </w:tc>
        <w:tc>
          <w:tcPr>
            <w:tcW w:type="dxa" w:w="6500"/>
            <w:tcMar>
              <w:top w:type="dxa" w:w="72"/>
              <w:left w:type="dxa" w:w="95"/>
              <w:bottom w:type="dxa" w:w="72"/>
              <w:right w:type="dxa" w:w="95"/>
            </w:tcMar>
          </w:tcPr>
          <w:p>
            <w:pPr>
              <w:spacing w:after="0" w:line="248"/>
              <w:jc w:val="left"/>
            </w:pPr>
            <w:r>
              <w:rPr>
                <w:b w:val="false"/>
                <w:bCs w:val="false"/>
                <w:sz w:val="17"/>
                <w:szCs w:val="17"/>
              </w:rPr>
              <w:t xml:space="preserve">All five baselines run end to end; within-subject accuracy falls within roughly three percentage points of the published values, or any difference is documented with an explanation</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M4</w:t>
            </w:r>
          </w:p>
        </w:tc>
        <w:tc>
          <w:tcPr>
            <w:tcW w:type="dxa" w:w="2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Proposed model implemented</w:t>
            </w:r>
          </w:p>
        </w:tc>
        <w:tc>
          <w:tcPr>
            <w:tcW w:type="dxa" w:w="6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Tensor shapes match Table 11.2 at every layer; the parameter count is within five per cent of 20,996; the model reaches near-zero loss when deliberately overfitted on a single batch</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M5</w:t>
            </w:r>
          </w:p>
        </w:tc>
        <w:tc>
          <w:tcPr>
            <w:tcW w:type="dxa" w:w="2500"/>
            <w:tcMar>
              <w:top w:type="dxa" w:w="72"/>
              <w:left w:type="dxa" w:w="95"/>
              <w:bottom w:type="dxa" w:w="72"/>
              <w:right w:type="dxa" w:w="95"/>
            </w:tcMar>
          </w:tcPr>
          <w:p>
            <w:pPr>
              <w:spacing w:after="0" w:line="248"/>
              <w:jc w:val="left"/>
            </w:pPr>
            <w:r>
              <w:rPr>
                <w:b w:val="false"/>
                <w:bCs w:val="false"/>
                <w:sz w:val="17"/>
                <w:szCs w:val="17"/>
              </w:rPr>
              <w:t xml:space="preserve">Training configuration fixed</w:t>
            </w:r>
          </w:p>
        </w:tc>
        <w:tc>
          <w:tcPr>
            <w:tcW w:type="dxa" w:w="6500"/>
            <w:tcMar>
              <w:top w:type="dxa" w:w="72"/>
              <w:left w:type="dxa" w:w="95"/>
              <w:bottom w:type="dxa" w:w="72"/>
              <w:right w:type="dxa" w:w="95"/>
            </w:tcMar>
          </w:tcPr>
          <w:p>
            <w:pPr>
              <w:spacing w:after="0" w:line="248"/>
              <w:jc w:val="left"/>
            </w:pPr>
            <w:r>
              <w:rPr>
                <w:b w:val="false"/>
                <w:bCs w:val="false"/>
                <w:sz w:val="17"/>
                <w:szCs w:val="17"/>
              </w:rPr>
              <w:t xml:space="preserve">Hyperparameters have been chosen using the validation subject only; configuration files are committed; a smoke test across two folds completes without error; checkpointing is confirmed to resume correctly</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M6</w:t>
            </w:r>
          </w:p>
        </w:tc>
        <w:tc>
          <w:tcPr>
            <w:tcW w:type="dxa" w:w="2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Cross-subject experiments complete</w:t>
            </w:r>
          </w:p>
        </w:tc>
        <w:tc>
          <w:tcPr>
            <w:tcW w:type="dxa" w:w="6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Experiments E2 and E3 are finished for every model across all nine folds with three seeds each; per-fold metrics are written to the results directory</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M7</w:t>
            </w:r>
          </w:p>
        </w:tc>
        <w:tc>
          <w:tcPr>
            <w:tcW w:type="dxa" w:w="2500"/>
            <w:tcMar>
              <w:top w:type="dxa" w:w="72"/>
              <w:left w:type="dxa" w:w="95"/>
              <w:bottom w:type="dxa" w:w="72"/>
              <w:right w:type="dxa" w:w="95"/>
            </w:tcMar>
          </w:tcPr>
          <w:p>
            <w:pPr>
              <w:spacing w:after="0" w:line="248"/>
              <w:jc w:val="left"/>
            </w:pPr>
            <w:r>
              <w:rPr>
                <w:b w:val="false"/>
                <w:bCs w:val="false"/>
                <w:sz w:val="17"/>
                <w:szCs w:val="17"/>
              </w:rPr>
              <w:t xml:space="preserve">Component study and analysis complete</w:t>
            </w:r>
          </w:p>
        </w:tc>
        <w:tc>
          <w:tcPr>
            <w:tcW w:type="dxa" w:w="6500"/>
            <w:tcMar>
              <w:top w:type="dxa" w:w="72"/>
              <w:left w:type="dxa" w:w="95"/>
              <w:bottom w:type="dxa" w:w="72"/>
              <w:right w:type="dxa" w:w="95"/>
            </w:tcMar>
          </w:tcPr>
          <w:p>
            <w:pPr>
              <w:spacing w:after="0" w:line="248"/>
              <w:jc w:val="left"/>
            </w:pPr>
            <w:r>
              <w:rPr>
                <w:b w:val="false"/>
                <w:bCs w:val="false"/>
                <w:sz w:val="17"/>
                <w:szCs w:val="17"/>
              </w:rPr>
              <w:t xml:space="preserve">Experiments E4 and E5 are finished; metrics, confusion matrices and statistical tests are computed; the reporting templates in Section 17.3 are populated</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M8</w:t>
            </w:r>
          </w:p>
        </w:tc>
        <w:tc>
          <w:tcPr>
            <w:tcW w:type="dxa" w:w="2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Report ready for the 2nd Review</w:t>
            </w:r>
          </w:p>
        </w:tc>
        <w:tc>
          <w:tcPr>
            <w:tcW w:type="dxa" w:w="6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All tables and figures are produced; the findings are written up including any negative or inconclusive result; the repository is tidy and documented</w:t>
            </w:r>
          </w:p>
        </w:tc>
      </w:tr>
    </w:tbl>
    <w:p>
      <w:pPr>
        <w:spacing w:after="190" w:before="70"/>
      </w:pPr>
      <w:r>
        <w:rPr>
          <w:i/>
          <w:iCs/>
          <w:color w:val="5A6478"/>
          <w:sz w:val="17"/>
          <w:szCs w:val="17"/>
        </w:rPr>
        <w:t xml:space="preserve">Table 19.1 — Milestones and their completion criteria.</w:t>
      </w:r>
    </w:p>
    <w:p>
      <w:pPr>
        <w:spacing w:after="130" w:line="288"/>
        <w:jc w:val="both"/>
      </w:pPr>
      <w:r>
        <w:rPr>
          <w:i w:val="false"/>
          <w:iCs w:val="false"/>
          <w:sz w:val="21"/>
          <w:szCs w:val="21"/>
        </w:rPr>
        <w:t xml:space="preserve">The milestones are not of equal size. M1 and M2 are short but block everything that follows, so a delay there is the most expensive kind. M3 is the longest implementation block and also the one most likely to reveal an unexpected problem, since reproducing four published architectures is where discrepancies surface. M6 is the longest block of compute and has the least flexibility, because the number of runs is fixed by the experimental design rather than by choice.</w:t>
      </w:r>
    </w:p>
    <w:p>
      <w:r>
        <w:br w:type="page"/>
      </w:r>
    </w:p>
    <w:p>
      <w:pPr>
        <w:pStyle w:val="Heading1"/>
        <w:spacing w:after="145" w:before="330"/>
      </w:pPr>
      <w:r>
        <w:rPr>
          <w:b/>
          <w:bCs/>
          <w:color w:val="122847"/>
          <w:sz w:val="27"/>
          <w:szCs w:val="27"/>
        </w:rPr>
        <w:t xml:space="preserve">20. Expected Outcomes</w:t>
      </w:r>
    </w:p>
    <w:p>
      <w:pPr>
        <w:spacing w:after="130" w:line="288"/>
        <w:jc w:val="both"/>
      </w:pPr>
      <w:r>
        <w:rPr>
          <w:i w:val="false"/>
          <w:iCs w:val="false"/>
          <w:sz w:val="21"/>
          <w:szCs w:val="21"/>
        </w:rPr>
        <w:t xml:space="preserve">The following are the outcomes the project is designed to produce. They are stated as expectations. No experiments have been conducted at the time of writing, and none of these statements should be read as a result.</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rPr>
          <w:cantSplit/>
          <w:tblHeader/>
        </w:trPr>
        <w:tc>
          <w:tcPr>
            <w:tcW w:type="dxa" w:w="4700"/>
            <w:shd w:fill="1B3A6B" w:color="auto" w:val="clear"/>
            <w:tcMar>
              <w:top w:type="dxa" w:w="72"/>
              <w:left w:type="dxa" w:w="95"/>
              <w:bottom w:type="dxa" w:w="72"/>
              <w:right w:type="dxa" w:w="95"/>
            </w:tcMar>
          </w:tcPr>
          <w:p>
            <w:pPr>
              <w:spacing w:after="0" w:line="248"/>
              <w:jc w:val="left"/>
            </w:pPr>
            <w:r>
              <w:rPr>
                <w:b/>
                <w:bCs/>
                <w:color w:val="FFFFFF"/>
                <w:sz w:val="18"/>
                <w:szCs w:val="18"/>
              </w:rPr>
              <w:t xml:space="preserve">Expected outcome</w:t>
            </w:r>
          </w:p>
        </w:tc>
        <w:tc>
          <w:tcPr>
            <w:tcW w:type="dxa" w:w="4800"/>
            <w:shd w:fill="1B3A6B" w:color="auto" w:val="clear"/>
            <w:tcMar>
              <w:top w:type="dxa" w:w="72"/>
              <w:left w:type="dxa" w:w="95"/>
              <w:bottom w:type="dxa" w:w="72"/>
              <w:right w:type="dxa" w:w="95"/>
            </w:tcMar>
          </w:tcPr>
          <w:p>
            <w:pPr>
              <w:spacing w:after="0" w:line="248"/>
              <w:jc w:val="left"/>
            </w:pPr>
            <w:r>
              <w:rPr>
                <w:b/>
                <w:bCs/>
                <w:color w:val="FFFFFF"/>
                <w:sz w:val="18"/>
                <w:szCs w:val="18"/>
              </w:rPr>
              <w:t xml:space="preserve">How it will be assessed</w:t>
            </w:r>
          </w:p>
        </w:tc>
      </w:tr>
      <w:tr>
        <w:trPr>
          <w:cantSplit/>
        </w:trPr>
        <w:tc>
          <w:tcPr>
            <w:tcW w:type="dxa" w:w="4700"/>
            <w:tcMar>
              <w:top w:type="dxa" w:w="72"/>
              <w:left w:type="dxa" w:w="95"/>
              <w:bottom w:type="dxa" w:w="72"/>
              <w:right w:type="dxa" w:w="95"/>
            </w:tcMar>
          </w:tcPr>
          <w:p>
            <w:pPr>
              <w:spacing w:after="0" w:line="248"/>
              <w:jc w:val="left"/>
            </w:pPr>
            <w:r>
              <w:rPr>
                <w:b/>
                <w:bCs/>
                <w:sz w:val="18"/>
                <w:szCs w:val="18"/>
              </w:rPr>
              <w:t xml:space="preserve">A working implementation of five baseline models and the proposed model under one common pipeline</w:t>
            </w:r>
          </w:p>
        </w:tc>
        <w:tc>
          <w:tcPr>
            <w:tcW w:type="dxa" w:w="4800"/>
            <w:tcMar>
              <w:top w:type="dxa" w:w="72"/>
              <w:left w:type="dxa" w:w="95"/>
              <w:bottom w:type="dxa" w:w="72"/>
              <w:right w:type="dxa" w:w="95"/>
            </w:tcMar>
          </w:tcPr>
          <w:p>
            <w:pPr>
              <w:spacing w:after="0" w:line="248"/>
              <w:jc w:val="left"/>
            </w:pPr>
            <w:r>
              <w:rPr>
                <w:b w:val="false"/>
                <w:bCs w:val="false"/>
                <w:sz w:val="18"/>
                <w:szCs w:val="18"/>
              </w:rPr>
              <w:t xml:space="preserve">Code in a version-controlled repository with recorded configurations</w:t>
            </w:r>
          </w:p>
        </w:tc>
      </w:tr>
      <w:tr>
        <w:trPr>
          <w:cantSplit/>
        </w:trPr>
        <w:tc>
          <w:tcPr>
            <w:tcW w:type="dxa" w:w="4700"/>
            <w:shd w:fill="EFF3F9" w:color="auto" w:val="clear"/>
            <w:tcMar>
              <w:top w:type="dxa" w:w="72"/>
              <w:left w:type="dxa" w:w="95"/>
              <w:bottom w:type="dxa" w:w="72"/>
              <w:right w:type="dxa" w:w="95"/>
            </w:tcMar>
          </w:tcPr>
          <w:p>
            <w:pPr>
              <w:spacing w:after="0" w:line="248"/>
              <w:jc w:val="left"/>
            </w:pPr>
            <w:r>
              <w:rPr>
                <w:b/>
                <w:bCs/>
                <w:sz w:val="18"/>
                <w:szCs w:val="18"/>
              </w:rPr>
              <w:t xml:space="preserve">A fair comparison of all models under one identical leave-one-subject-out protocol</w:t>
            </w:r>
          </w:p>
        </w:tc>
        <w:tc>
          <w:tcPr>
            <w:tcW w:type="dxa" w:w="4800"/>
            <w:shd w:fill="EFF3F9" w:color="auto" w:val="clear"/>
            <w:tcMar>
              <w:top w:type="dxa" w:w="72"/>
              <w:left w:type="dxa" w:w="95"/>
              <w:bottom w:type="dxa" w:w="72"/>
              <w:right w:type="dxa" w:w="95"/>
            </w:tcMar>
          </w:tcPr>
          <w:p>
            <w:pPr>
              <w:spacing w:after="0" w:line="248"/>
              <w:jc w:val="left"/>
            </w:pPr>
            <w:r>
              <w:rPr>
                <w:b w:val="false"/>
                <w:bCs w:val="false"/>
                <w:sz w:val="18"/>
                <w:szCs w:val="18"/>
              </w:rPr>
              <w:t xml:space="preserve">Template 17.1, with per-subject and averaged figures</w:t>
            </w:r>
          </w:p>
        </w:tc>
      </w:tr>
      <w:tr>
        <w:trPr>
          <w:cantSplit/>
        </w:trPr>
        <w:tc>
          <w:tcPr>
            <w:tcW w:type="dxa" w:w="4700"/>
            <w:tcMar>
              <w:top w:type="dxa" w:w="72"/>
              <w:left w:type="dxa" w:w="95"/>
              <w:bottom w:type="dxa" w:w="72"/>
              <w:right w:type="dxa" w:w="95"/>
            </w:tcMar>
          </w:tcPr>
          <w:p>
            <w:pPr>
              <w:spacing w:after="0" w:line="248"/>
              <w:jc w:val="left"/>
            </w:pPr>
            <w:r>
              <w:rPr>
                <w:b/>
                <w:bCs/>
                <w:sz w:val="18"/>
                <w:szCs w:val="18"/>
              </w:rPr>
              <w:t xml:space="preserve">Cross-subject accuracy from the proposed model that is competitive with the baselines</w:t>
            </w:r>
          </w:p>
        </w:tc>
        <w:tc>
          <w:tcPr>
            <w:tcW w:type="dxa" w:w="4800"/>
            <w:tcMar>
              <w:top w:type="dxa" w:w="72"/>
              <w:left w:type="dxa" w:w="95"/>
              <w:bottom w:type="dxa" w:w="72"/>
              <w:right w:type="dxa" w:w="95"/>
            </w:tcMar>
          </w:tcPr>
          <w:p>
            <w:pPr>
              <w:spacing w:after="0" w:line="248"/>
              <w:jc w:val="left"/>
            </w:pPr>
            <w:r>
              <w:rPr>
                <w:b w:val="false"/>
                <w:bCs w:val="false"/>
                <w:sz w:val="18"/>
                <w:szCs w:val="18"/>
              </w:rPr>
              <w:t xml:space="preserve">Mean accuracy and Cohen's kappa across nine folds, with a paired statistical test</w:t>
            </w:r>
          </w:p>
        </w:tc>
      </w:tr>
      <w:tr>
        <w:trPr>
          <w:cantSplit/>
        </w:trPr>
        <w:tc>
          <w:tcPr>
            <w:tcW w:type="dxa" w:w="4700"/>
            <w:shd w:fill="EFF3F9" w:color="auto" w:val="clear"/>
            <w:tcMar>
              <w:top w:type="dxa" w:w="72"/>
              <w:left w:type="dxa" w:w="95"/>
              <w:bottom w:type="dxa" w:w="72"/>
              <w:right w:type="dxa" w:w="95"/>
            </w:tcMar>
          </w:tcPr>
          <w:p>
            <w:pPr>
              <w:spacing w:after="0" w:line="248"/>
              <w:jc w:val="left"/>
            </w:pPr>
            <w:r>
              <w:rPr>
                <w:b/>
                <w:bCs/>
                <w:sz w:val="18"/>
                <w:szCs w:val="18"/>
              </w:rPr>
              <w:t xml:space="preserve">A parameter count lower than the attention-based baselines</w:t>
            </w:r>
          </w:p>
        </w:tc>
        <w:tc>
          <w:tcPr>
            <w:tcW w:type="dxa" w:w="4800"/>
            <w:shd w:fill="EFF3F9" w:color="auto" w:val="clear"/>
            <w:tcMar>
              <w:top w:type="dxa" w:w="72"/>
              <w:left w:type="dxa" w:w="95"/>
              <w:bottom w:type="dxa" w:w="72"/>
              <w:right w:type="dxa" w:w="95"/>
            </w:tcMar>
          </w:tcPr>
          <w:p>
            <w:pPr>
              <w:spacing w:after="0" w:line="248"/>
              <w:jc w:val="left"/>
            </w:pPr>
            <w:r>
              <w:rPr>
                <w:b w:val="false"/>
                <w:bCs w:val="false"/>
                <w:sz w:val="18"/>
                <w:szCs w:val="18"/>
              </w:rPr>
              <w:t xml:space="preserve">Direct measurement against the calculation in Table 11.3</w:t>
            </w:r>
          </w:p>
        </w:tc>
      </w:tr>
      <w:tr>
        <w:trPr>
          <w:cantSplit/>
        </w:trPr>
        <w:tc>
          <w:tcPr>
            <w:tcW w:type="dxa" w:w="4700"/>
            <w:tcMar>
              <w:top w:type="dxa" w:w="72"/>
              <w:left w:type="dxa" w:w="95"/>
              <w:bottom w:type="dxa" w:w="72"/>
              <w:right w:type="dxa" w:w="95"/>
            </w:tcMar>
          </w:tcPr>
          <w:p>
            <w:pPr>
              <w:spacing w:after="0" w:line="248"/>
              <w:jc w:val="left"/>
            </w:pPr>
            <w:r>
              <w:rPr>
                <w:b/>
                <w:bCs/>
                <w:sz w:val="18"/>
                <w:szCs w:val="18"/>
              </w:rPr>
              <w:t xml:space="preserve">Evidence of which components affect cross-subject performance</w:t>
            </w:r>
          </w:p>
        </w:tc>
        <w:tc>
          <w:tcPr>
            <w:tcW w:type="dxa" w:w="4800"/>
            <w:tcMar>
              <w:top w:type="dxa" w:w="72"/>
              <w:left w:type="dxa" w:w="95"/>
              <w:bottom w:type="dxa" w:w="72"/>
              <w:right w:type="dxa" w:w="95"/>
            </w:tcMar>
          </w:tcPr>
          <w:p>
            <w:pPr>
              <w:spacing w:after="0" w:line="248"/>
              <w:jc w:val="left"/>
            </w:pPr>
            <w:r>
              <w:rPr>
                <w:b w:val="false"/>
                <w:bCs w:val="false"/>
                <w:sz w:val="18"/>
                <w:szCs w:val="18"/>
              </w:rPr>
              <w:t xml:space="preserve">Template 17.3, from the component study</w:t>
            </w:r>
          </w:p>
        </w:tc>
      </w:tr>
      <w:tr>
        <w:trPr>
          <w:cantSplit/>
        </w:trPr>
        <w:tc>
          <w:tcPr>
            <w:tcW w:type="dxa" w:w="4700"/>
            <w:shd w:fill="EFF3F9" w:color="auto" w:val="clear"/>
            <w:tcMar>
              <w:top w:type="dxa" w:w="72"/>
              <w:left w:type="dxa" w:w="95"/>
              <w:bottom w:type="dxa" w:w="72"/>
              <w:right w:type="dxa" w:w="95"/>
            </w:tcMar>
          </w:tcPr>
          <w:p>
            <w:pPr>
              <w:spacing w:after="0" w:line="248"/>
              <w:jc w:val="left"/>
            </w:pPr>
            <w:r>
              <w:rPr>
                <w:b/>
                <w:bCs/>
                <w:sz w:val="18"/>
                <w:szCs w:val="18"/>
              </w:rPr>
              <w:t xml:space="preserve">A clear statement of whether the proposed combination helps</w:t>
            </w:r>
          </w:p>
        </w:tc>
        <w:tc>
          <w:tcPr>
            <w:tcW w:type="dxa" w:w="4800"/>
            <w:shd w:fill="EFF3F9" w:color="auto" w:val="clear"/>
            <w:tcMar>
              <w:top w:type="dxa" w:w="72"/>
              <w:left w:type="dxa" w:w="95"/>
              <w:bottom w:type="dxa" w:w="72"/>
              <w:right w:type="dxa" w:w="95"/>
            </w:tcMar>
          </w:tcPr>
          <w:p>
            <w:pPr>
              <w:spacing w:after="0" w:line="248"/>
              <w:jc w:val="left"/>
            </w:pPr>
            <w:r>
              <w:rPr>
                <w:b w:val="false"/>
                <w:bCs w:val="false"/>
                <w:sz w:val="18"/>
                <w:szCs w:val="18"/>
              </w:rPr>
              <w:t xml:space="preserve">Reported whether the outcome is positive, negative or inconclusive</w:t>
            </w:r>
          </w:p>
        </w:tc>
      </w:tr>
    </w:tbl>
    <w:p>
      <w:pPr>
        <w:spacing w:after="190" w:before="70"/>
      </w:pPr>
      <w:r>
        <w:rPr>
          <w:i/>
          <w:iCs/>
          <w:color w:val="5A6478"/>
          <w:sz w:val="17"/>
          <w:szCs w:val="17"/>
        </w:rPr>
        <w:t xml:space="preserve">Table 20.1 — Expected outcomes and how each will be assessed.</w:t>
      </w:r>
    </w:p>
    <w:p>
      <w:pPr>
        <w:spacing w:after="130" w:line="288"/>
        <w:jc w:val="both"/>
      </w:pPr>
      <w:r>
        <w:rPr>
          <w:i w:val="false"/>
          <w:iCs w:val="false"/>
          <w:sz w:val="21"/>
          <w:szCs w:val="21"/>
        </w:rPr>
        <w:t xml:space="preserve">It is possible that the proposed model will not outperform the baselines under cross-subject evaluation. If that occurs, the component study will still indicate which parts of the design were responsible, and that finding is a legitimate contribution. The project is structured so that a negative result remains informative, which is why the component study is treated as a core experiment rather than an optional extension.</w:t>
      </w:r>
    </w:p>
    <w:p>
      <w:pPr>
        <w:pStyle w:val="Heading1"/>
        <w:spacing w:after="145" w:before="330"/>
      </w:pPr>
      <w:r>
        <w:rPr>
          <w:b/>
          <w:bCs/>
          <w:color w:val="122847"/>
          <w:sz w:val="27"/>
          <w:szCs w:val="27"/>
        </w:rPr>
        <w:t xml:space="preserve">21. Possible Challenges and Solutions</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800"/>
      </w:tblGrid>
      <w:tr>
        <w:trPr>
          <w:cantSplit/>
          <w:tblHeader/>
        </w:trPr>
        <w:tc>
          <w:tcPr>
            <w:tcW w:type="dxa" w:w="2500"/>
            <w:shd w:fill="1B3A6B" w:color="auto" w:val="clear"/>
            <w:tcMar>
              <w:top w:type="dxa" w:w="72"/>
              <w:left w:type="dxa" w:w="95"/>
              <w:bottom w:type="dxa" w:w="72"/>
              <w:right w:type="dxa" w:w="95"/>
            </w:tcMar>
          </w:tcPr>
          <w:p>
            <w:pPr>
              <w:spacing w:after="0" w:line="248"/>
              <w:jc w:val="left"/>
            </w:pPr>
            <w:r>
              <w:rPr>
                <w:b/>
                <w:bCs/>
                <w:color w:val="FFFFFF"/>
                <w:sz w:val="18"/>
                <w:szCs w:val="18"/>
              </w:rPr>
              <w:t xml:space="preserve">Challenge</w:t>
            </w:r>
          </w:p>
        </w:tc>
        <w:tc>
          <w:tcPr>
            <w:tcW w:type="dxa" w:w="3200"/>
            <w:shd w:fill="1B3A6B" w:color="auto" w:val="clear"/>
            <w:tcMar>
              <w:top w:type="dxa" w:w="72"/>
              <w:left w:type="dxa" w:w="95"/>
              <w:bottom w:type="dxa" w:w="72"/>
              <w:right w:type="dxa" w:w="95"/>
            </w:tcMar>
          </w:tcPr>
          <w:p>
            <w:pPr>
              <w:spacing w:after="0" w:line="248"/>
              <w:jc w:val="left"/>
            </w:pPr>
            <w:r>
              <w:rPr>
                <w:b/>
                <w:bCs/>
                <w:color w:val="FFFFFF"/>
                <w:sz w:val="18"/>
                <w:szCs w:val="18"/>
              </w:rPr>
              <w:t xml:space="preserve">Why it may occur</w:t>
            </w:r>
          </w:p>
        </w:tc>
        <w:tc>
          <w:tcPr>
            <w:tcW w:type="dxa" w:w="3800"/>
            <w:shd w:fill="1B3A6B" w:color="auto" w:val="clear"/>
            <w:tcMar>
              <w:top w:type="dxa" w:w="72"/>
              <w:left w:type="dxa" w:w="95"/>
              <w:bottom w:type="dxa" w:w="72"/>
              <w:right w:type="dxa" w:w="95"/>
            </w:tcMar>
          </w:tcPr>
          <w:p>
            <w:pPr>
              <w:spacing w:after="0" w:line="248"/>
              <w:jc w:val="left"/>
            </w:pPr>
            <w:r>
              <w:rPr>
                <w:b/>
                <w:bCs/>
                <w:color w:val="FFFFFF"/>
                <w:sz w:val="18"/>
                <w:szCs w:val="18"/>
              </w:rPr>
              <w:t xml:space="preserve">Planned response</w:t>
            </w:r>
          </w:p>
        </w:tc>
      </w:tr>
      <w:tr>
        <w:trPr>
          <w:cantSplit/>
        </w:trPr>
        <w:tc>
          <w:tcPr>
            <w:tcW w:type="dxa" w:w="2500"/>
            <w:tcMar>
              <w:top w:type="dxa" w:w="72"/>
              <w:left w:type="dxa" w:w="95"/>
              <w:bottom w:type="dxa" w:w="72"/>
              <w:right w:type="dxa" w:w="95"/>
            </w:tcMar>
          </w:tcPr>
          <w:p>
            <w:pPr>
              <w:spacing w:after="0" w:line="248"/>
              <w:jc w:val="left"/>
            </w:pPr>
            <w:r>
              <w:rPr>
                <w:b/>
                <w:bCs/>
                <w:sz w:val="17"/>
                <w:szCs w:val="17"/>
              </w:rPr>
              <w:t xml:space="preserve">Limited training data</w:t>
            </w:r>
          </w:p>
        </w:tc>
        <w:tc>
          <w:tcPr>
            <w:tcW w:type="dxa" w:w="3200"/>
            <w:tcMar>
              <w:top w:type="dxa" w:w="72"/>
              <w:left w:type="dxa" w:w="95"/>
              <w:bottom w:type="dxa" w:w="72"/>
              <w:right w:type="dxa" w:w="95"/>
            </w:tcMar>
          </w:tcPr>
          <w:p>
            <w:pPr>
              <w:spacing w:after="0" w:line="248"/>
              <w:jc w:val="left"/>
            </w:pPr>
            <w:r>
              <w:rPr>
                <w:b w:val="false"/>
                <w:bCs w:val="false"/>
                <w:sz w:val="17"/>
                <w:szCs w:val="17"/>
              </w:rPr>
              <w:t xml:space="preserve">5,184 trials in total, of which roughly 4,032 are available for training in any fold</w:t>
            </w:r>
          </w:p>
        </w:tc>
        <w:tc>
          <w:tcPr>
            <w:tcW w:type="dxa" w:w="3800"/>
            <w:tcMar>
              <w:top w:type="dxa" w:w="72"/>
              <w:left w:type="dxa" w:w="95"/>
              <w:bottom w:type="dxa" w:w="72"/>
              <w:right w:type="dxa" w:w="95"/>
            </w:tcMar>
          </w:tcPr>
          <w:p>
            <w:pPr>
              <w:spacing w:after="0" w:line="248"/>
              <w:jc w:val="left"/>
            </w:pPr>
            <w:r>
              <w:rPr>
                <w:b w:val="false"/>
                <w:bCs w:val="false"/>
                <w:sz w:val="17"/>
                <w:szCs w:val="17"/>
              </w:rPr>
              <w:t xml:space="preserve">Augmentation, dropout, weight constraints, early stopping, and a deliberately small model</w:t>
            </w:r>
          </w:p>
        </w:tc>
      </w:tr>
      <w:tr>
        <w:trPr>
          <w:cantSplit/>
        </w:trPr>
        <w:tc>
          <w:tcPr>
            <w:tcW w:type="dxa" w:w="2500"/>
            <w:shd w:fill="EFF3F9" w:color="auto" w:val="clear"/>
            <w:tcMar>
              <w:top w:type="dxa" w:w="72"/>
              <w:left w:type="dxa" w:w="95"/>
              <w:bottom w:type="dxa" w:w="72"/>
              <w:right w:type="dxa" w:w="95"/>
            </w:tcMar>
          </w:tcPr>
          <w:p>
            <w:pPr>
              <w:spacing w:after="0" w:line="248"/>
              <w:jc w:val="left"/>
            </w:pPr>
            <w:r>
              <w:rPr>
                <w:b/>
                <w:bCs/>
                <w:sz w:val="17"/>
                <w:szCs w:val="17"/>
              </w:rPr>
              <w:t xml:space="preserve">Overfitting to training subjects</w:t>
            </w:r>
          </w:p>
        </w:tc>
        <w:tc>
          <w:tcPr>
            <w:tcW w:type="dxa" w:w="3200"/>
            <w:shd w:fill="EFF3F9" w:color="auto" w:val="clear"/>
            <w:tcMar>
              <w:top w:type="dxa" w:w="72"/>
              <w:left w:type="dxa" w:w="95"/>
              <w:bottom w:type="dxa" w:w="72"/>
              <w:right w:type="dxa" w:w="95"/>
            </w:tcMar>
          </w:tcPr>
          <w:p>
            <w:pPr>
              <w:spacing w:after="0" w:line="248"/>
              <w:jc w:val="left"/>
            </w:pPr>
            <w:r>
              <w:rPr>
                <w:b w:val="false"/>
                <w:bCs w:val="false"/>
                <w:sz w:val="17"/>
                <w:szCs w:val="17"/>
              </w:rPr>
              <w:t xml:space="preserve">The model can fit subject-specific detail that does not transfer</w:t>
            </w:r>
          </w:p>
        </w:tc>
        <w:tc>
          <w:tcPr>
            <w:tcW w:type="dxa" w:w="3800"/>
            <w:shd w:fill="EFF3F9" w:color="auto" w:val="clear"/>
            <w:tcMar>
              <w:top w:type="dxa" w:w="72"/>
              <w:left w:type="dxa" w:w="95"/>
              <w:bottom w:type="dxa" w:w="72"/>
              <w:right w:type="dxa" w:w="95"/>
            </w:tcMar>
          </w:tcPr>
          <w:p>
            <w:pPr>
              <w:spacing w:after="0" w:line="248"/>
              <w:jc w:val="left"/>
            </w:pPr>
            <w:r>
              <w:rPr>
                <w:b w:val="false"/>
                <w:bCs w:val="false"/>
                <w:sz w:val="17"/>
                <w:szCs w:val="17"/>
              </w:rPr>
              <w:t xml:space="preserve">Validation on a held-out subject rather than a random trial split; capacity limited by design</w:t>
            </w:r>
          </w:p>
        </w:tc>
      </w:tr>
      <w:tr>
        <w:trPr>
          <w:cantSplit/>
        </w:trPr>
        <w:tc>
          <w:tcPr>
            <w:tcW w:type="dxa" w:w="2500"/>
            <w:tcMar>
              <w:top w:type="dxa" w:w="72"/>
              <w:left w:type="dxa" w:w="95"/>
              <w:bottom w:type="dxa" w:w="72"/>
              <w:right w:type="dxa" w:w="95"/>
            </w:tcMar>
          </w:tcPr>
          <w:p>
            <w:pPr>
              <w:spacing w:after="0" w:line="248"/>
              <w:jc w:val="left"/>
            </w:pPr>
            <w:r>
              <w:rPr>
                <w:b/>
                <w:bCs/>
                <w:sz w:val="17"/>
                <w:szCs w:val="17"/>
              </w:rPr>
              <w:t xml:space="preserve">Baselines not reproducing published accuracy</w:t>
            </w:r>
          </w:p>
        </w:tc>
        <w:tc>
          <w:tcPr>
            <w:tcW w:type="dxa" w:w="3200"/>
            <w:tcMar>
              <w:top w:type="dxa" w:w="72"/>
              <w:left w:type="dxa" w:w="95"/>
              <w:bottom w:type="dxa" w:w="72"/>
              <w:right w:type="dxa" w:w="95"/>
            </w:tcMar>
          </w:tcPr>
          <w:p>
            <w:pPr>
              <w:spacing w:after="0" w:line="248"/>
              <w:jc w:val="left"/>
            </w:pPr>
            <w:r>
              <w:rPr>
                <w:b w:val="false"/>
                <w:bCs w:val="false"/>
                <w:sz w:val="17"/>
                <w:szCs w:val="17"/>
              </w:rPr>
              <w:t xml:space="preserve">Differences in preprocessing or evaluation protocol between papers</w:t>
            </w:r>
          </w:p>
        </w:tc>
        <w:tc>
          <w:tcPr>
            <w:tcW w:type="dxa" w:w="3800"/>
            <w:tcMar>
              <w:top w:type="dxa" w:w="72"/>
              <w:left w:type="dxa" w:w="95"/>
              <w:bottom w:type="dxa" w:w="72"/>
              <w:right w:type="dxa" w:w="95"/>
            </w:tcMar>
          </w:tcPr>
          <w:p>
            <w:pPr>
              <w:spacing w:after="0" w:line="248"/>
              <w:jc w:val="left"/>
            </w:pPr>
            <w:r>
              <w:rPr>
                <w:b w:val="false"/>
                <w:bCs w:val="false"/>
                <w:sz w:val="17"/>
                <w:szCs w:val="17"/>
              </w:rPr>
              <w:t xml:space="preserve">Use published reference implementations; report both reproduced and published figures and explain the difference</w:t>
            </w:r>
          </w:p>
        </w:tc>
      </w:tr>
      <w:tr>
        <w:trPr>
          <w:cantSplit/>
        </w:trPr>
        <w:tc>
          <w:tcPr>
            <w:tcW w:type="dxa" w:w="2500"/>
            <w:shd w:fill="EFF3F9" w:color="auto" w:val="clear"/>
            <w:tcMar>
              <w:top w:type="dxa" w:w="72"/>
              <w:left w:type="dxa" w:w="95"/>
              <w:bottom w:type="dxa" w:w="72"/>
              <w:right w:type="dxa" w:w="95"/>
            </w:tcMar>
          </w:tcPr>
          <w:p>
            <w:pPr>
              <w:spacing w:after="0" w:line="248"/>
              <w:jc w:val="left"/>
            </w:pPr>
            <w:r>
              <w:rPr>
                <w:b/>
                <w:bCs/>
                <w:sz w:val="17"/>
                <w:szCs w:val="17"/>
              </w:rPr>
              <w:t xml:space="preserve">High variance across folds</w:t>
            </w:r>
          </w:p>
        </w:tc>
        <w:tc>
          <w:tcPr>
            <w:tcW w:type="dxa" w:w="3200"/>
            <w:shd w:fill="EFF3F9" w:color="auto" w:val="clear"/>
            <w:tcMar>
              <w:top w:type="dxa" w:w="72"/>
              <w:left w:type="dxa" w:w="95"/>
              <w:bottom w:type="dxa" w:w="72"/>
              <w:right w:type="dxa" w:w="95"/>
            </w:tcMar>
          </w:tcPr>
          <w:p>
            <w:pPr>
              <w:spacing w:after="0" w:line="248"/>
              <w:jc w:val="left"/>
            </w:pPr>
            <w:r>
              <w:rPr>
                <w:b w:val="false"/>
                <w:bCs w:val="false"/>
                <w:sz w:val="17"/>
                <w:szCs w:val="17"/>
              </w:rPr>
              <w:t xml:space="preserve">Only nine subjects, some of whom produce weak sensorimotor rhythms</w:t>
            </w:r>
          </w:p>
        </w:tc>
        <w:tc>
          <w:tcPr>
            <w:tcW w:type="dxa" w:w="3800"/>
            <w:shd w:fill="EFF3F9" w:color="auto" w:val="clear"/>
            <w:tcMar>
              <w:top w:type="dxa" w:w="72"/>
              <w:left w:type="dxa" w:w="95"/>
              <w:bottom w:type="dxa" w:w="72"/>
              <w:right w:type="dxa" w:w="95"/>
            </w:tcMar>
          </w:tcPr>
          <w:p>
            <w:pPr>
              <w:spacing w:after="0" w:line="248"/>
              <w:jc w:val="left"/>
            </w:pPr>
            <w:r>
              <w:rPr>
                <w:b w:val="false"/>
                <w:bCs w:val="false"/>
                <w:sz w:val="17"/>
                <w:szCs w:val="17"/>
              </w:rPr>
              <w:t xml:space="preserve">Report per-subject results and standard deviation; use a paired test rather than comparing means alone</w:t>
            </w:r>
          </w:p>
        </w:tc>
      </w:tr>
      <w:tr>
        <w:trPr>
          <w:cantSplit/>
        </w:trPr>
        <w:tc>
          <w:tcPr>
            <w:tcW w:type="dxa" w:w="2500"/>
            <w:tcMar>
              <w:top w:type="dxa" w:w="72"/>
              <w:left w:type="dxa" w:w="95"/>
              <w:bottom w:type="dxa" w:w="72"/>
              <w:right w:type="dxa" w:w="95"/>
            </w:tcMar>
          </w:tcPr>
          <w:p>
            <w:pPr>
              <w:spacing w:after="0" w:line="248"/>
              <w:jc w:val="left"/>
            </w:pPr>
            <w:r>
              <w:rPr>
                <w:b/>
                <w:bCs/>
                <w:sz w:val="17"/>
                <w:szCs w:val="17"/>
              </w:rPr>
              <w:t xml:space="preserve">Training time exceeding available GPU hours</w:t>
            </w:r>
          </w:p>
        </w:tc>
        <w:tc>
          <w:tcPr>
            <w:tcW w:type="dxa" w:w="3200"/>
            <w:tcMar>
              <w:top w:type="dxa" w:w="72"/>
              <w:left w:type="dxa" w:w="95"/>
              <w:bottom w:type="dxa" w:w="72"/>
              <w:right w:type="dxa" w:w="95"/>
            </w:tcMar>
          </w:tcPr>
          <w:p>
            <w:pPr>
              <w:spacing w:after="0" w:line="248"/>
              <w:jc w:val="left"/>
            </w:pPr>
            <w:r>
              <w:rPr>
                <w:b w:val="false"/>
                <w:bCs w:val="false"/>
                <w:sz w:val="17"/>
                <w:szCs w:val="17"/>
              </w:rPr>
              <w:t xml:space="preserve">Approximately 153 runs across all experiments</w:t>
            </w:r>
          </w:p>
        </w:tc>
        <w:tc>
          <w:tcPr>
            <w:tcW w:type="dxa" w:w="3800"/>
            <w:tcMar>
              <w:top w:type="dxa" w:w="72"/>
              <w:left w:type="dxa" w:w="95"/>
              <w:bottom w:type="dxa" w:w="72"/>
              <w:right w:type="dxa" w:w="95"/>
            </w:tcMar>
          </w:tcPr>
          <w:p>
            <w:pPr>
              <w:spacing w:after="0" w:line="248"/>
              <w:jc w:val="left"/>
            </w:pPr>
            <w:r>
              <w:rPr>
                <w:b w:val="false"/>
                <w:bCs w:val="false"/>
                <w:sz w:val="17"/>
                <w:szCs w:val="17"/>
              </w:rPr>
              <w:t xml:space="preserve">Cache preprocessed tensors, use mixed precision, reduce the maximum epoch count, and checkpoint every epoch so that an interruption costs one epoch rather than one fold</w:t>
            </w:r>
          </w:p>
        </w:tc>
      </w:tr>
      <w:tr>
        <w:trPr>
          <w:cantSplit/>
        </w:trPr>
        <w:tc>
          <w:tcPr>
            <w:tcW w:type="dxa" w:w="2500"/>
            <w:shd w:fill="EFF3F9" w:color="auto" w:val="clear"/>
            <w:tcMar>
              <w:top w:type="dxa" w:w="72"/>
              <w:left w:type="dxa" w:w="95"/>
              <w:bottom w:type="dxa" w:w="72"/>
              <w:right w:type="dxa" w:w="95"/>
            </w:tcMar>
          </w:tcPr>
          <w:p>
            <w:pPr>
              <w:spacing w:after="0" w:line="248"/>
              <w:jc w:val="left"/>
            </w:pPr>
            <w:r>
              <w:rPr>
                <w:b/>
                <w:bCs/>
                <w:sz w:val="17"/>
                <w:szCs w:val="17"/>
              </w:rPr>
              <w:t xml:space="preserve">Session interruptions on hosted GPU services</w:t>
            </w:r>
          </w:p>
        </w:tc>
        <w:tc>
          <w:tcPr>
            <w:tcW w:type="dxa" w:w="3200"/>
            <w:shd w:fill="EFF3F9" w:color="auto" w:val="clear"/>
            <w:tcMar>
              <w:top w:type="dxa" w:w="72"/>
              <w:left w:type="dxa" w:w="95"/>
              <w:bottom w:type="dxa" w:w="72"/>
              <w:right w:type="dxa" w:w="95"/>
            </w:tcMar>
          </w:tcPr>
          <w:p>
            <w:pPr>
              <w:spacing w:after="0" w:line="248"/>
              <w:jc w:val="left"/>
            </w:pPr>
            <w:r>
              <w:rPr>
                <w:b w:val="false"/>
                <w:bCs w:val="false"/>
                <w:sz w:val="17"/>
                <w:szCs w:val="17"/>
              </w:rPr>
              <w:t xml:space="preserve">Time limits on free tiers</w:t>
            </w:r>
          </w:p>
        </w:tc>
        <w:tc>
          <w:tcPr>
            <w:tcW w:type="dxa" w:w="38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Checkpoint to persistent storage so an interruption costs one epoch rather than one fold</w:t>
            </w:r>
          </w:p>
        </w:tc>
      </w:tr>
      <w:tr>
        <w:trPr>
          <w:cantSplit/>
        </w:trPr>
        <w:tc>
          <w:tcPr>
            <w:tcW w:type="dxa" w:w="2500"/>
            <w:tcMar>
              <w:top w:type="dxa" w:w="72"/>
              <w:left w:type="dxa" w:w="95"/>
              <w:bottom w:type="dxa" w:w="72"/>
              <w:right w:type="dxa" w:w="95"/>
            </w:tcMar>
          </w:tcPr>
          <w:p>
            <w:pPr>
              <w:spacing w:after="0" w:line="248"/>
              <w:jc w:val="left"/>
            </w:pPr>
            <w:r>
              <w:rPr>
                <w:b/>
                <w:bCs/>
                <w:sz w:val="17"/>
                <w:szCs w:val="17"/>
              </w:rPr>
              <w:t xml:space="preserve">The proposed model does not improve on the baselines</w:t>
            </w:r>
          </w:p>
        </w:tc>
        <w:tc>
          <w:tcPr>
            <w:tcW w:type="dxa" w:w="3200"/>
            <w:tcMar>
              <w:top w:type="dxa" w:w="72"/>
              <w:left w:type="dxa" w:w="95"/>
              <w:bottom w:type="dxa" w:w="72"/>
              <w:right w:type="dxa" w:w="95"/>
            </w:tcMar>
          </w:tcPr>
          <w:p>
            <w:pPr>
              <w:spacing w:after="0" w:line="248"/>
              <w:jc w:val="left"/>
            </w:pPr>
            <w:r>
              <w:rPr>
                <w:b w:val="false"/>
                <w:bCs w:val="false"/>
                <w:sz w:val="17"/>
                <w:szCs w:val="17"/>
              </w:rPr>
              <w:t xml:space="preserve">The combination may not help on this dataset</w:t>
            </w:r>
          </w:p>
        </w:tc>
        <w:tc>
          <w:tcPr>
            <w:tcW w:type="dxa" w:w="3800"/>
            <w:tcMar>
              <w:top w:type="dxa" w:w="72"/>
              <w:left w:type="dxa" w:w="95"/>
              <w:bottom w:type="dxa" w:w="72"/>
              <w:right w:type="dxa" w:w="95"/>
            </w:tcMar>
          </w:tcPr>
          <w:p>
            <w:pPr>
              <w:spacing w:after="0" w:line="248"/>
              <w:jc w:val="left"/>
            </w:pPr>
            <w:r>
              <w:rPr>
                <w:b w:val="false"/>
                <w:bCs w:val="false"/>
                <w:sz w:val="17"/>
                <w:szCs w:val="17"/>
              </w:rPr>
              <w:t xml:space="preserve">Report the result honestly and use the component study to explain it</w:t>
            </w:r>
          </w:p>
        </w:tc>
      </w:tr>
      <w:tr>
        <w:trPr>
          <w:cantSplit/>
        </w:trPr>
        <w:tc>
          <w:tcPr>
            <w:tcW w:type="dxa" w:w="2500"/>
            <w:shd w:fill="EFF3F9" w:color="auto" w:val="clear"/>
            <w:tcMar>
              <w:top w:type="dxa" w:w="72"/>
              <w:left w:type="dxa" w:w="95"/>
              <w:bottom w:type="dxa" w:w="72"/>
              <w:right w:type="dxa" w:w="95"/>
            </w:tcMar>
          </w:tcPr>
          <w:p>
            <w:pPr>
              <w:spacing w:after="0" w:line="248"/>
              <w:jc w:val="left"/>
            </w:pPr>
            <w:r>
              <w:rPr>
                <w:b/>
                <w:bCs/>
                <w:sz w:val="17"/>
                <w:szCs w:val="17"/>
              </w:rPr>
              <w:t xml:space="preserve">Attention stage unstable during training</w:t>
            </w:r>
          </w:p>
        </w:tc>
        <w:tc>
          <w:tcPr>
            <w:tcW w:type="dxa" w:w="32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Small model dimension and a short sequence can make attention weights collapse</w:t>
            </w:r>
          </w:p>
        </w:tc>
        <w:tc>
          <w:tcPr>
            <w:tcW w:type="dxa" w:w="3800"/>
            <w:shd w:fill="EFF3F9" w:color="auto" w:val="clear"/>
            <w:tcMar>
              <w:top w:type="dxa" w:w="72"/>
              <w:left w:type="dxa" w:w="95"/>
              <w:bottom w:type="dxa" w:w="72"/>
              <w:right w:type="dxa" w:w="95"/>
            </w:tcMar>
          </w:tcPr>
          <w:p>
            <w:pPr>
              <w:spacing w:after="0" w:line="248"/>
              <w:jc w:val="left"/>
            </w:pPr>
            <w:r>
              <w:rPr>
                <w:b w:val="false"/>
                <w:bCs w:val="false"/>
                <w:sz w:val="17"/>
                <w:szCs w:val="17"/>
              </w:rPr>
              <w:t xml:space="preserve">Monitor attention entropy during the smoke test; fall back to a single encoder layer if instability is observed, and record the change</w:t>
            </w:r>
          </w:p>
        </w:tc>
      </w:tr>
    </w:tbl>
    <w:p>
      <w:pPr>
        <w:spacing w:after="190" w:before="70"/>
      </w:pPr>
      <w:r>
        <w:rPr>
          <w:i/>
          <w:iCs/>
          <w:color w:val="5A6478"/>
          <w:sz w:val="17"/>
          <w:szCs w:val="17"/>
        </w:rPr>
        <w:t xml:space="preserve">Table 21.1 — Anticipated challenges and the response decided in advance for each.</w:t>
      </w:r>
    </w:p>
    <w:p>
      <w:pPr>
        <w:pStyle w:val="Heading1"/>
        <w:spacing w:after="145" w:before="330"/>
      </w:pPr>
      <w:r>
        <w:rPr>
          <w:b/>
          <w:bCs/>
          <w:color w:val="122847"/>
          <w:sz w:val="27"/>
          <w:szCs w:val="27"/>
        </w:rPr>
        <w:t xml:space="preserve">22. Novelty and Expected Contribution</w:t>
      </w:r>
    </w:p>
    <w:p>
      <w:pPr>
        <w:spacing w:after="130" w:line="288"/>
        <w:jc w:val="both"/>
      </w:pPr>
      <w:r>
        <w:rPr>
          <w:i w:val="false"/>
          <w:iCs w:val="false"/>
          <w:sz w:val="21"/>
          <w:szCs w:val="21"/>
        </w:rPr>
        <w:t xml:space="preserve">This section states what is new in the project and what is not, so that the contribution is not overstated.</w:t>
      </w:r>
    </w:p>
    <w:p>
      <w:pPr>
        <w:pStyle w:val="Heading2"/>
        <w:spacing w:after="105" w:before="250"/>
      </w:pPr>
      <w:r>
        <w:rPr>
          <w:b/>
          <w:bCs/>
          <w:color w:val="1B3A6B"/>
          <w:sz w:val="22"/>
          <w:szCs w:val="22"/>
        </w:rPr>
        <w:t xml:space="preserve">22.1 What is not new</w:t>
      </w:r>
    </w:p>
    <w:p>
      <w:pPr>
        <w:spacing w:after="130" w:line="288"/>
        <w:jc w:val="both"/>
      </w:pPr>
      <w:r>
        <w:rPr>
          <w:i w:val="false"/>
          <w:iCs w:val="false"/>
          <w:sz w:val="21"/>
          <w:szCs w:val="21"/>
        </w:rPr>
        <w:t xml:space="preserve">The individual components of the proposed model are all taken from published work. Depthwise and separable convolution come from EEGNet, sliding-window attention comes from ATCNet, the arrangement of convolution followed by a Transformer encoder comes from CTNet and EEG Conformer, Euclidean alignment comes from the transfer learning literature, and segmentation-and-reconstruction augmentation comes from EEG Conformer and CTNet. Leave-one-subject-out evaluation is a standard protocol. None of these is presented as an original contribution.</w:t>
      </w:r>
    </w:p>
    <w:p>
      <w:pPr>
        <w:pStyle w:val="Heading2"/>
        <w:spacing w:after="105" w:before="250"/>
      </w:pPr>
      <w:r>
        <w:rPr>
          <w:b/>
          <w:bCs/>
          <w:color w:val="1B3A6B"/>
          <w:sz w:val="22"/>
          <w:szCs w:val="22"/>
        </w:rPr>
        <w:t xml:space="preserve">22.2 What the project contributes</w:t>
      </w:r>
    </w:p>
    <w:p>
      <w:pPr>
        <w:pStyle w:val="ListParagraph"/>
        <w:numPr>
          <w:ilvl w:val="0"/>
          <w:numId w:val="2"/>
        </w:numPr>
        <w:spacing w:after="70" w:line="288"/>
      </w:pPr>
      <w:r>
        <w:rPr>
          <w:sz w:val="21"/>
          <w:szCs w:val="21"/>
        </w:rPr>
        <w:t xml:space="preserve">A comparison of EEGNet, ATCNet, CTNet and EEG Conformer under one identical subject-independent protocol. The published figures for these models were obtained under different evaluation settings and cannot be ranked against one another as they stand.</w:t>
      </w:r>
    </w:p>
    <w:p>
      <w:pPr>
        <w:pStyle w:val="ListParagraph"/>
        <w:numPr>
          <w:ilvl w:val="0"/>
          <w:numId w:val="2"/>
        </w:numPr>
        <w:spacing w:after="70" w:line="288"/>
      </w:pPr>
      <w:r>
        <w:rPr>
          <w:sz w:val="21"/>
          <w:szCs w:val="21"/>
        </w:rPr>
        <w:t xml:space="preserve">A specific lightweight combination of these components, at 20,996 parameters, with the attention depth reduced to suit the size of the dataset, and evaluated for cross-subject rather than within-subject performance.</w:t>
      </w:r>
    </w:p>
    <w:p>
      <w:pPr>
        <w:pStyle w:val="ListParagraph"/>
        <w:numPr>
          <w:ilvl w:val="0"/>
          <w:numId w:val="2"/>
        </w:numPr>
        <w:spacing w:after="70" w:line="288"/>
      </w:pPr>
      <w:r>
        <w:rPr>
          <w:sz w:val="21"/>
          <w:szCs w:val="21"/>
        </w:rPr>
        <w:t xml:space="preserve">A component study that measures how much each part of the combination contributes to cross-subject accuracy, which the surveyed papers do not report.</w:t>
      </w:r>
    </w:p>
    <w:p>
      <w:pPr>
        <w:pStyle w:val="ListParagraph"/>
        <w:numPr>
          <w:ilvl w:val="0"/>
          <w:numId w:val="2"/>
        </w:numPr>
        <w:spacing w:after="70" w:line="288"/>
      </w:pPr>
      <w:r>
        <w:rPr>
          <w:sz w:val="21"/>
          <w:szCs w:val="21"/>
        </w:rPr>
        <w:t xml:space="preserve">A comparison of accuracy against parameter count under a single protocol, which supports a practical judgement about whether the additional complexity of attention-based models is justified on a dataset of this size.</w:t>
      </w:r>
    </w:p>
    <w:p>
      <w:pPr>
        <w:spacing w:after="130" w:line="288"/>
        <w:jc w:val="both"/>
      </w:pPr>
      <w:r>
        <w:rPr>
          <w:i w:val="false"/>
          <w:iCs w:val="false"/>
          <w:sz w:val="21"/>
          <w:szCs w:val="21"/>
        </w:rPr>
        <w:t xml:space="preserve">The contribution is therefore a careful comparative study together with a concrete lightweight design, rather than a claim of a fundamentally new architecture. This is stated deliberately, and no claim of improved performance is made in advance of the experiments.</w:t>
      </w:r>
    </w:p>
    <w:p>
      <w:pPr>
        <w:pStyle w:val="Heading1"/>
        <w:spacing w:after="145" w:before="330"/>
      </w:pPr>
      <w:r>
        <w:rPr>
          <w:b/>
          <w:bCs/>
          <w:color w:val="122847"/>
          <w:sz w:val="27"/>
          <w:szCs w:val="27"/>
        </w:rPr>
        <w:t xml:space="preserve">23. Future Scope</w:t>
      </w:r>
    </w:p>
    <w:p>
      <w:pPr>
        <w:pStyle w:val="ListParagraph"/>
        <w:numPr>
          <w:ilvl w:val="0"/>
          <w:numId w:val="2"/>
        </w:numPr>
        <w:spacing w:after="70" w:line="288"/>
      </w:pPr>
      <w:r>
        <w:rPr>
          <w:sz w:val="21"/>
          <w:szCs w:val="21"/>
        </w:rPr>
        <w:t xml:space="preserve">Extending the evaluation to BCI Competition IV Dataset 2b and to larger collections such as the PhysioNet motor imagery dataset, to test whether the findings hold with more subjects and different electrode configurations.</w:t>
      </w:r>
    </w:p>
    <w:p>
      <w:pPr>
        <w:pStyle w:val="ListParagraph"/>
        <w:numPr>
          <w:ilvl w:val="0"/>
          <w:numId w:val="2"/>
        </w:numPr>
        <w:spacing w:after="70" w:line="288"/>
      </w:pPr>
      <w:r>
        <w:rPr>
          <w:sz w:val="21"/>
          <w:szCs w:val="21"/>
        </w:rPr>
        <w:t xml:space="preserve">Measuring how many labelled trials from a new user are required to reach a given accuracy, which would quantify the calibration effort a real deployment would need.</w:t>
      </w:r>
    </w:p>
    <w:p>
      <w:pPr>
        <w:pStyle w:val="ListParagraph"/>
        <w:numPr>
          <w:ilvl w:val="0"/>
          <w:numId w:val="2"/>
        </w:numPr>
        <w:spacing w:after="70" w:line="288"/>
      </w:pPr>
      <w:r>
        <w:rPr>
          <w:sz w:val="21"/>
          <w:szCs w:val="21"/>
        </w:rPr>
        <w:t xml:space="preserve">Investigating domain adaptation methods, including the adversarial variant described in Section 13.2 and contrastive approaches, as a more systematic way of reducing the difference between subjects.</w:t>
      </w:r>
    </w:p>
    <w:p>
      <w:pPr>
        <w:pStyle w:val="ListParagraph"/>
        <w:numPr>
          <w:ilvl w:val="0"/>
          <w:numId w:val="2"/>
        </w:numPr>
        <w:spacing w:after="70" w:line="288"/>
      </w:pPr>
      <w:r>
        <w:rPr>
          <w:sz w:val="21"/>
          <w:szCs w:val="21"/>
        </w:rPr>
        <w:t xml:space="preserve">Applying interpretability methods such as class activation topography to check whether the model relies on the expected sensorimotor regions rather than on artefacts.</w:t>
      </w:r>
    </w:p>
    <w:p>
      <w:pPr>
        <w:pStyle w:val="ListParagraph"/>
        <w:numPr>
          <w:ilvl w:val="0"/>
          <w:numId w:val="2"/>
        </w:numPr>
        <w:spacing w:after="70" w:line="288"/>
      </w:pPr>
      <w:r>
        <w:rPr>
          <w:sz w:val="21"/>
          <w:szCs w:val="21"/>
        </w:rPr>
        <w:t xml:space="preserve">Testing the model in an online setting, where trials arrive continuously and a decision must be produced within a fixed latency budget.</w:t>
      </w:r>
    </w:p>
    <w:p>
      <w:pPr>
        <w:pStyle w:val="ListParagraph"/>
        <w:numPr>
          <w:ilvl w:val="0"/>
          <w:numId w:val="2"/>
        </w:numPr>
        <w:spacing w:after="70" w:line="288"/>
      </w:pPr>
      <w:r>
        <w:rPr>
          <w:sz w:val="21"/>
          <w:szCs w:val="21"/>
        </w:rPr>
        <w:t xml:space="preserve">Reducing the model further through quantisation or pruning, with a view to running it on embedded hardware suitable for a wearable device.</w:t>
      </w:r>
    </w:p>
    <w:p>
      <w:pPr>
        <w:pStyle w:val="Heading1"/>
        <w:spacing w:after="145" w:before="330"/>
      </w:pPr>
      <w:r>
        <w:rPr>
          <w:b/>
          <w:bCs/>
          <w:color w:val="122847"/>
          <w:sz w:val="27"/>
          <w:szCs w:val="27"/>
        </w:rPr>
        <w:t xml:space="preserve">24. References</w:t>
      </w:r>
    </w:p>
    <w:p>
      <w:pPr>
        <w:spacing w:after="110" w:line="276"/>
        <w:ind w:left="420" w:hanging="420"/>
      </w:pPr>
      <w:r>
        <w:rPr>
          <w:sz w:val="19"/>
          <w:szCs w:val="19"/>
        </w:rPr>
        <w:t xml:space="preserve">[1] V. J. Lawhern, A. J. Solon, N. R. Waytowich, S. M. Gordon, C. P. Hung and B. J. Lance, “EEGNet: A Compact Convolutional Neural Network for EEG-based Brain–Computer Interfaces,” Journal of Neural Engineering, vol. 15, no. 5, 056013, 2018.</w:t>
      </w:r>
    </w:p>
    <w:p>
      <w:pPr>
        <w:spacing w:after="110" w:line="276"/>
        <w:ind w:left="420" w:hanging="420"/>
      </w:pPr>
      <w:r>
        <w:rPr>
          <w:sz w:val="19"/>
          <w:szCs w:val="19"/>
        </w:rPr>
        <w:t xml:space="preserve">[2] H. Altaheri, G. Muhammad and M. Alsulaiman, “Physics-Informed Attention Temporal Convolutional Network for EEG-Based Motor Imagery Classification,” IEEE Transactions on Industrial Informatics, vol. 19, no. 2, pp. 2249–2258, 2023.</w:t>
      </w:r>
    </w:p>
    <w:p>
      <w:pPr>
        <w:spacing w:after="110" w:line="276"/>
        <w:ind w:left="420" w:hanging="420"/>
      </w:pPr>
      <w:r>
        <w:rPr>
          <w:sz w:val="19"/>
          <w:szCs w:val="19"/>
        </w:rPr>
        <w:t xml:space="preserve">[3] W. Zhao, X. Jiang, B. Zhang, S. Xiao and S. Weng, “CTNet: A Convolutional Transformer Network for EEG-Based Motor Imagery Classification,” Scientific Reports, vol. 14, 20237, 2024.</w:t>
      </w:r>
    </w:p>
    <w:p>
      <w:pPr>
        <w:spacing w:after="110" w:line="276"/>
        <w:ind w:left="420" w:hanging="420"/>
      </w:pPr>
      <w:r>
        <w:rPr>
          <w:sz w:val="19"/>
          <w:szCs w:val="19"/>
        </w:rPr>
        <w:t xml:space="preserve">[4] Y. Song, Q. Zheng, B. Liu and X. Gao, “EEG Conformer: Convolutional Transformer for EEG Decoding and Visualization,” IEEE Transactions on Neural Systems and Rehabilitation Engineering, vol. 31, pp. 710–719, 2023.</w:t>
      </w:r>
    </w:p>
    <w:p>
      <w:pPr>
        <w:spacing w:after="110" w:line="276"/>
        <w:ind w:left="420" w:hanging="420"/>
      </w:pPr>
      <w:r>
        <w:rPr>
          <w:sz w:val="19"/>
          <w:szCs w:val="19"/>
        </w:rPr>
        <w:t xml:space="preserve">[5] M. Tangermann, K.-R. Müller, A. Aertsen et al., “Review of the BCI Competition IV,” Frontiers in Neuroscience, vol. 6, 55, 2012.</w:t>
      </w:r>
    </w:p>
    <w:p>
      <w:pPr>
        <w:spacing w:after="110" w:line="276"/>
        <w:ind w:left="420" w:hanging="420"/>
      </w:pPr>
      <w:r>
        <w:rPr>
          <w:sz w:val="19"/>
          <w:szCs w:val="19"/>
        </w:rPr>
        <w:t xml:space="preserve">[6] C. Brunner, R. Leeb, G. Müller-Putz, A. Schlögl and G. Pfurtscheller, “BCI Competition 2008 – Graz Data Set A,” Institute for Knowledge Discovery, Graz University of Technology, 2008.</w:t>
      </w:r>
    </w:p>
    <w:p>
      <w:pPr>
        <w:spacing w:after="110" w:line="276"/>
        <w:ind w:left="420" w:hanging="420"/>
      </w:pPr>
      <w:r>
        <w:rPr>
          <w:sz w:val="19"/>
          <w:szCs w:val="19"/>
        </w:rPr>
        <w:t xml:space="preserve">[7] H. He and D. Wu, “Transfer Learning for Brain–Computer Interfaces: A Euclidean Space Data Alignment Approach,” IEEE Transactions on Biomedical Engineering, vol. 67, no. 2, pp. 399–410, 2020.</w:t>
      </w:r>
    </w:p>
    <w:p>
      <w:pPr>
        <w:spacing w:after="110" w:line="276"/>
        <w:ind w:left="420" w:hanging="420"/>
      </w:pPr>
      <w:r>
        <w:rPr>
          <w:sz w:val="19"/>
          <w:szCs w:val="19"/>
        </w:rPr>
        <w:t xml:space="preserve">[8] R. T. Schirrmeister, J. T. Springenberg, L. D. J. Fiederer et al., “Deep Learning with Convolutional Neural Networks for EEG Decoding and Visualization,” Human Brain Mapping, vol. 38, no. 11, pp. 5391–5420, 2017.</w:t>
      </w:r>
    </w:p>
    <w:p>
      <w:pPr>
        <w:spacing w:after="110" w:line="276"/>
        <w:ind w:left="420" w:hanging="420"/>
      </w:pPr>
      <w:r>
        <w:rPr>
          <w:sz w:val="19"/>
          <w:szCs w:val="19"/>
        </w:rPr>
        <w:t xml:space="preserve">[9] K. K. Ang, Z. Y. Chin, H. Zhang and C. Guan, “Filter Bank Common Spatial Pattern (FBCSP) in Brain–Computer Interface,” Proceedings of the IEEE International Joint Conference on Neural Networks, pp. 2390–2397, 2008.</w:t>
      </w:r>
    </w:p>
    <w:p>
      <w:pPr>
        <w:spacing w:after="110" w:line="276"/>
        <w:ind w:left="420" w:hanging="420"/>
      </w:pPr>
      <w:r>
        <w:rPr>
          <w:sz w:val="19"/>
          <w:szCs w:val="19"/>
        </w:rPr>
        <w:t xml:space="preserve">[10] A. Vaswani, N. Shazeer, N. Parmar et al., “Attention Is All You Need,” Advances in Neural Information Processing Systems 30, 2017.</w:t>
      </w:r>
    </w:p>
    <w:p>
      <w:pPr>
        <w:spacing w:after="110" w:line="276"/>
        <w:ind w:left="420" w:hanging="420"/>
      </w:pPr>
      <w:r>
        <w:rPr>
          <w:sz w:val="19"/>
          <w:szCs w:val="19"/>
        </w:rPr>
        <w:t xml:space="preserve">[11] A. Gramfort, M. Luessi, E. Larson et al., “MEG and EEG Data Analysis with MNE-Python,” Frontiers in Neuroscience, vol. 7, 267, 2013.</w:t>
      </w:r>
    </w:p>
    <w:p>
      <w:pPr>
        <w:spacing w:after="110" w:line="276"/>
        <w:ind w:left="420" w:hanging="420"/>
      </w:pPr>
      <w:r>
        <w:rPr>
          <w:sz w:val="19"/>
          <w:szCs w:val="19"/>
        </w:rPr>
        <w:t xml:space="preserve">[12] B. Aristimunha, I. Carrara, P. Guetschel et al., “Mother of All BCI Benchmarks (MOABB),” software framework for reproducible EEG decoding, 2023.</w:t>
      </w:r>
    </w:p>
    <w:p>
      <w:pPr>
        <w:spacing w:after="110" w:line="276"/>
        <w:ind w:left="420" w:hanging="420"/>
      </w:pPr>
      <w:r>
        <w:rPr>
          <w:sz w:val="19"/>
          <w:szCs w:val="19"/>
        </w:rPr>
        <w:t xml:space="preserve">[13] G. Pfurtscheller and F. H. Lopes da Silva, “Event-Related EEG/MEG Synchronization and Desynchronization: Basic Principles,” Clinical Neurophysiology, vol. 110, no. 11, pp. 1842–1857, 1999.</w:t>
      </w:r>
    </w:p>
    <w:p>
      <w:pPr>
        <w:spacing w:after="110" w:line="276"/>
        <w:ind w:left="420" w:hanging="420"/>
      </w:pPr>
      <w:r>
        <w:rPr>
          <w:sz w:val="19"/>
          <w:szCs w:val="19"/>
        </w:rPr>
        <w:t xml:space="preserve">[14] S. Holm, “A Simple Sequentially Rejective Multiple Test Procedure,” Scandinavian Journal of Statistics, vol. 6, no. 2, pp. 65–70, 1979.</w:t>
      </w:r>
    </w:p>
    <w:sectPr>
      <w:footerReference w:type="default" r:id="rId7"/>
      <w:pgSz w:w="11906" w:h="16838" w:orient="portrait"/>
      <w:pgMar w:top="1150" w:right="1200" w:bottom="115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Phase 2 — Solution Design  |  Cross-Subject Motor Imagery EEG Classification  |  </w:t>
    </w:r>
    <w:r>
      <w:rPr>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3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caa92ecfbe788787f3ad950f259532d965171d1.png"/><Relationship Id="rId9" Type="http://schemas.openxmlformats.org/officeDocument/2006/relationships/image" Target="media/8108c946a23c66f584e1b398fae69b7cee42dddd.png"/><Relationship Id="rId10" Type="http://schemas.openxmlformats.org/officeDocument/2006/relationships/image" Target="media/407677d52c887f3031beb67883bc00da1a2bf68d.png"/><Relationship Id="rId11" Type="http://schemas.openxmlformats.org/officeDocument/2006/relationships/image" Target="media/f34ed59221cb3914371a22870e7cdc19b7fdf318.png"/><Relationship Id="rId12" Type="http://schemas.openxmlformats.org/officeDocument/2006/relationships/image" Target="media/4a455a1c02a2b82cccc8fd003bdaf032c688cd98.png"/><Relationship Id="rId13" Type="http://schemas.openxmlformats.org/officeDocument/2006/relationships/image" Target="media/9a9a327ba1ba8beb43b70221aef1c088e515dc99.png"/><Relationship Id="rId14" Type="http://schemas.openxmlformats.org/officeDocument/2006/relationships/image" Target="media/cb11a2a8d9cf686071cf675b737b0cab9cbbf404.png"/><Relationship Id="rId15" Type="http://schemas.openxmlformats.org/officeDocument/2006/relationships/image" Target="media/9d1356938d1b8fc2d89073ef1595ec58c1871f8b.png"/><Relationship Id="rId16" Type="http://schemas.openxmlformats.org/officeDocument/2006/relationships/image" Target="media/5f2b8931068853af0ac5f48a3052deedfbad3495.png"/><Relationship Id="rId17" Type="http://schemas.openxmlformats.org/officeDocument/2006/relationships/image" Target="media/5804f9dc486cfea5a0e982f89be3c6513e185116.png"/><Relationship Id="rId18" Type="http://schemas.openxmlformats.org/officeDocument/2006/relationships/image" Target="media/073be70aca99b30e4c14c6952fd92242e1891c9e.png"/><Relationship Id="rId19" Type="http://schemas.openxmlformats.org/officeDocument/2006/relationships/image" Target="media/1d43f9036bc730e675e0d1666647e2c00d16b2fb.png"/><Relationship Id="rId20" Type="http://schemas.openxmlformats.org/officeDocument/2006/relationships/image" Target="media/4972e5f578687eb9472ee9758203bfb11d76d79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Cross-Subject Motor Imagery EEG Classification — Complete Methodology and Detailed Implementation Plan</dc:title>
  <dc:creator>Phase 2 Solution Design</dc:creator>
  <cp:lastModifiedBy>Un-named</cp:lastModifiedBy>
  <cp:revision>1</cp:revision>
  <dcterms:created xsi:type="dcterms:W3CDTF">2026-09-16T07:39:30.772Z</dcterms:created>
  <dcterms:modified xsi:type="dcterms:W3CDTF">2026-09-16T07:39:30.785Z</dcterms:modified>
</cp:coreProperties>
</file>

<file path=docProps/custom.xml><?xml version="1.0" encoding="utf-8"?>
<Properties xmlns="http://schemas.openxmlformats.org/officeDocument/2006/custom-properties" xmlns:vt="http://schemas.openxmlformats.org/officeDocument/2006/docPropsVTypes"/>
</file>