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2563EB"/>
          <w:sz w:val="72"/>
          <w:szCs w:val="72"/>
        </w:rPr>
        <w:t xml:space="preserve">PriorIQ</w:t>
      </w:r>
    </w:p>
    <w:p>
      <w:pPr>
        <w:spacing w:after="100"/>
        <w:jc w:val="center"/>
      </w:pPr>
      <w:r>
        <w:rPr>
          <w:color w:val="1F2937"/>
          <w:sz w:val="32"/>
          <w:szCs w:val="32"/>
        </w:rPr>
        <w:t xml:space="preserve">Product Requirements Document</w:t>
      </w:r>
    </w:p>
    <w:p>
      <w:pPr>
        <w:spacing w:after="800"/>
        <w:jc w:val="center"/>
      </w:pPr>
      <w:r>
        <w:rPr>
          <w:i/>
          <w:iCs/>
          <w:color w:val="6B7280"/>
          <w:sz w:val="24"/>
          <w:szCs w:val="24"/>
        </w:rPr>
        <w:t xml:space="preserve">An AI copilot for defensible roadmap prioritization</w:t>
      </w:r>
    </w:p>
    <w:p>
      <w:pPr>
        <w:jc w:val="center"/>
      </w:pPr>
      <w:r>
        <w:rPr>
          <w:color w:val="6B7280"/>
          <w:sz w:val="20"/>
          <w:szCs w:val="20"/>
        </w:rPr>
        <w:t xml:space="preserve">Author: Sathvik  |  Version 1.0  |  AB Talks 60-Day Claude AI Challenge — Capstone Day 1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 &amp; Vision</w:t>
      </w:r>
    </w:p>
    <w:p>
      <w:pPr>
        <w:spacing w:after="160"/>
      </w:pPr>
      <w:r>
        <w:t xml:space="preserve">PriorIQ is a lightweight, AI-assisted tool that helps Product Managers turn subjective roadmap prioritization into a defensible, evidence-backed process. Instead of scoring features by gut feel, a PM enters roadmap items and PriorIQ applies the RICE framework with an AI copilot layered on top — suggesting estimates, stress-testing scores for bias or inconsistency, and generating a plain-English rationale that's ready to defend in front of execs or teammates.</w:t>
      </w:r>
    </w:p>
    <w:p>
      <w:pPr>
        <w:spacing w:after="160"/>
      </w:pPr>
      <w:r>
        <w:t xml:space="preserve">Vision: every PM should be able to answer "why is this #1 on the roadmap?" with a clear, consistent, and AI-checked rationale — in under a minute, without opening a spreadsheet.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spacing w:after="160"/>
      </w:pPr>
      <w:r>
        <w:t xml:space="preserve">Roadmap prioritization frameworks (RICE, WSJF, ICE) are well known, but in practice scoring is inconsistent and subjective — different PMs eyeball "impact" differently, estimates skew optimistic, and when an exec asks "why is this ahead of that," the honest answer is often "it felt right," not a defensible number. This erodes trust in the roadmap and turns prioritization into a political exercise rather than an evidence-based one.</w:t>
      </w:r>
    </w:p>
    <w:p>
      <w:pPr>
        <w:pStyle w:val="Heading1"/>
        <w:spacing w:after="200" w:before="400"/>
      </w:pPr>
      <w:r>
        <w:t xml:space="preserve">3. Goals &amp; Success Metrics</w:t>
      </w:r>
    </w:p>
    <w:p>
      <w:pPr>
        <w:pStyle w:val="Heading2"/>
        <w:spacing w:after="150" w:before="300"/>
      </w:pPr>
      <w:r>
        <w:t xml:space="preserve">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roadmap scoring consistent and repeatable across items.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Surface bias or inconsistency in scoring before it reaches a stakeholder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an exec-ready rationale for any prioritization decision in seconds, not hours.</w:t>
      </w:r>
    </w:p>
    <w:p>
      <w:pPr>
        <w:pStyle w:val="Heading2"/>
        <w:spacing w:after="150" w:before="300"/>
      </w:pPr>
      <w:r>
        <w:t xml:space="preserve">Capstone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a live, working v1.0 by Day 10 that can be demoed in under 5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end-to-end AI-native product development for an AI PM portfolio.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judgment on scope control — a small, complete product beats a large, unfinished one.</w:t>
      </w:r>
    </w:p>
    <w:p>
      <w:pPr>
        <w:pStyle w:val="Heading1"/>
        <w:spacing w:after="200" w:before="400"/>
      </w:pPr>
      <w:r>
        <w:t xml:space="preserve">4. Target Users</w:t>
      </w:r>
    </w:p>
    <w:p>
      <w:pPr>
        <w:spacing w:after="100"/>
      </w:pPr>
      <w:r>
        <w:rPr>
          <w:b/>
          <w:bCs/>
        </w:rPr>
        <w:t xml:space="preserve">Primary user:  </w:t>
      </w:r>
      <w:r>
        <w:t xml:space="preserve">Individual Product Managers (like Sathvik) who own a roadmap and need to defend prioritization calls to cross-functional stakeholders.</w:t>
      </w:r>
    </w:p>
    <w:p>
      <w:pPr>
        <w:spacing w:after="100"/>
      </w:pPr>
      <w:r>
        <w:rPr>
          <w:b/>
          <w:bCs/>
        </w:rPr>
        <w:t xml:space="preserve">Secondary audience:  </w:t>
      </w:r>
      <w:r>
        <w:t xml:space="preserve">Engineering leads, executives, and teammates who receive the shareable one-pager to understand why an item is ranked where it is — they view output, they don't need accounts.</w:t>
      </w:r>
    </w:p>
    <w:p>
      <w:pPr>
        <w:pStyle w:val="Heading1"/>
        <w:spacing w:after="200" w:before="400"/>
      </w:pPr>
      <w:r>
        <w:t xml:space="preserve">5. Scope — v1.0</w:t>
      </w:r>
    </w:p>
    <w:p>
      <w:pPr>
        <w:spacing w:after="160"/>
      </w:pPr>
      <w:r>
        <w:t xml:space="preserve">The table below is the single source of truth for what ships in v1.0. Anything not in the left column is explicitly deferred beyond this capstone.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IN SCOPE — v1.0</w:t>
            </w:r>
          </w:p>
        </w:tc>
        <w:tc>
          <w:tcPr>
            <w:tcW w:type="dxa" w:w="4680"/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OUT OF SCOPE — v1.0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Manual entry of roadmap items (title, description)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Multi-user accounts, logins, or roles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CSV/basic file import of a feature list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Real-time collaboration between multiple people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RICE scoring (Reach, Impact, Confidence, Effort)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Dynamic AI framework selection (RICE vs WSJF vs ICE)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AI-suggested estimates from item description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Third-party integrations (Jira, Linear, Asana, etc.)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bias / inconsistency flagging across scored items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Historical trend analytics / velocity tracking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AI-generated exec-ready rationale narrative per item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Notifications, reminders, or email digests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Ranked roadmap board (auto-sorted by RICE score)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Native mobile app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Shareable, printable one-pager report per item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Payment, billing, or multi-tenant SaaS infrastructure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persistence of items between sessions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Undo/version history of edits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Core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PM, I can add a roadmap item with a title and description, so I can start tracking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PM, I can score an item on Reach, Impact, Confidence, and Effort, so it gets a defensible RICE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PM, I can ask AI to suggest an initial R/I/C/E estimate from my item description, so I don't start from a blank field.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PM, I can ask AI to review all my scored items and flag ones that look inconsistent or overly optimistic, so I catch bias before a stakeholder does.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PM, I can see my items auto-ranked by RICE score on one board, so I always know today's priority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PM, I can generate an AI-written rationale for any item, so I can explain "why this rank" in plain English.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PM, I can export or print a clean one-pager for any item, so I can share it with execs or teammates without giving them tool access.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PM, my items persist between sessions, so I don't lose my roadmap when I close the tab.</w:t>
      </w:r>
    </w:p>
    <w:p>
      <w:pPr>
        <w:pStyle w:val="Heading1"/>
        <w:spacing w:after="200" w:before="400"/>
      </w:pPr>
      <w:r>
        <w:t xml:space="preserve">7.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400"/>
        <w:gridCol w:w="1860"/>
      </w:tblGrid>
      <w:tr>
        <w:tc>
          <w:tcPr>
            <w:tcW w:type="dxa" w:w="9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86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FR-1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can create, edit, and delete a roadmap item (title, description, R/I/C/E).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 CRUD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FR-2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 computes RICE score automatically as (Reach × Impact × Confidence) ÷ Effort.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Effort floor = 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FR-3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can bulk-add items via CSV/pasted list import.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Basic parsing only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FR-4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Board view lists all items ranked descending by RICE score.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Re-sorts live on edit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FR-5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can suggest R/I/C/E values from a title + description.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can override before saving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FR-6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can review the full item set and flag inconsistent/biased scores with a reason.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Non-blocking, advisory only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FR-7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can generate a 2–4 sentence exec-ready rationale for a given item's rank.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Regeneratable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FR-8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can view and print/export a one-pager report per item.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Browser print-to-PDF acceptable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FR-9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data persists locally between sessions without an account.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login required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FR-10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 loads a demo dataset on first use / on demand for demonstration purposes.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 Day 10 demo reliability</w:t>
            </w:r>
          </w:p>
        </w:tc>
      </w:tr>
    </w:tbl>
    <w:p>
      <w:pPr>
        <w:pStyle w:val="Heading1"/>
        <w:spacing w:after="200" w:before="400"/>
      </w:pPr>
      <w: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Cost: v1.0 must run without requiring paid infrastructure or exposing a billable API key publicly — any AI cost implication is flagged and confirmed before Day 2 build begins.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Accessibility of demo: the deployed v1.0 must be viewable by anyone via a public link, with no login or install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Performance: AI actions (suggest / review / rationale) should resolve within ~5–10 seconds with a visible loading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Resilience: AI failures (timeout, malformed response) must degrade gracefully — never crash the app or lose unsaved input.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Usability: a first-time viewer should understand the ranked board and one-pager without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Portability: single self-contained codebase, no complex build pipeline, consistent with a 1–2 hr/day build cadence.</w:t>
      </w:r>
    </w:p>
    <w:p>
      <w:pPr>
        <w:pStyle w:val="Heading1"/>
        <w:spacing w:after="200" w:before="400"/>
      </w:pPr>
      <w:r>
        <w:t xml:space="preserve">9. Assumptions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Builder has ~1–2 hours/day across 9 remaining days (~9–18 hours total build 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Builder has intermediate coding comfort — can read, edit, and extend code with AI guidance, but is not writing everything from scratch unaided.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paid tools/services will be used unless explicitly requested and approved by the builder.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technical architecture (hosting, AI integration method) is confirmed on Day 2 (Design), not decided in this document.</w:t>
      </w:r>
    </w:p>
    <w:p>
      <w:pPr>
        <w:pStyle w:val="Heading1"/>
        <w:spacing w:after="200" w:before="400"/>
      </w:pPr>
      <w: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200"/>
        <w:gridCol w:w="3160"/>
      </w:tblGrid>
      <w:tr>
        <w:tc>
          <w:tcPr>
            <w:tcW w:type="dxa" w:w="7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3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16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R-1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integration requires a paid API key, conflicting with the no-paid-tools rule.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Day 2 evaluates a zero-cost integration path before any key is used.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R-2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"Full AI copilot" scope (estimate + bias-check + rationale) is too much for 9–18 hours.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Locked to exactly these 3 AI behaviors — no more — see Section 5.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R-3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Multi-user/exec access balloons scope with auth &amp; real-time sync.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Replaced with single-owner + shareable static report — same value, tiny fraction of effort.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R-4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JSON output is malformed and breaks the UI.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Strict "JSON only" prompting + try/catch parsing + graceful fallback (Day 5/8).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R-5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 demo breaks on Day 10 due to empty state / no data.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Seeded demo dataset built on Day 7 so the demo never starts from a blank screen.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11. Success Criteria — Day 10</w:t>
      </w:r>
    </w:p>
    <w:p>
      <w:pPr>
        <w:spacing w:after="160"/>
      </w:pPr>
      <w:r>
        <w:t xml:space="preserve">v1.0 is considered successfully shipped when all of the following are true: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 is live at a public URL, viewable without login or install.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user can add or load 5–10 roadmap items and see them auto-ranked by RICE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estimate-suggestion, bias-flagging, and rationale-generation all work end-to-end on real input.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item can be exported/printed as a clean, professional one-pager.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full flow can be demoed live in under 5 minutes without errors.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PRD, Implementation Blueprint, and Pitch Deck are complete and consistent with what was actually built.</w:t>
      </w:r>
    </w:p>
    <w:p>
      <w:pPr>
        <w:pStyle w:val="Heading1"/>
        <w:spacing w:after="200" w:before="400"/>
      </w:pPr>
      <w:r>
        <w:t xml:space="preserve">12. Open Decisions for Day 2 (Design)</w:t>
      </w:r>
    </w:p>
    <w:p>
      <w:pPr>
        <w:spacing w:after="160"/>
      </w:pPr>
      <w:r>
        <w:t xml:space="preserve">These are intentionally not decided today, per the capstone's Day 1 scope rule (no tech stack, no code on Day 1):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architecture: single-file app deployed as a shareable Claude Artifact vs. static hosting (e.g. GitHub Pages) with a separate AI integration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 AI integration mechanism and any cost implications — to be confirmed explicitly before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design direction (palette, typography) — to be defined during Design using the project's frontend-design principles.</w:t>
      </w:r>
    </w:p>
    <w:p>
      <w:pPr>
        <w:pStyle w:val="Heading1"/>
        <w:spacing w:after="200" w:before="400"/>
      </w:pPr>
      <w:r>
        <w:t xml:space="preserve">13. Appendix: RICE Framework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4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256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Typical Scale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Reach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How many users/customers will this affect in a given period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e.g. 1–10, or est. user count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Impact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How much it moves the needle per user when it lands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0.25 (minimal) – 3 (massive)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Confidence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How sure you are about Reach/Impact/Effort estimates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50% – 100%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Effort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Person-time required (in weeks or story points)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≥ 1 (never 0 — guards divide-by-zero)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RICE Score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(Reach × Impact × Confidence) ÷ Effort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Higher = higher priority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2026-07-31T04:38:54.529Z</dcterms:created>
  <dcterms:modified xsi:type="dcterms:W3CDTF">2026-07-31T04:38:54.547Z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