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CUSTOMER &amp; MVP BLUEPRINT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B8862F"/>
          <w:sz w:val="22"/>
          <w:szCs w:val="22"/>
        </w:rPr>
        <w:t xml:space="preserve">Well-Crafted D2C Stationery — India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777777"/>
          <w:sz w:val="15"/>
          <w:szCs w:val="15"/>
        </w:rPr>
        <w:t xml:space="preserve">Prepared for Sathvik  |  Builds on Startup Validation Report  |  July 2026</w:t>
      </w:r>
    </w:p>
    <w:p>
      <w:pPr>
        <w:pStyle w:val="Heading1"/>
        <w:pBdr>
          <w:bottom w:val="single" w:color="B8862F" w:sz="10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Executive Summary</w:t>
      </w:r>
    </w:p>
    <w:p>
      <w:pPr>
        <w:spacing w:after="100" w:line="250"/>
      </w:pPr>
      <w:r>
        <w:rPr>
          <w:rFonts w:ascii="Calibri" w:cs="Calibri" w:eastAsia="Calibri" w:hAnsi="Calibri"/>
          <w:i w:val="false"/>
          <w:iCs w:val="false"/>
          <w:color w:val="222222"/>
          <w:sz w:val="18"/>
          <w:szCs w:val="18"/>
        </w:rPr>
        <w:t xml:space="preserve">A well-crafted D2C stationery brand targeting Tier-1 Indian new parents (primary) and journaling enthusiasts (secondary), addressing the trust/aesthetics gap left by mass-market brands (Classmate, Navneet) and the price/reliability gap left by imported premium options. Prior validation found a real but narrow, unproven white space — no D2C player owns the "new parent + child's first creative supplies" moment. This blueprint defines the leanest possible MVP to test real demand before any inventory or manufacturing commitment.</w:t>
      </w:r>
    </w:p>
    <w:p>
      <w:pPr>
        <w:pStyle w:val="Heading1"/>
        <w:pBdr>
          <w:bottom w:val="single" w:color="B8862F" w:sz="10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Ideal Customer Profile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2600"/>
        <w:gridCol w:w="2600"/>
      </w:tblGrid>
      <w:tr>
        <w:trPr>
          <w:tblHeader/>
        </w:trPr>
        <w:tc>
          <w:tcPr>
            <w:tcW w:type="dxa" w:w="1600"/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Segment</w:t>
            </w:r>
          </w:p>
        </w:tc>
        <w:tc>
          <w:tcPr>
            <w:tcW w:type="dxa" w:w="3400"/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Who</w:t>
            </w:r>
          </w:p>
        </w:tc>
        <w:tc>
          <w:tcPr>
            <w:tcW w:type="dxa" w:w="2600"/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Income / Age</w:t>
            </w:r>
          </w:p>
        </w:tc>
        <w:tc>
          <w:tcPr>
            <w:tcW w:type="dxa" w:w="2600"/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Channel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Primary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Urban new parents, kids 2-8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₹15-40 LPA household, 28-38 yrs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Instagram, parenting communities, D2C site</w:t>
            </w:r>
          </w:p>
        </w:tc>
      </w:tr>
      <w:tr>
        <w:tc>
          <w:tcPr>
            <w:tcW w:type="dxa" w:w="1600"/>
            <w:shd w:fill="F2F2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Secondary</w:t>
            </w:r>
          </w:p>
        </w:tc>
        <w:tc>
          <w:tcPr>
            <w:tcW w:type="dxa" w:w="3400"/>
            <w:shd w:fill="F2F2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Journaling/note-taking enthusiasts</w:t>
            </w:r>
          </w:p>
        </w:tc>
        <w:tc>
          <w:tcPr>
            <w:tcW w:type="dxa" w:w="2600"/>
            <w:shd w:fill="F2F2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Students/young professionals, 20-35 yrs</w:t>
            </w:r>
          </w:p>
        </w:tc>
        <w:tc>
          <w:tcPr>
            <w:tcW w:type="dxa" w:w="2600"/>
            <w:shd w:fill="F2F2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Instagram/YouTube, online-first</w:t>
            </w:r>
          </w:p>
        </w:tc>
      </w:tr>
    </w:tbl>
    <w:p>
      <w:pPr>
        <w:pStyle w:val="Heading1"/>
        <w:pBdr>
          <w:bottom w:val="single" w:color="B8862F" w:sz="10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Buyer Persona — "Ananya"</w:t>
      </w:r>
    </w:p>
    <w:p>
      <w:pPr>
        <w:spacing w:after="100" w:line="250"/>
      </w:pPr>
      <w:r>
        <w:rPr>
          <w:rFonts w:ascii="Calibri" w:cs="Calibri" w:eastAsia="Calibri" w:hAnsi="Calibri"/>
          <w:i w:val="false"/>
          <w:iCs w:val="false"/>
          <w:color w:val="222222"/>
          <w:sz w:val="18"/>
          <w:szCs w:val="18"/>
        </w:rPr>
        <w:t xml:space="preserve">31, Marketing Manager, Bangalore, first-time mother (child age 3). Wants her child's first stationery to be safe, beautiful and "worth posting about." Frustrated by generic mass-market notebooks and expensive/unreliable imported options. Convinced by Instagram UGC, parenting-community recommendations, and visible safety claims. Objects on price, unproven safety, and delivery reliability.</w:t>
      </w:r>
    </w:p>
    <w:p>
      <w:pPr>
        <w:pStyle w:val="Heading1"/>
        <w:pBdr>
          <w:bottom w:val="single" w:color="B8862F" w:sz="10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Top 10 Customer Pain Points</w:t>
      </w:r>
    </w:p>
    <w:p>
      <w:pPr>
        <w:spacing w:after="5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1. Mass-market stationery feels generic, not gift-worthy</w:t>
      </w:r>
    </w:p>
    <w:p>
      <w:pPr>
        <w:spacing w:after="5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2. Uncertainty about material/ink safety for young children</w:t>
      </w:r>
    </w:p>
    <w:p>
      <w:pPr>
        <w:spacing w:after="5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3. Imported premium brands: high price, slow/unreliable shipping</w:t>
      </w:r>
    </w:p>
    <w:p>
      <w:pPr>
        <w:spacing w:after="5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4. Enthusiasts outgrow basic notebooks — want better paper/binding</w:t>
      </w:r>
    </w:p>
    <w:p>
      <w:pPr>
        <w:spacing w:after="5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5. Hard to justify premium spend on a low-ticket, low-emotion category</w:t>
      </w:r>
    </w:p>
    <w:p>
      <w:pPr>
        <w:spacing w:after="5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6. No Indian brand markets the mindfulness/habit-building angle</w:t>
      </w:r>
    </w:p>
    <w:p>
      <w:pPr>
        <w:spacing w:after="5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7. Low consumer awareness of BIS safety certification (2023 mandate)</w:t>
      </w:r>
    </w:p>
    <w:p>
      <w:pPr>
        <w:spacing w:after="5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8. Kids' stationery needs age out fast — no refill/subscription options</w:t>
      </w:r>
    </w:p>
    <w:p>
      <w:pPr>
        <w:spacing w:after="5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9. Trust gap with unfamiliar new D2C brands (authenticity, COD reliability)</w:t>
      </w:r>
    </w:p>
    <w:p>
      <w:pPr>
        <w:spacing w:after="5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10. Limited affordable personalization (name printing, milestone journals)</w:t>
      </w:r>
    </w:p>
    <w:p>
      <w:pPr>
        <w:pStyle w:val="Heading1"/>
        <w:pBdr>
          <w:bottom w:val="single" w:color="B8862F" w:sz="10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Customer Journey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2550"/>
        <w:gridCol w:w="2550"/>
        <w:gridCol w:w="2550"/>
      </w:tblGrid>
      <w:tr>
        <w:trPr>
          <w:tblHeader/>
        </w:trPr>
        <w:tc>
          <w:tcPr>
            <w:tcW w:type="dxa" w:w="2550"/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Awareness</w:t>
            </w:r>
          </w:p>
        </w:tc>
        <w:tc>
          <w:tcPr>
            <w:tcW w:type="dxa" w:w="2550"/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Consideration</w:t>
            </w:r>
          </w:p>
        </w:tc>
        <w:tc>
          <w:tcPr>
            <w:tcW w:type="dxa" w:w="2550"/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Purchase</w:t>
            </w:r>
          </w:p>
        </w:tc>
        <w:tc>
          <w:tcPr>
            <w:tcW w:type="dxa" w:w="2550"/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Retention</w:t>
            </w:r>
          </w:p>
        </w:tc>
      </w:tr>
      <w:tr>
        <w:tc>
          <w:tcPr>
            <w:tcW w:type="dxa" w:w="25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Instagram/Pinterest discovery, parenting communities, festive search</w:t>
            </w:r>
          </w:p>
        </w:tc>
        <w:tc>
          <w:tcPr>
            <w:tcW w:type="dxa" w:w="25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Product page, reviews, safety certifications, UGC</w:t>
            </w:r>
          </w:p>
        </w:tc>
        <w:tc>
          <w:tcPr>
            <w:tcW w:type="dxa" w:w="25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Prepaid D2C checkout; low-friction, trust signals visible</w:t>
            </w:r>
          </w:p>
        </w:tc>
        <w:tc>
          <w:tcPr>
            <w:tcW w:type="dxa" w:w="25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Unboxing moment, usage quality, referral &amp; reorder for next occasion</w:t>
            </w:r>
          </w:p>
        </w:tc>
      </w:tr>
    </w:tbl>
    <w:p>
      <w:pPr>
        <w:pStyle w:val="Heading1"/>
        <w:pBdr>
          <w:bottom w:val="single" w:color="B8862F" w:sz="10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Key Customer Objections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900"/>
      </w:tblGrid>
      <w:tr>
        <w:trPr>
          <w:tblHeader/>
        </w:trPr>
        <w:tc>
          <w:tcPr>
            <w:tcW w:type="dxa" w:w="4200"/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Objection</w:t>
            </w:r>
          </w:p>
        </w:tc>
        <w:tc>
          <w:tcPr>
            <w:tcW w:type="dxa" w:w="5900"/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Response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"Too expensive vs. Classmate"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Reframe as gifting/keepsake, not commodity notebook</w:t>
            </w:r>
          </w:p>
        </w:tc>
      </w:tr>
      <w:tr>
        <w:tc>
          <w:tcPr>
            <w:tcW w:type="dxa" w:w="4200"/>
            <w:shd w:fill="F2F2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"Is it safe for my child?"</w:t>
            </w:r>
          </w:p>
        </w:tc>
        <w:tc>
          <w:tcPr>
            <w:tcW w:type="dxa" w:w="5900"/>
            <w:shd w:fill="F2F2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Lead with BIS compliance + visible lab-test badges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"Never heard of this brand"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UGC-heavy launch via parenting micro-influencers</w:t>
            </w:r>
          </w:p>
        </w:tc>
      </w:tr>
      <w:tr>
        <w:tc>
          <w:tcPr>
            <w:tcW w:type="dxa" w:w="4200"/>
            <w:shd w:fill="F2F2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"Will delivery be reliable?"</w:t>
            </w:r>
          </w:p>
        </w:tc>
        <w:tc>
          <w:tcPr>
            <w:tcW w:type="dxa" w:w="5900"/>
            <w:shd w:fill="F2F2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Prepaid-first checkout, transparent SLAs</w:t>
            </w:r>
          </w:p>
        </w:tc>
      </w:tr>
    </w:tbl>
    <w:p>
      <w:pPr>
        <w:pStyle w:val="Heading1"/>
        <w:pBdr>
          <w:bottom w:val="single" w:color="B8862F" w:sz="10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Key Buying Triggers</w:t>
      </w:r>
    </w:p>
    <w:p>
      <w:pPr>
        <w:pStyle w:val="ListParagraph"/>
        <w:numPr>
          <w:ilvl w:val="0"/>
          <w:numId w:val="1"/>
        </w:numPr>
        <w:spacing w:after="5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Child starting preschool / first school year</w:t>
      </w:r>
    </w:p>
    <w:p>
      <w:pPr>
        <w:pStyle w:val="ListParagraph"/>
        <w:numPr>
          <w:ilvl w:val="0"/>
          <w:numId w:val="1"/>
        </w:numPr>
        <w:spacing w:after="5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Birthdays, naming ceremonies, festive gifting (Diwali, New Year)</w:t>
      </w:r>
    </w:p>
    <w:p>
      <w:pPr>
        <w:pStyle w:val="ListParagraph"/>
        <w:numPr>
          <w:ilvl w:val="0"/>
          <w:numId w:val="1"/>
        </w:numPr>
        <w:spacing w:after="5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New Year resolution / "fresh journal" moment (enthusiasts)</w:t>
      </w:r>
    </w:p>
    <w:p>
      <w:pPr>
        <w:pStyle w:val="ListParagraph"/>
        <w:numPr>
          <w:ilvl w:val="0"/>
          <w:numId w:val="1"/>
        </w:numPr>
        <w:spacing w:after="5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Parenting-community or influencer recommendation</w:t>
      </w:r>
    </w:p>
    <w:p>
      <w:pPr>
        <w:pStyle w:val="ListParagraph"/>
        <w:numPr>
          <w:ilvl w:val="0"/>
          <w:numId w:val="1"/>
        </w:numPr>
        <w:spacing w:after="5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Back-to-school season (April-June)</w:t>
      </w:r>
    </w:p>
    <w:p>
      <w:pPr>
        <w:pStyle w:val="Heading1"/>
        <w:pBdr>
          <w:bottom w:val="single" w:color="B8862F" w:sz="10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MVP Recommendation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Build First</w:t>
      </w:r>
    </w:p>
    <w:p>
      <w:pPr>
        <w:spacing w:after="100" w:line="250"/>
      </w:pPr>
      <w:r>
        <w:rPr>
          <w:rFonts w:ascii="Calibri" w:cs="Calibri" w:eastAsia="Calibri" w:hAnsi="Calibri"/>
          <w:i w:val="false"/>
          <w:iCs w:val="false"/>
          <w:color w:val="222222"/>
          <w:sz w:val="18"/>
          <w:szCs w:val="18"/>
        </w:rPr>
        <w:t xml:space="preserve">A single "First Stationery Starter Kit" (3-5 SKUs: notebook, safety-certified crayons, sketchbook) sold via a simple D2C landing page + Instagram, prepaid-only checkout, sourced from one small-batch BIS-compliant manufacturer.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Do NOT Build</w:t>
      </w:r>
    </w:p>
    <w:p>
      <w:pPr>
        <w:spacing w:after="100" w:line="250"/>
      </w:pPr>
      <w:r>
        <w:rPr>
          <w:rFonts w:ascii="Calibri" w:cs="Calibri" w:eastAsia="Calibri" w:hAnsi="Calibri"/>
          <w:i w:val="false"/>
          <w:iCs w:val="false"/>
          <w:color w:val="222222"/>
          <w:sz w:val="18"/>
          <w:szCs w:val="18"/>
        </w:rPr>
        <w:t xml:space="preserve">Full product catalog, physical retail, subscription/refill program, own warehouse/logistics, custom app, B2B/preschool partnerships, international shipping — all deferred until repeat-purchase behavior is proven.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Success Metrics (Day 30)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4300"/>
      </w:tblGrid>
      <w:tr>
        <w:trPr>
          <w:tblHeader/>
        </w:trPr>
        <w:tc>
          <w:tcPr>
            <w:tcW w:type="dxa" w:w="5800"/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4300"/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</w:tr>
      <w:tr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Waitlist signups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50+</w:t>
            </w:r>
          </w:p>
        </w:tc>
      </w:tr>
      <w:tr>
        <w:tc>
          <w:tcPr>
            <w:tcW w:type="dxa" w:w="5800"/>
            <w:shd w:fill="F2F2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Real prepaid pre-orders</w:t>
            </w:r>
          </w:p>
        </w:tc>
        <w:tc>
          <w:tcPr>
            <w:tcW w:type="dxa" w:w="4300"/>
            <w:shd w:fill="F2F2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10+</w:t>
            </w:r>
          </w:p>
        </w:tc>
      </w:tr>
      <w:tr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RTO rate on shipped pilot orders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&lt; 20%</w:t>
            </w:r>
          </w:p>
        </w:tc>
      </w:tr>
      <w:tr>
        <w:tc>
          <w:tcPr>
            <w:tcW w:type="dxa" w:w="5800"/>
            <w:shd w:fill="F2F2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Positive qualitative safety/quality feedback</w:t>
            </w:r>
          </w:p>
        </w:tc>
        <w:tc>
          <w:tcPr>
            <w:tcW w:type="dxa" w:w="4300"/>
            <w:shd w:fill="F2F2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≥ 30% of buyers</w:t>
            </w:r>
          </w:p>
        </w:tc>
      </w:tr>
      <w:tr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Customer acquisition cost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&lt; ₹300</w:t>
            </w:r>
          </w:p>
        </w:tc>
      </w:tr>
    </w:tbl>
    <w:p>
      <w:pPr>
        <w:pStyle w:val="Heading1"/>
        <w:pBdr>
          <w:bottom w:val="single" w:color="B8862F" w:sz="10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MoSCoW Prioritization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50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Must Have</w:t>
            </w:r>
          </w:p>
        </w:tc>
        <w:tc>
          <w:tcPr>
            <w:tcW w:type="dxa" w:w="2400"/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Should Have</w:t>
            </w:r>
          </w:p>
        </w:tc>
        <w:tc>
          <w:tcPr>
            <w:tcW w:type="dxa" w:w="2400"/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Could Have</w:t>
            </w:r>
          </w:p>
        </w:tc>
        <w:tc>
          <w:tcPr>
            <w:tcW w:type="dxa" w:w="2500"/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Won't Have (yet)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BIS-compliant starter kit; landing page; prepaid checkout; safety badges; organic Instagram content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Small paid ad pilot; parenting-community outreach; referral incentive; unboxing/packaging design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Name personalization; subscription/refill model; Amazon marketplace listing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Physical retail; full catalog; own warehouse/logistics; mobile app; international shipping; B2B partnerships</w:t>
            </w:r>
          </w:p>
        </w:tc>
      </w:tr>
    </w:tbl>
    <w:p>
      <w:pPr>
        <w:pStyle w:val="Heading1"/>
        <w:pBdr>
          <w:bottom w:val="single" w:color="B8862F" w:sz="10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Pricing Hypothesis</w:t>
      </w:r>
    </w:p>
    <w:p>
      <w:pPr>
        <w:pStyle w:val="ListParagraph"/>
        <w:numPr>
          <w:ilvl w:val="0"/>
          <w:numId w:val="1"/>
        </w:numPr>
        <w:spacing w:after="5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Starter kit priced at ₹499-₹799 — positioned above Classmate (&lt;₹100/notebook) as a gifting/keepsake purchase, below imported premium (₹1,500+)</w:t>
      </w:r>
    </w:p>
    <w:p>
      <w:pPr>
        <w:pStyle w:val="ListParagraph"/>
        <w:numPr>
          <w:ilvl w:val="0"/>
          <w:numId w:val="1"/>
        </w:numPr>
        <w:spacing w:after="5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A/B test two price points (₹499 vs ₹699) on the landing page to gauge sensitivity before manufacturing commitment</w:t>
      </w:r>
    </w:p>
    <w:p>
      <w:pPr>
        <w:pStyle w:val="ListParagraph"/>
        <w:numPr>
          <w:ilvl w:val="0"/>
          <w:numId w:val="1"/>
        </w:numPr>
        <w:spacing w:after="5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Anchor messaging on safety + craft, not on price comparison to commodity notebooks</w:t>
      </w:r>
    </w:p>
    <w:p>
      <w:pPr>
        <w:pStyle w:val="Heading1"/>
        <w:pBdr>
          <w:bottom w:val="single" w:color="B8862F" w:sz="10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Top 5 Risks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500"/>
        <w:gridCol w:w="3800"/>
      </w:tblGrid>
      <w:tr>
        <w:trPr>
          <w:tblHeader/>
        </w:trPr>
        <w:tc>
          <w:tcPr>
            <w:tcW w:type="dxa" w:w="3800"/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1500"/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3800"/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COD/RTO drag (India D2C avg. 25-39%)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High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Prepaid-first checkout, address verification</w:t>
            </w:r>
          </w:p>
        </w:tc>
      </w:tr>
      <w:tr>
        <w:tc>
          <w:tcPr>
            <w:tcW w:type="dxa" w:w="3800"/>
            <w:shd w:fill="F2F2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Manufacturing quality &amp; BIS compliance</w:t>
            </w:r>
          </w:p>
        </w:tc>
        <w:tc>
          <w:tcPr>
            <w:tcW w:type="dxa" w:w="1500"/>
            <w:shd w:fill="F2F2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Med-High</w:t>
            </w:r>
          </w:p>
        </w:tc>
        <w:tc>
          <w:tcPr>
            <w:tcW w:type="dxa" w:w="3800"/>
            <w:shd w:fill="F2F2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Certified manufacturer from day one</w:t>
            </w:r>
          </w:p>
        </w:tc>
      </w:tr>
      <w:t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Founder: no domain/retail experience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Med-High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Small pilot batch, advisory support</w:t>
            </w:r>
          </w:p>
        </w:tc>
      </w:tr>
      <w:tr>
        <w:tc>
          <w:tcPr>
            <w:tcW w:type="dxa" w:w="3800"/>
            <w:shd w:fill="F2F2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Low AOV/LTV in a low-ticket category</w:t>
            </w:r>
          </w:p>
        </w:tc>
        <w:tc>
          <w:tcPr>
            <w:tcW w:type="dxa" w:w="1500"/>
            <w:shd w:fill="F2F2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Medium</w:t>
            </w:r>
          </w:p>
        </w:tc>
        <w:tc>
          <w:tcPr>
            <w:tcW w:type="dxa" w:w="3800"/>
            <w:shd w:fill="F2F2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Gifting bundles, referral loop</w:t>
            </w:r>
          </w:p>
        </w:tc>
      </w:tr>
      <w:t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Crowded design-led D2C tier (Scooboo, Doodle Collection)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Medium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Win narrow segment focus, not breadth</w:t>
            </w:r>
          </w:p>
        </w:tc>
      </w:tr>
    </w:tbl>
    <w:p>
      <w:pPr>
        <w:pStyle w:val="Heading1"/>
        <w:pBdr>
          <w:bottom w:val="single" w:color="B8862F" w:sz="10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30-Day MVP Plan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600"/>
      </w:tblGrid>
      <w:tr>
        <w:trPr>
          <w:tblHeader/>
        </w:trPr>
        <w:tc>
          <w:tcPr>
            <w:tcW w:type="dxa" w:w="900"/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Week</w:t>
            </w:r>
          </w:p>
        </w:tc>
        <w:tc>
          <w:tcPr>
            <w:tcW w:type="dxa" w:w="2600"/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Focus</w:t>
            </w:r>
          </w:p>
        </w:tc>
        <w:tc>
          <w:tcPr>
            <w:tcW w:type="dxa" w:w="5600"/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 Actions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Discovery &amp; Design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15-20 parent interviews; design 3-5 SKU starter kit</w:t>
            </w:r>
          </w:p>
        </w:tc>
      </w:tr>
      <w:tr>
        <w:tc>
          <w:tcPr>
            <w:tcW w:type="dxa" w:w="900"/>
            <w:shd w:fill="F2F2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shd w:fill="F2F2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Build &amp; Source</w:t>
            </w:r>
          </w:p>
        </w:tc>
        <w:tc>
          <w:tcPr>
            <w:tcW w:type="dxa" w:w="5600"/>
            <w:shd w:fill="F2F2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Landing page + 2 pricing tiers live; identify BIS-compliant manufacturer, get sample costing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Soft Launch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Organic Instagram + parenting-community outreach; open waitlist/pre-orders</w:t>
            </w:r>
          </w:p>
        </w:tc>
      </w:tr>
      <w:tr>
        <w:tc>
          <w:tcPr>
            <w:tcW w:type="dxa" w:w="900"/>
            <w:shd w:fill="F2F2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shd w:fill="F2F2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Demand Pilot</w:t>
            </w:r>
          </w:p>
        </w:tc>
        <w:tc>
          <w:tcPr>
            <w:tcW w:type="dxa" w:w="5600"/>
            <w:shd w:fill="F2F2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₹5-10k paid ad pilot; hit 50+ signups / 10+ pre-orders; Go/No-Go review</w:t>
            </w:r>
          </w:p>
        </w:tc>
      </w:tr>
    </w:tbl>
    <w:p>
      <w:pPr>
        <w:pStyle w:val="Heading1"/>
        <w:pBdr>
          <w:bottom w:val="single" w:color="B8862F" w:sz="10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Founder Action Sheet — Top 10 Next Actions</w:t>
      </w:r>
    </w:p>
    <w:p>
      <w:pPr>
        <w:spacing w:after="5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1. Interview 15-20 new parents on stationery trust/safety concerns</w:t>
      </w:r>
    </w:p>
    <w:p>
      <w:pPr>
        <w:spacing w:after="5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2. Design a 3-5 SKU starter kit (notebook, crayons, sketchbook)</w:t>
      </w:r>
    </w:p>
    <w:p>
      <w:pPr>
        <w:spacing w:after="5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3. Build a landing page with 2 pricing tiers (₹499 / ₹699)</w:t>
      </w:r>
    </w:p>
    <w:p>
      <w:pPr>
        <w:spacing w:after="5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4. Identify 2-3 BIS-compliant small-batch manufacturers; get costing</w:t>
      </w:r>
    </w:p>
    <w:p>
      <w:pPr>
        <w:spacing w:after="5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5. Set up prepaid-only checkout (Shopify/Instamojo)</w:t>
      </w:r>
    </w:p>
    <w:p>
      <w:pPr>
        <w:spacing w:after="5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6. Create an Instagram content plan emphasizing safety + craft</w:t>
      </w:r>
    </w:p>
    <w:p>
      <w:pPr>
        <w:spacing w:after="5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7. Join 3-5 parenting Facebook/WhatsApp communities for organic reach</w:t>
      </w:r>
    </w:p>
    <w:p>
      <w:pPr>
        <w:spacing w:after="5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8. Run a ₹5,000-10,000 paid ad pilot to the landing page</w:t>
      </w:r>
    </w:p>
    <w:p>
      <w:pPr>
        <w:spacing w:after="5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9. Track waitlist signups, pre-orders and CAC weekly</w:t>
      </w:r>
    </w:p>
    <w:p>
      <w:pPr>
        <w:spacing w:after="5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10. Hold a Day-30 Go/No-Go review against the success metrics above</w:t>
      </w:r>
    </w:p>
    <w:p>
      <w:pPr>
        <w:pStyle w:val="Heading1"/>
        <w:pBdr>
          <w:bottom w:val="single" w:color="B8862F" w:sz="10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Scores (0-100)</w:t>
      </w:r>
    </w:p>
    <w:p>
      <w:pPr>
        <w:spacing w:after="7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Customer Clarity    </w:t>
      </w:r>
      <w:r>
        <w:rPr>
          <w:rFonts w:ascii="Consolas" w:cs="Consolas" w:eastAsia="Consolas" w:hAnsi="Consolas"/>
          <w:color w:val="B8862F"/>
          <w:sz w:val="17"/>
          <w:szCs w:val="17"/>
        </w:rPr>
        <w:t xml:space="preserve">  ███████████████░░░░░░░░░  </w:t>
      </w:r>
      <w:r>
        <w:rPr>
          <w:rFonts w:ascii="Consolas" w:cs="Consolas" w:eastAsia="Consolas" w:hAnsi="Consolas"/>
          <w:b/>
          <w:bCs/>
          <w:color w:val="1B2A4A"/>
          <w:sz w:val="17"/>
          <w:szCs w:val="17"/>
        </w:rPr>
        <w:t xml:space="preserve">62/100</w:t>
      </w:r>
    </w:p>
    <w:p>
      <w:pPr>
        <w:spacing w:after="7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Problem Severity    </w:t>
      </w:r>
      <w:r>
        <w:rPr>
          <w:rFonts w:ascii="Consolas" w:cs="Consolas" w:eastAsia="Consolas" w:hAnsi="Consolas"/>
          <w:color w:val="B8862F"/>
          <w:sz w:val="17"/>
          <w:szCs w:val="17"/>
        </w:rPr>
        <w:t xml:space="preserve">  ████████████░░░░░░░░░░░░  </w:t>
      </w:r>
      <w:r>
        <w:rPr>
          <w:rFonts w:ascii="Consolas" w:cs="Consolas" w:eastAsia="Consolas" w:hAnsi="Consolas"/>
          <w:b/>
          <w:bCs/>
          <w:color w:val="1B2A4A"/>
          <w:sz w:val="17"/>
          <w:szCs w:val="17"/>
        </w:rPr>
        <w:t xml:space="preserve">48/100</w:t>
      </w:r>
    </w:p>
    <w:p>
      <w:pPr>
        <w:spacing w:after="7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PMF Potential       </w:t>
      </w:r>
      <w:r>
        <w:rPr>
          <w:rFonts w:ascii="Consolas" w:cs="Consolas" w:eastAsia="Consolas" w:hAnsi="Consolas"/>
          <w:color w:val="B8862F"/>
          <w:sz w:val="17"/>
          <w:szCs w:val="17"/>
        </w:rPr>
        <w:t xml:space="preserve">  █████████████░░░░░░░░░░░  </w:t>
      </w:r>
      <w:r>
        <w:rPr>
          <w:rFonts w:ascii="Consolas" w:cs="Consolas" w:eastAsia="Consolas" w:hAnsi="Consolas"/>
          <w:b/>
          <w:bCs/>
          <w:color w:val="1B2A4A"/>
          <w:sz w:val="17"/>
          <w:szCs w:val="17"/>
        </w:rPr>
        <w:t xml:space="preserve">55/100</w:t>
      </w:r>
    </w:p>
    <w:p>
      <w:pPr>
        <w:spacing w:after="7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MVP Readiness       </w:t>
      </w:r>
      <w:r>
        <w:rPr>
          <w:rFonts w:ascii="Consolas" w:cs="Consolas" w:eastAsia="Consolas" w:hAnsi="Consolas"/>
          <w:color w:val="B8862F"/>
          <w:sz w:val="17"/>
          <w:szCs w:val="17"/>
        </w:rPr>
        <w:t xml:space="preserve">  ████████████████░░░░░░░░  </w:t>
      </w:r>
      <w:r>
        <w:rPr>
          <w:rFonts w:ascii="Consolas" w:cs="Consolas" w:eastAsia="Consolas" w:hAnsi="Consolas"/>
          <w:b/>
          <w:bCs/>
          <w:color w:val="1B2A4A"/>
          <w:sz w:val="17"/>
          <w:szCs w:val="17"/>
        </w:rPr>
        <w:t xml:space="preserve">68/100</w:t>
      </w:r>
    </w:p>
    <w:p>
      <w:pPr>
        <w:pStyle w:val="Heading1"/>
        <w:pBdr>
          <w:bottom w:val="single" w:color="B8862F" w:sz="10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Final Verdict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FFFFFF"/>
          <w:sz w:val="17"/>
          <w:szCs w:val="17"/>
          <w:shd w:fill="C08A1E" w:val="clear"/>
        </w:rPr>
        <w:t xml:space="preserve">🟡  PROMISING BUT UNVALIDATED</w:t>
      </w:r>
    </w:p>
    <w:p>
      <w:pPr>
        <w:spacing w:after="100" w:line="250"/>
      </w:pPr>
      <w:r>
        <w:rPr>
          <w:rFonts w:ascii="Calibri" w:cs="Calibri" w:eastAsia="Calibri" w:hAnsi="Calibri"/>
          <w:i w:val="false"/>
          <w:iCs w:val="false"/>
          <w:color w:val="222222"/>
          <w:sz w:val="18"/>
          <w:szCs w:val="18"/>
        </w:rPr>
        <w:t xml:space="preserve">The niche is real and under-served, and a lean MVP is genuinely achievable within 30 days — but customer demand, willingness to pay a premium, and unit economics remain unproven. Run the 30-day plan before any inventory or manufacturing commitment.</w:t>
      </w:r>
    </w:p>
    <w:sectPr>
      <w:headerReference w:type="default" r:id="rId7"/>
      <w:footerReference w:type="default" r:id="rId8"/>
      <w:pgSz w:w="12240" w:h="15840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4"/>
        <w:szCs w:val="14"/>
      </w:rPr>
      <w:t xml:space="preserve">Page </w:t>
    </w:r>
    <w:r>
      <w:rPr>
        <w:rFonts w:ascii="Calibri" w:cs="Calibri" w:eastAsia="Calibri" w:hAnsi="Calibri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4"/>
        <w:szCs w:val="14"/>
      </w:rPr>
      <w:t xml:space="preserve"> of </w:t>
    </w:r>
    <w:r>
      <w:rPr>
        <w:rFonts w:ascii="Calibri" w:cs="Calibri" w:eastAsia="Calibri" w:hAnsi="Calibri"/>
        <w:color w:val="99999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99999"/>
        <w:sz w:val="14"/>
        <w:szCs w:val="14"/>
      </w:rPr>
      <w:t xml:space="preserve">Customer &amp; MVP Blueprint — D2C Stationery (India)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2026-07-03T11:47:16.430Z</dcterms:created>
  <dcterms:modified xsi:type="dcterms:W3CDTF">2026-07-03T11:47:16.442Z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