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36"/>
        </w:rPr>
        <w:t>PHASE 15: LOGGING, MONITORING AND SIEM INTEGRATION PLAN</w:t>
        <w:br/>
        <w:t>SECURITY INCIDENT &amp; OBSERVABILITY ARCHITECTURE</w:t>
      </w:r>
    </w:p>
    <w:p>
      <w:pPr>
        <w:jc w:val="center"/>
      </w:pPr>
      <w:r>
        <w:rPr>
          <w:i/>
          <w:sz w:val="20"/>
        </w:rPr>
        <w:t>Course: 24CYS401 Secure Software Engineering | Examination Session 2026</w:t>
        <w:br/>
        <w:t>Lead DevSecOps Architect: Sathvik Valivety (GitHub: sathvikvalivety)</w:t>
      </w:r>
    </w:p>
    <w:p>
      <w:pPr>
        <w:pStyle w:val="Heading1"/>
      </w:pPr>
      <w:r>
        <w:t>1. Observability &amp; Security Logging Philosophy</w:t>
      </w:r>
    </w:p>
    <w:p>
      <w:r>
        <w:t>Financial systems mandate non-repudiable audit trails and continuous observability. The DWPG simulator incorporates structured security audit logging, PII scrubbing (PCI-DSS compliance), correlation ID tracing, and SIEM alert detection rules to identify attacks in real-time.</w:t>
      </w:r>
    </w:p>
    <w:p>
      <w:pPr>
        <w:pStyle w:val="Heading1"/>
      </w:pPr>
      <w:r>
        <w:t>2. Immutable Security Audit Trail (AuditService)</w:t>
      </w:r>
    </w:p>
    <w:p>
      <w:r>
        <w:t>Security-relevant operations generate immutable entries in the 'audit_logs' table containing:</w:t>
        <w:br/>
        <w:t>• Timestamp: ISO-8601 UTC timestamp</w:t>
        <w:br/>
        <w:t>• Event Type: AUTH_LOGIN_SUCCESS, AUTH_LOGIN_FAILED, USER_REGISTERED, PAYMENT_INITIATED, PAYMENT_CONFIRMED, PAYMENT_REFUNDED, REPLAY_DETECTED, AUTHORIZATION_FAILURE, SUSPICIOUS_ACTIVITY</w:t>
        <w:br/>
        <w:t>• Actor Username &amp; User ID: Authenticated principal initiating the action</w:t>
        <w:br/>
        <w:t>• Resource Type &amp; ID: Target wallet, payment, or merchant identifier</w:t>
        <w:br/>
        <w:t>• Outcome: SUCCESS or FAILED</w:t>
        <w:br/>
        <w:t>• Client IP Address: Extracted from X-Forwarded-For or RemoteAddr</w:t>
        <w:br/>
        <w:t>• Correlation ID: Distributed request trace identifier</w:t>
      </w:r>
    </w:p>
    <w:p>
      <w:pPr>
        <w:pStyle w:val="Heading1"/>
      </w:pPr>
      <w:r>
        <w:t>3. Sensitive Data Scrubbing &amp; Masking Engine</w:t>
      </w:r>
    </w:p>
    <w:p>
      <w:r>
        <w:t>To prevent secret leakage in logs, AuditService executes pre-storage regex scrubbing:</w:t>
        <w:br/>
        <w:t>1. Password / Secret Scrubbing: Matches any JSON keys 'password', 'secret', 'token' and replaces values with '***REDACTED***'.</w:t>
        <w:br/>
        <w:t>2. PAN / Payment Card Masking: Matches Visa and MasterCard Luhn patterns and replaces digits with '****-****-****-****'.</w:t>
      </w:r>
    </w:p>
    <w:p>
      <w:pPr>
        <w:pStyle w:val="Heading1"/>
      </w:pPr>
      <w:r>
        <w:t>4. SIEM Threat Detection Rules &amp; Alert Thresholds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8A"/>
          </w:tcPr>
          <w:p>
            <w:r>
              <w:rPr>
                <w:b/>
                <w:color w:val="FFFFFF"/>
              </w:rPr>
              <w:t>Threat Scenario</w:t>
            </w:r>
          </w:p>
        </w:tc>
        <w:tc>
          <w:tcPr>
            <w:tcW w:type="dxa" w:w="2340"/>
            <w:shd w:val="clear" w:color="auto" w:fill="1E3A8A"/>
          </w:tcPr>
          <w:p>
            <w:r>
              <w:rPr>
                <w:b/>
                <w:color w:val="FFFFFF"/>
              </w:rPr>
              <w:t>SIEM Detection Rule</w:t>
            </w:r>
          </w:p>
        </w:tc>
        <w:tc>
          <w:tcPr>
            <w:tcW w:type="dxa" w:w="2340"/>
            <w:shd w:val="clear" w:color="auto" w:fill="1E3A8A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340"/>
            <w:shd w:val="clear" w:color="auto" w:fill="1E3A8A"/>
          </w:tcPr>
          <w:p>
            <w:r>
              <w:rPr>
                <w:b/>
                <w:color w:val="FFFFFF"/>
              </w:rPr>
              <w:t>Automated Response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Brute-Force Authentication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&gt;= 5 AUTH_LOGIN_FAILED within 60s for same IP or username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Trigger account temporary lockout &amp; IP throttle alert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Replay Attack Attempt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Event REPLAY_DETECTED logged by IdempotencyService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DC2626"/>
                <w:sz w:val="17"/>
              </w:rPr>
              <w:t>CRITICAL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Reject request with HTTP 400 &amp; flag client IP for SOC investigation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Double Spending Race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Repeated InsufficientFundsException in concurrent window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D97706"/>
                <w:sz w:val="17"/>
              </w:rPr>
              <w:t>HIGH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Record fraud warning &amp; alert compliance team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BOLA / IDOR Violation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Event AUTHORIZATION_FAILURE logged on foreign wallet access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DC2626"/>
                <w:sz w:val="17"/>
              </w:rPr>
              <w:t>CRITICAL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Revoke active JWT token &amp; log tenant breach attempt</w:t>
            </w:r>
          </w:p>
        </w:tc>
      </w:tr>
    </w:tbl>
    <w:p/>
    <w:p>
      <w:pPr>
        <w:pStyle w:val="Heading1"/>
      </w:pPr>
      <w:r>
        <w:t>5. Metric Telemetry &amp; Dashboards</w:t>
      </w:r>
    </w:p>
    <w:p>
      <w:r>
        <w:t>System telemetry is scraped by Prometheus via Spring Boot Actuator endpoint /actuator/metrics:</w:t>
        <w:br/>
        <w:t>• jvm.memory.used &amp; jvm.memory.max (Heap utilization)</w:t>
        <w:br/>
        <w:t>• hikaricp.connections.active &amp; hikaricp.connections.idle (Database connection pool pressure)</w:t>
        <w:br/>
        <w:t>• http.server.requests (Latency percentiles p50, p95, p99 and HTTP status codes)</w:t>
        <w:br/>
        <w:t>• dwpg.payments.processed.count (Business transaction velocity).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