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8A"/>
          <w:sz w:val="44"/>
        </w:rPr>
        <w:t>PHASE 11: SECURE DEVELOPMENT AND BUILD ENVIRONMENT</w:t>
        <w:br/>
        <w:t>SONARQUBE SAST AUDIT REPORT</w:t>
      </w:r>
    </w:p>
    <w:p>
      <w:pPr>
        <w:jc w:val="center"/>
      </w:pPr>
      <w:r>
        <w:rPr>
          <w:rFonts w:ascii="Arial" w:hAnsi="Arial"/>
          <w:i/>
          <w:color w:val="475569"/>
          <w:sz w:val="22"/>
        </w:rPr>
        <w:t>Automated Static Analysis, Security Quality Gates &amp; Vulnerability Remediation Evidence</w:t>
        <w:br/>
        <w:t>Course: 24CYS401 Secure Software Engineering | Examination Session 2026</w:t>
      </w:r>
    </w:p>
    <w:p/>
    <w:tbl>
      <w:tblPr>
        <w:tblW w:type="auto" w:w="0"/>
        <w:jc w:val="center"/>
        <w:tblLayout w:type="fixed"/>
        <w:tblLook w:firstColumn="1" w:firstRow="1" w:lastColumn="0" w:lastRow="0" w:noHBand="0" w:noVBand="1" w:val="04A0"/>
      </w:tblPr>
      <w:tblGrid>
        <w:gridCol w:w="4680"/>
        <w:gridCol w:w="4680"/>
      </w:tblGrid>
      <w:tr>
        <w:tc>
          <w:tcPr>
            <w:tcW w:type="dxa" w:w="3168"/>
            <w:shd w:val="clear" w:color="auto" w:fill="F1F5F9"/>
          </w:tcPr>
          <w:p>
            <w:r>
              <w:rPr>
                <w:b/>
                <w:sz w:val="19"/>
              </w:rPr>
              <w:t>Project Identifier</w:t>
            </w:r>
          </w:p>
        </w:tc>
        <w:tc>
          <w:tcPr>
            <w:tcW w:type="dxa" w:w="6192"/>
            <w:shd w:val="clear" w:color="auto" w:fill="FFFFFF"/>
          </w:tcPr>
          <w:p>
            <w:r>
              <w:rPr>
                <w:sz w:val="19"/>
              </w:rPr>
              <w:t>Digital Wallet and Payment Gateway Simulator (DWPG)</w:t>
            </w:r>
          </w:p>
        </w:tc>
      </w:tr>
      <w:tr>
        <w:tc>
          <w:tcPr>
            <w:tcW w:type="dxa" w:w="3168"/>
            <w:shd w:val="clear" w:color="auto" w:fill="F1F5F9"/>
          </w:tcPr>
          <w:p>
            <w:r>
              <w:rPr>
                <w:b/>
                <w:sz w:val="19"/>
              </w:rPr>
              <w:t>SonarQube Platform</w:t>
            </w:r>
          </w:p>
        </w:tc>
        <w:tc>
          <w:tcPr>
            <w:tcW w:type="dxa" w:w="6192"/>
            <w:shd w:val="clear" w:color="auto" w:fill="FFFFFF"/>
          </w:tcPr>
          <w:p>
            <w:r>
              <w:rPr>
                <w:sz w:val="19"/>
              </w:rPr>
              <w:t>SonarQube Server 9.9.8.100196 LTS Community Edition (Dockerized)</w:t>
            </w:r>
          </w:p>
        </w:tc>
      </w:tr>
      <w:tr>
        <w:tc>
          <w:tcPr>
            <w:tcW w:type="dxa" w:w="3168"/>
            <w:shd w:val="clear" w:color="auto" w:fill="F1F5F9"/>
          </w:tcPr>
          <w:p>
            <w:r>
              <w:rPr>
                <w:b/>
                <w:sz w:val="19"/>
              </w:rPr>
              <w:t>Quality Gate Status</w:t>
            </w:r>
          </w:p>
        </w:tc>
        <w:tc>
          <w:tcPr>
            <w:tcW w:type="dxa" w:w="6192"/>
            <w:shd w:val="clear" w:color="auto" w:fill="DCFCE7"/>
          </w:tcPr>
          <w:p>
            <w:r>
              <w:rPr>
                <w:b/>
                <w:color w:val="166534"/>
                <w:sz w:val="19"/>
              </w:rPr>
              <w:t>PASSED / OK (Clean Security Gate, 0 Blockers, 0 Criticals)</w:t>
            </w:r>
          </w:p>
        </w:tc>
      </w:tr>
      <w:tr>
        <w:tc>
          <w:tcPr>
            <w:tcW w:type="dxa" w:w="3168"/>
            <w:shd w:val="clear" w:color="auto" w:fill="F1F5F9"/>
          </w:tcPr>
          <w:p>
            <w:r>
              <w:rPr>
                <w:b/>
                <w:sz w:val="19"/>
              </w:rPr>
              <w:t>Analysis Timestamp</w:t>
            </w:r>
          </w:p>
        </w:tc>
        <w:tc>
          <w:tcPr>
            <w:tcW w:type="dxa" w:w="6192"/>
            <w:shd w:val="clear" w:color="auto" w:fill="FFFFFF"/>
          </w:tcPr>
          <w:p>
            <w:r>
              <w:rPr>
                <w:sz w:val="19"/>
              </w:rPr>
              <w:t>2026-10-08 11:14:52 UTC</w:t>
            </w:r>
          </w:p>
        </w:tc>
      </w:tr>
      <w:tr>
        <w:tc>
          <w:tcPr>
            <w:tcW w:type="dxa" w:w="3168"/>
            <w:shd w:val="clear" w:color="auto" w:fill="F1F5F9"/>
          </w:tcPr>
          <w:p>
            <w:r>
              <w:rPr>
                <w:b/>
                <w:sz w:val="19"/>
              </w:rPr>
              <w:t>Target Codebase</w:t>
            </w:r>
          </w:p>
        </w:tc>
        <w:tc>
          <w:tcPr>
            <w:tcW w:type="dxa" w:w="6192"/>
            <w:shd w:val="clear" w:color="auto" w:fill="FFFFFF"/>
          </w:tcPr>
          <w:p>
            <w:r>
              <w:rPr>
                <w:sz w:val="19"/>
              </w:rPr>
              <w:t>Java 21 (Temurin 21.0.12.1), Spring Boot 3.3.4, Maven 3.9.6</w:t>
            </w:r>
          </w:p>
        </w:tc>
      </w:tr>
      <w:tr>
        <w:tc>
          <w:tcPr>
            <w:tcW w:type="dxa" w:w="3168"/>
            <w:shd w:val="clear" w:color="auto" w:fill="F1F5F9"/>
          </w:tcPr>
          <w:p>
            <w:r>
              <w:rPr>
                <w:b/>
                <w:sz w:val="19"/>
              </w:rPr>
              <w:t>Auditor / Lead Architect</w:t>
            </w:r>
          </w:p>
        </w:tc>
        <w:tc>
          <w:tcPr>
            <w:tcW w:type="dxa" w:w="6192"/>
            <w:shd w:val="clear" w:color="auto" w:fill="FFFFFF"/>
          </w:tcPr>
          <w:p>
            <w:r>
              <w:rPr>
                <w:sz w:val="19"/>
              </w:rPr>
              <w:t>Sathvik Valivety (GitHub: sathvikvalivety)</w:t>
            </w:r>
          </w:p>
        </w:tc>
      </w:tr>
    </w:tbl>
    <w:p>
      <w:r>
        <w:br w:type="page"/>
      </w:r>
    </w:p>
    <w:p>
      <w:pPr>
        <w:pStyle w:val="Heading1"/>
      </w:pPr>
      <w:r>
        <w:t>1. Executive Summary &amp; Quality Gate Status</w:t>
      </w:r>
    </w:p>
    <w:p>
      <w:r>
        <w:t>As part of Phase 11 of the 24CYS401 Secure Software Engineering curriculum, an automated Static Application Security Testing (SAST) inspection was conducted across the backend codebase of the Digital Wallet and Payment Gateway Simulator. The build pipeline integrates SonarQube LTS via the sonar-maven-plugin and JaCoCo code coverage agent. The project has achieved an overall Quality Gate status of OK (Compliant), exhibiting zero unresolved vulnerabilities, zero security hotspots, and zero critical code defects.</w:t>
      </w:r>
    </w:p>
    <w:p>
      <w:pPr>
        <w:pStyle w:val="Heading1"/>
      </w:pPr>
      <w:r>
        <w:t>2. Quantitative SAST Metrics Matrix</w:t>
      </w:r>
    </w:p>
    <w:p>
      <w:r>
        <w:t>SonarQube calculated the following measurements during the automated Maven build execution. Every metric was validated against corporate secure software engineering thresholds: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3A8A"/>
          </w:tcPr>
          <w:p>
            <w:r>
              <w:rPr>
                <w:b/>
                <w:color w:val="FFFFFF"/>
              </w:rPr>
              <w:t>Metric Category</w:t>
            </w:r>
          </w:p>
        </w:tc>
        <w:tc>
          <w:tcPr>
            <w:tcW w:type="dxa" w:w="2340"/>
            <w:shd w:val="clear" w:color="auto" w:fill="1E3A8A"/>
          </w:tcPr>
          <w:p>
            <w:r>
              <w:rPr>
                <w:b/>
                <w:color w:val="FFFFFF"/>
              </w:rPr>
              <w:t>Measured Value</w:t>
            </w:r>
          </w:p>
        </w:tc>
        <w:tc>
          <w:tcPr>
            <w:tcW w:type="dxa" w:w="2340"/>
            <w:shd w:val="clear" w:color="auto" w:fill="1E3A8A"/>
          </w:tcPr>
          <w:p>
            <w:r>
              <w:rPr>
                <w:b/>
                <w:color w:val="FFFFFF"/>
              </w:rPr>
              <w:t>Quality Gate Threshold</w:t>
            </w:r>
          </w:p>
        </w:tc>
        <w:tc>
          <w:tcPr>
            <w:tcW w:type="dxa" w:w="2340"/>
            <w:shd w:val="clear" w:color="auto" w:fill="1E3A8A"/>
          </w:tcPr>
          <w:p>
            <w:r>
              <w:rPr>
                <w:b/>
                <w:color w:val="FFFFFF"/>
              </w:rPr>
              <w:t>Compliance Result</w:t>
            </w:r>
          </w:p>
        </w:tc>
      </w:tr>
      <w:tr>
        <w:tc>
          <w:tcPr>
            <w:tcW w:type="dxa" w:w="2340"/>
            <w:shd w:val="clear" w:color="auto" w:fill="F8FAFC"/>
          </w:tcPr>
          <w:p>
            <w:r>
              <w:rPr>
                <w:sz w:val="18"/>
              </w:rPr>
              <w:t>Vulnerabilities (Security)</w:t>
            </w:r>
          </w:p>
        </w:tc>
        <w:tc>
          <w:tcPr>
            <w:tcW w:type="dxa" w:w="2340"/>
            <w:shd w:val="clear" w:color="auto" w:fill="F8FAFC"/>
          </w:tcPr>
          <w:p>
            <w:r>
              <w:rPr>
                <w:b/>
                <w:sz w:val="18"/>
              </w:rPr>
              <w:t>0</w:t>
            </w:r>
          </w:p>
        </w:tc>
        <w:tc>
          <w:tcPr>
            <w:tcW w:type="dxa" w:w="2340"/>
            <w:shd w:val="clear" w:color="auto" w:fill="F8FAFC"/>
          </w:tcPr>
          <w:p>
            <w:r>
              <w:rPr>
                <w:sz w:val="18"/>
              </w:rPr>
              <w:t>0 Allowed</w:t>
            </w:r>
          </w:p>
        </w:tc>
        <w:tc>
          <w:tcPr>
            <w:tcW w:type="dxa" w:w="2340"/>
            <w:shd w:val="clear" w:color="auto" w:fill="F8FAFC"/>
          </w:tcPr>
          <w:p>
            <w:r>
              <w:rPr>
                <w:b/>
                <w:color w:val="166534"/>
                <w:sz w:val="18"/>
              </w:rPr>
              <w:t>PASSED (100% Remediated)</w:t>
            </w:r>
          </w:p>
        </w:tc>
      </w:tr>
      <w:tr>
        <w:tc>
          <w:tcPr>
            <w:tcW w:type="dxa" w:w="2340"/>
            <w:shd w:val="clear" w:color="auto" w:fill="FFFFFF"/>
          </w:tcPr>
          <w:p>
            <w:r>
              <w:rPr>
                <w:sz w:val="18"/>
              </w:rPr>
              <w:t>Security Hotspots</w:t>
            </w:r>
          </w:p>
        </w:tc>
        <w:tc>
          <w:tcPr>
            <w:tcW w:type="dxa" w:w="2340"/>
            <w:shd w:val="clear" w:color="auto" w:fill="FFFFFF"/>
          </w:tcPr>
          <w:p>
            <w:r>
              <w:rPr>
                <w:b/>
                <w:sz w:val="18"/>
              </w:rPr>
              <w:t>0</w:t>
            </w:r>
          </w:p>
        </w:tc>
        <w:tc>
          <w:tcPr>
            <w:tcW w:type="dxa" w:w="2340"/>
            <w:shd w:val="clear" w:color="auto" w:fill="FFFFFF"/>
          </w:tcPr>
          <w:p>
            <w:r>
              <w:rPr>
                <w:sz w:val="18"/>
              </w:rPr>
              <w:t>0 Unreviewed</w:t>
            </w:r>
          </w:p>
        </w:tc>
        <w:tc>
          <w:tcPr>
            <w:tcW w:type="dxa" w:w="2340"/>
            <w:shd w:val="clear" w:color="auto" w:fill="FFFFFF"/>
          </w:tcPr>
          <w:p>
            <w:r>
              <w:rPr>
                <w:b/>
                <w:color w:val="166534"/>
                <w:sz w:val="18"/>
              </w:rPr>
              <w:t>PASSED (Clean Surface)</w:t>
            </w:r>
          </w:p>
        </w:tc>
      </w:tr>
      <w:tr>
        <w:tc>
          <w:tcPr>
            <w:tcW w:type="dxa" w:w="2340"/>
            <w:shd w:val="clear" w:color="auto" w:fill="F8FAFC"/>
          </w:tcPr>
          <w:p>
            <w:r>
              <w:rPr>
                <w:sz w:val="18"/>
              </w:rPr>
              <w:t>Reliability Bugs</w:t>
            </w:r>
          </w:p>
        </w:tc>
        <w:tc>
          <w:tcPr>
            <w:tcW w:type="dxa" w:w="2340"/>
            <w:shd w:val="clear" w:color="auto" w:fill="F8FAFC"/>
          </w:tcPr>
          <w:p>
            <w:r>
              <w:rPr>
                <w:b/>
                <w:sz w:val="18"/>
              </w:rPr>
              <w:t>0</w:t>
            </w:r>
          </w:p>
        </w:tc>
        <w:tc>
          <w:tcPr>
            <w:tcW w:type="dxa" w:w="2340"/>
            <w:shd w:val="clear" w:color="auto" w:fill="F8FAFC"/>
          </w:tcPr>
          <w:p>
            <w:r>
              <w:rPr>
                <w:sz w:val="18"/>
              </w:rPr>
              <w:t>0 Allowed</w:t>
            </w:r>
          </w:p>
        </w:tc>
        <w:tc>
          <w:tcPr>
            <w:tcW w:type="dxa" w:w="2340"/>
            <w:shd w:val="clear" w:color="auto" w:fill="F8FAFC"/>
          </w:tcPr>
          <w:p>
            <w:r>
              <w:rPr>
                <w:b/>
                <w:color w:val="166534"/>
                <w:sz w:val="18"/>
              </w:rPr>
              <w:t>PASSED (Zero Defects)</w:t>
            </w:r>
          </w:p>
        </w:tc>
      </w:tr>
      <w:tr>
        <w:tc>
          <w:tcPr>
            <w:tcW w:type="dxa" w:w="2340"/>
            <w:shd w:val="clear" w:color="auto" w:fill="FFFFFF"/>
          </w:tcPr>
          <w:p>
            <w:r>
              <w:rPr>
                <w:sz w:val="18"/>
              </w:rPr>
              <w:t>Code Smells (Maintainability)</w:t>
            </w:r>
          </w:p>
        </w:tc>
        <w:tc>
          <w:tcPr>
            <w:tcW w:type="dxa" w:w="2340"/>
            <w:shd w:val="clear" w:color="auto" w:fill="FFFFFF"/>
          </w:tcPr>
          <w:p>
            <w:r>
              <w:rPr>
                <w:b/>
                <w:sz w:val="18"/>
              </w:rPr>
              <w:t>4 (Trivial)</w:t>
            </w:r>
          </w:p>
        </w:tc>
        <w:tc>
          <w:tcPr>
            <w:tcW w:type="dxa" w:w="2340"/>
            <w:shd w:val="clear" w:color="auto" w:fill="FFFFFF"/>
          </w:tcPr>
          <w:p>
            <w:r>
              <w:rPr>
                <w:sz w:val="18"/>
              </w:rPr>
              <w:t>&lt; 20 Allowed</w:t>
            </w:r>
          </w:p>
        </w:tc>
        <w:tc>
          <w:tcPr>
            <w:tcW w:type="dxa" w:w="2340"/>
            <w:shd w:val="clear" w:color="auto" w:fill="FFFFFF"/>
          </w:tcPr>
          <w:p>
            <w:r>
              <w:rPr>
                <w:b/>
                <w:color w:val="166534"/>
                <w:sz w:val="18"/>
              </w:rPr>
              <w:t>PASSED (Rating: A)</w:t>
            </w:r>
          </w:p>
        </w:tc>
      </w:tr>
      <w:tr>
        <w:tc>
          <w:tcPr>
            <w:tcW w:type="dxa" w:w="2340"/>
            <w:shd w:val="clear" w:color="auto" w:fill="F8FAFC"/>
          </w:tcPr>
          <w:p>
            <w:r>
              <w:rPr>
                <w:sz w:val="18"/>
              </w:rPr>
              <w:t>Duplicated Code Density</w:t>
            </w:r>
          </w:p>
        </w:tc>
        <w:tc>
          <w:tcPr>
            <w:tcW w:type="dxa" w:w="2340"/>
            <w:shd w:val="clear" w:color="auto" w:fill="F8FAFC"/>
          </w:tcPr>
          <w:p>
            <w:r>
              <w:rPr>
                <w:b/>
                <w:sz w:val="18"/>
              </w:rPr>
              <w:t>0.0%</w:t>
            </w:r>
          </w:p>
        </w:tc>
        <w:tc>
          <w:tcPr>
            <w:tcW w:type="dxa" w:w="2340"/>
            <w:shd w:val="clear" w:color="auto" w:fill="F8FAFC"/>
          </w:tcPr>
          <w:p>
            <w:r>
              <w:rPr>
                <w:sz w:val="18"/>
              </w:rPr>
              <w:t>&lt; 3.0%</w:t>
            </w:r>
          </w:p>
        </w:tc>
        <w:tc>
          <w:tcPr>
            <w:tcW w:type="dxa" w:w="2340"/>
            <w:shd w:val="clear" w:color="auto" w:fill="F8FAFC"/>
          </w:tcPr>
          <w:p>
            <w:r>
              <w:rPr>
                <w:b/>
                <w:color w:val="166534"/>
                <w:sz w:val="18"/>
              </w:rPr>
              <w:t>PASSED (DRY Compliant)</w:t>
            </w:r>
          </w:p>
        </w:tc>
      </w:tr>
      <w:tr>
        <w:tc>
          <w:tcPr>
            <w:tcW w:type="dxa" w:w="2340"/>
            <w:shd w:val="clear" w:color="auto" w:fill="FFFFFF"/>
          </w:tcPr>
          <w:p>
            <w:r>
              <w:rPr>
                <w:sz w:val="18"/>
              </w:rPr>
              <w:t>Automated Code Coverage</w:t>
            </w:r>
          </w:p>
        </w:tc>
        <w:tc>
          <w:tcPr>
            <w:tcW w:type="dxa" w:w="2340"/>
            <w:shd w:val="clear" w:color="auto" w:fill="FFFFFF"/>
          </w:tcPr>
          <w:p>
            <w:r>
              <w:rPr>
                <w:b/>
                <w:sz w:val="18"/>
              </w:rPr>
              <w:t>62.6%</w:t>
            </w:r>
          </w:p>
        </w:tc>
        <w:tc>
          <w:tcPr>
            <w:tcW w:type="dxa" w:w="2340"/>
            <w:shd w:val="clear" w:color="auto" w:fill="FFFFFF"/>
          </w:tcPr>
          <w:p>
            <w:r>
              <w:rPr>
                <w:sz w:val="18"/>
              </w:rPr>
              <w:t>&gt;= 60.0%</w:t>
            </w:r>
          </w:p>
        </w:tc>
        <w:tc>
          <w:tcPr>
            <w:tcW w:type="dxa" w:w="2340"/>
            <w:shd w:val="clear" w:color="auto" w:fill="FFFFFF"/>
          </w:tcPr>
          <w:p>
            <w:r>
              <w:rPr>
                <w:b/>
                <w:color w:val="166534"/>
                <w:sz w:val="18"/>
              </w:rPr>
              <w:t>PASSED (JaCoCo Verified)</w:t>
            </w:r>
          </w:p>
        </w:tc>
      </w:tr>
      <w:tr>
        <w:tc>
          <w:tcPr>
            <w:tcW w:type="dxa" w:w="2340"/>
            <w:shd w:val="clear" w:color="auto" w:fill="F8FAFC"/>
          </w:tcPr>
          <w:p>
            <w:r>
              <w:rPr>
                <w:sz w:val="18"/>
              </w:rPr>
              <w:t>Non-Comment Lines of Code (NCLOC)</w:t>
            </w:r>
          </w:p>
        </w:tc>
        <w:tc>
          <w:tcPr>
            <w:tcW w:type="dxa" w:w="2340"/>
            <w:shd w:val="clear" w:color="auto" w:fill="F8FAFC"/>
          </w:tcPr>
          <w:p>
            <w:r>
              <w:rPr>
                <w:b/>
                <w:sz w:val="18"/>
              </w:rPr>
              <w:t>2,376</w:t>
            </w:r>
          </w:p>
        </w:tc>
        <w:tc>
          <w:tcPr>
            <w:tcW w:type="dxa" w:w="2340"/>
            <w:shd w:val="clear" w:color="auto" w:fill="F8FAFC"/>
          </w:tcPr>
          <w:p>
            <w:r>
              <w:rPr>
                <w:sz w:val="18"/>
              </w:rPr>
              <w:t>N/A (Size Metric)</w:t>
            </w:r>
          </w:p>
        </w:tc>
        <w:tc>
          <w:tcPr>
            <w:tcW w:type="dxa" w:w="2340"/>
            <w:shd w:val="clear" w:color="auto" w:fill="F8FAFC"/>
          </w:tcPr>
          <w:p>
            <w:r>
              <w:rPr>
                <w:b/>
                <w:color w:val="166534"/>
                <w:sz w:val="18"/>
              </w:rPr>
              <w:t>PASSED (Enterprise Grade)</w:t>
            </w:r>
          </w:p>
        </w:tc>
      </w:tr>
    </w:tbl>
    <w:p/>
    <w:p>
      <w:pPr>
        <w:pStyle w:val="Heading1"/>
      </w:pPr>
      <w:r>
        <w:t>3. Security Vulnerability Identification &amp; Remediation Case Study</w:t>
      </w:r>
    </w:p>
    <w:p>
      <w:r>
        <w:t>SonarQube's deep semantic AST analyzer initially flagged one BLOCKER severity vulnerability during the initial build run. The DevSecOps workflow successfully triaged and remediated the finding without bypassing or suppressing rules:</w:t>
      </w:r>
    </w:p>
    <w:p>
      <w:pPr>
        <w:pStyle w:val="Heading2"/>
      </w:pPr>
      <w:r>
        <w:t>Finding Details: java:S6437 (Compromised Hardcoded Credentials)</w:t>
      </w:r>
    </w:p>
    <w:p>
      <w:r>
        <w:t>• Severity: BLOCKER | Debt: 1 hour | Tag: owasp-a02, cwe-259, cwe-798</w:t>
        <w:br/>
        <w:t>• File: backend/src/main/java/com/dwpg/simulator/DwpgSimulatorApplication.java (Line 33)</w:t>
        <w:br/>
        <w:t>• Vulnerability Description: A hardcoded plaintext password string was seeded into the admin account creation routine. Hardcoded credentials expose the application to credential extraction from compiled artifacts and revision control history.</w:t>
      </w:r>
    </w:p>
    <w:p>
      <w:pPr>
        <w:pStyle w:val="Heading2"/>
      </w:pPr>
      <w:r>
        <w:t>Remediation Implementation:</w:t>
      </w:r>
    </w:p>
    <w:p>
      <w:r>
        <w:t>The initialization routine was refactored to retrieve administrative seed credentials dynamically from an externalized environment variable ('ADMIN_INITIAL_PASSWORD'). If no explicit password is provided in the runtime container environment, the application automatically generates a cryptographically random, high-entropy 12-character alphanumeric secret using UUID.randomUUID(). The password is then salted and hashed using Spring Security's BCryptPasswordEncoder prior to storage. Following this refactoring, a re-scan confirmed that the vulnerability count dropped from 1 to 0.</w:t>
      </w:r>
    </w:p>
    <w:p>
      <w:pPr>
        <w:pStyle w:val="Heading1"/>
      </w:pPr>
      <w:r>
        <w:t>4. Code Quality &amp; Maintainability Refactoring Details</w:t>
      </w:r>
    </w:p>
    <w:p>
      <w:r>
        <w:t>In addition to the security vulnerability, several code smells were detected and remediated to ensure clean code standards: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334155"/>
          </w:tcPr>
          <w:p>
            <w:r>
              <w:rPr>
                <w:b/>
                <w:color w:val="FFFFFF"/>
              </w:rPr>
              <w:t>Rule ID</w:t>
            </w:r>
          </w:p>
        </w:tc>
        <w:tc>
          <w:tcPr>
            <w:tcW w:type="dxa" w:w="3120"/>
            <w:shd w:val="clear" w:color="auto" w:fill="334155"/>
          </w:tcPr>
          <w:p>
            <w:r>
              <w:rPr>
                <w:b/>
                <w:color w:val="FFFFFF"/>
              </w:rPr>
              <w:t>Defect Description</w:t>
            </w:r>
          </w:p>
        </w:tc>
        <w:tc>
          <w:tcPr>
            <w:tcW w:type="dxa" w:w="3120"/>
            <w:shd w:val="clear" w:color="auto" w:fill="334155"/>
          </w:tcPr>
          <w:p>
            <w:r>
              <w:rPr>
                <w:b/>
                <w:color w:val="FFFFFF"/>
              </w:rPr>
              <w:t>Engineering Remediation</w:t>
            </w:r>
          </w:p>
        </w:tc>
      </w:tr>
      <w:tr>
        <w:tc>
          <w:tcPr>
            <w:tcW w:type="dxa" w:w="3120"/>
            <w:shd w:val="clear" w:color="auto" w:fill="F8FAFC"/>
          </w:tcPr>
          <w:p>
            <w:r>
              <w:rPr>
                <w:b/>
                <w:sz w:val="17"/>
              </w:rPr>
              <w:t>Rule java:S1192</w:t>
            </w:r>
          </w:p>
        </w:tc>
        <w:tc>
          <w:tcPr>
            <w:tcW w:type="dxa" w:w="3120"/>
            <w:shd w:val="clear" w:color="auto" w:fill="F8FAFC"/>
          </w:tcPr>
          <w:p>
            <w:r>
              <w:rPr>
                <w:sz w:val="17"/>
              </w:rPr>
              <w:t>Duplicated String Literal</w:t>
            </w:r>
          </w:p>
        </w:tc>
        <w:tc>
          <w:tcPr>
            <w:tcW w:type="dxa" w:w="3120"/>
            <w:shd w:val="clear" w:color="auto" w:fill="F8FAFC"/>
          </w:tcPr>
          <w:p>
            <w:r>
              <w:rPr>
                <w:sz w:val="17"/>
              </w:rPr>
              <w:t>The IP address '127.0.0.1' was repeated 4 times in AuditService. Remediated by declaring a private static final DEFAULT_IP_ADDRESS constant.</w:t>
            </w:r>
          </w:p>
        </w:tc>
      </w:tr>
      <w:tr>
        <w:tc>
          <w:tcPr>
            <w:tcW w:type="dxa" w:w="3120"/>
            <w:shd w:val="clear" w:color="auto" w:fill="FFFFFF"/>
          </w:tcPr>
          <w:p>
            <w:r>
              <w:rPr>
                <w:b/>
                <w:sz w:val="17"/>
              </w:rPr>
              <w:t>Rule java:S6213</w:t>
            </w:r>
          </w:p>
        </w:tc>
        <w:tc>
          <w:tcPr>
            <w:tcW w:type="dxa" w:w="3120"/>
            <w:shd w:val="clear" w:color="auto" w:fill="FFFFFF"/>
          </w:tcPr>
          <w:p>
            <w:r>
              <w:rPr>
                <w:sz w:val="17"/>
              </w:rPr>
              <w:t>Restricted Identifier Keyword</w:t>
            </w:r>
          </w:p>
        </w:tc>
        <w:tc>
          <w:tcPr>
            <w:tcW w:type="dxa" w:w="3120"/>
            <w:shd w:val="clear" w:color="auto" w:fill="FFFFFF"/>
          </w:tcPr>
          <w:p>
            <w:r>
              <w:rPr>
                <w:sz w:val="17"/>
              </w:rPr>
              <w:t>Variables named 'record' in IdempotencyService conflicted with Java 21 record construct semantics. Renamed to 'existingRecord' and 'newRecord'.</w:t>
            </w:r>
          </w:p>
        </w:tc>
      </w:tr>
      <w:tr>
        <w:tc>
          <w:tcPr>
            <w:tcW w:type="dxa" w:w="3120"/>
            <w:shd w:val="clear" w:color="auto" w:fill="F8FAFC"/>
          </w:tcPr>
          <w:p>
            <w:r>
              <w:rPr>
                <w:b/>
                <w:sz w:val="17"/>
              </w:rPr>
              <w:t>Rule java:S6353</w:t>
            </w:r>
          </w:p>
        </w:tc>
        <w:tc>
          <w:tcPr>
            <w:tcW w:type="dxa" w:w="3120"/>
            <w:shd w:val="clear" w:color="auto" w:fill="F8FAFC"/>
          </w:tcPr>
          <w:p>
            <w:r>
              <w:rPr>
                <w:sz w:val="17"/>
              </w:rPr>
              <w:t>Concise Regex Syntax</w:t>
            </w:r>
          </w:p>
        </w:tc>
        <w:tc>
          <w:tcPr>
            <w:tcW w:type="dxa" w:w="3120"/>
            <w:shd w:val="clear" w:color="auto" w:fill="F8FAFC"/>
          </w:tcPr>
          <w:p>
            <w:r>
              <w:rPr>
                <w:sz w:val="17"/>
              </w:rPr>
              <w:t>Character classes '[0-9]' in card scrub regex replaced with canonical '\\d' notation in AuditService.</w:t>
            </w:r>
          </w:p>
        </w:tc>
      </w:tr>
      <w:tr>
        <w:tc>
          <w:tcPr>
            <w:tcW w:type="dxa" w:w="3120"/>
            <w:shd w:val="clear" w:color="auto" w:fill="FFFFFF"/>
          </w:tcPr>
          <w:p>
            <w:r>
              <w:rPr>
                <w:b/>
                <w:sz w:val="17"/>
              </w:rPr>
              <w:t>Rule java:S1128</w:t>
            </w:r>
          </w:p>
        </w:tc>
        <w:tc>
          <w:tcPr>
            <w:tcW w:type="dxa" w:w="3120"/>
            <w:shd w:val="clear" w:color="auto" w:fill="FFFFFF"/>
          </w:tcPr>
          <w:p>
            <w:r>
              <w:rPr>
                <w:sz w:val="17"/>
              </w:rPr>
              <w:t>Unused Import Cleanup</w:t>
            </w:r>
          </w:p>
        </w:tc>
        <w:tc>
          <w:tcPr>
            <w:tcW w:type="dxa" w:w="3120"/>
            <w:shd w:val="clear" w:color="auto" w:fill="FFFFFF"/>
          </w:tcPr>
          <w:p>
            <w:r>
              <w:rPr>
                <w:sz w:val="17"/>
              </w:rPr>
              <w:t>Removed orphaned import 'org.springframework.transaction.annotation.Propagation' in IdempotencyService and AuditService.</w:t>
            </w:r>
          </w:p>
        </w:tc>
      </w:tr>
      <w:tr>
        <w:tc>
          <w:tcPr>
            <w:tcW w:type="dxa" w:w="3120"/>
            <w:shd w:val="clear" w:color="auto" w:fill="F8FAFC"/>
          </w:tcPr>
          <w:p>
            <w:r>
              <w:rPr>
                <w:b/>
                <w:sz w:val="17"/>
              </w:rPr>
              <w:t>Rule java:S5778</w:t>
            </w:r>
          </w:p>
        </w:tc>
        <w:tc>
          <w:tcPr>
            <w:tcW w:type="dxa" w:w="3120"/>
            <w:shd w:val="clear" w:color="auto" w:fill="F8FAFC"/>
          </w:tcPr>
          <w:p>
            <w:r>
              <w:rPr>
                <w:sz w:val="17"/>
              </w:rPr>
              <w:t>JUnit Assertion Isolation</w:t>
            </w:r>
          </w:p>
        </w:tc>
        <w:tc>
          <w:tcPr>
            <w:tcW w:type="dxa" w:w="3120"/>
            <w:shd w:val="clear" w:color="auto" w:fill="F8FAFC"/>
          </w:tcPr>
          <w:p>
            <w:r>
              <w:rPr>
                <w:sz w:val="17"/>
              </w:rPr>
              <w:t>Refactored assertThrows lambda in WalletServiceTest to ensure only one invocation throws an exception.</w:t>
            </w:r>
          </w:p>
        </w:tc>
      </w:tr>
    </w:tbl>
    <w:p/>
    <w:p>
      <w:pPr>
        <w:pStyle w:val="Heading1"/>
      </w:pPr>
      <w:r>
        <w:t>5. OWASP Top 10 &amp; CWE Defensive Mapping</w:t>
      </w:r>
    </w:p>
    <w:p>
      <w:r>
        <w:t>The following matrix maps the project's architectural security controls to the OWASP Top 10 (2021) and Common Weakness Enumeration standards: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A8A"/>
          </w:tcPr>
          <w:p>
            <w:r>
              <w:rPr>
                <w:b/>
                <w:color w:val="FFFFFF"/>
              </w:rPr>
              <w:t>OWASP Top 10 Category</w:t>
            </w:r>
          </w:p>
        </w:tc>
        <w:tc>
          <w:tcPr>
            <w:tcW w:type="dxa" w:w="3120"/>
            <w:shd w:val="clear" w:color="auto" w:fill="1E3A8A"/>
          </w:tcPr>
          <w:p>
            <w:r>
              <w:rPr>
                <w:b/>
                <w:color w:val="FFFFFF"/>
              </w:rPr>
              <w:t>Associated CWEs</w:t>
            </w:r>
          </w:p>
        </w:tc>
        <w:tc>
          <w:tcPr>
            <w:tcW w:type="dxa" w:w="3120"/>
            <w:shd w:val="clear" w:color="auto" w:fill="1E3A8A"/>
          </w:tcPr>
          <w:p>
            <w:r>
              <w:rPr>
                <w:b/>
                <w:color w:val="FFFFFF"/>
              </w:rPr>
              <w:t>DWPG Architectural Safeguard</w:t>
            </w:r>
          </w:p>
        </w:tc>
      </w:tr>
      <w:tr>
        <w:tc>
          <w:tcPr>
            <w:tcW w:type="dxa" w:w="3120"/>
            <w:shd w:val="clear" w:color="auto" w:fill="F8FAFC"/>
          </w:tcPr>
          <w:p>
            <w:r>
              <w:rPr>
                <w:b/>
                <w:sz w:val="17"/>
              </w:rPr>
              <w:t>A01:2021 Broken Access Control</w:t>
            </w:r>
          </w:p>
        </w:tc>
        <w:tc>
          <w:tcPr>
            <w:tcW w:type="dxa" w:w="3120"/>
            <w:shd w:val="clear" w:color="auto" w:fill="F8FAFC"/>
          </w:tcPr>
          <w:p>
            <w:r>
              <w:rPr>
                <w:sz w:val="17"/>
              </w:rPr>
              <w:t>CWE-284, CWE-862</w:t>
            </w:r>
          </w:p>
        </w:tc>
        <w:tc>
          <w:tcPr>
            <w:tcW w:type="dxa" w:w="3120"/>
            <w:shd w:val="clear" w:color="auto" w:fill="F8FAFC"/>
          </w:tcPr>
          <w:p>
            <w:r>
              <w:rPr>
                <w:sz w:val="17"/>
              </w:rPr>
              <w:t>Spring Security @PreAuthorize role enforcement, BOLA check in WalletService preventing cross-tenant wallet reads.</w:t>
            </w:r>
          </w:p>
        </w:tc>
      </w:tr>
      <w:tr>
        <w:tc>
          <w:tcPr>
            <w:tcW w:type="dxa" w:w="3120"/>
            <w:shd w:val="clear" w:color="auto" w:fill="FFFFFF"/>
          </w:tcPr>
          <w:p>
            <w:r>
              <w:rPr>
                <w:b/>
                <w:sz w:val="17"/>
              </w:rPr>
              <w:t>A02:2021 Cryptographic Failures</w:t>
            </w:r>
          </w:p>
        </w:tc>
        <w:tc>
          <w:tcPr>
            <w:tcW w:type="dxa" w:w="3120"/>
            <w:shd w:val="clear" w:color="auto" w:fill="FFFFFF"/>
          </w:tcPr>
          <w:p>
            <w:r>
              <w:rPr>
                <w:sz w:val="17"/>
              </w:rPr>
              <w:t>CWE-312, CWE-259</w:t>
            </w:r>
          </w:p>
        </w:tc>
        <w:tc>
          <w:tcPr>
            <w:tcW w:type="dxa" w:w="3120"/>
            <w:shd w:val="clear" w:color="auto" w:fill="FFFFFF"/>
          </w:tcPr>
          <w:p>
            <w:r>
              <w:rPr>
                <w:sz w:val="17"/>
              </w:rPr>
              <w:t>BCrypt (strength 12) for credentials, SHA-256 for payment tamper-evidence hashes, no sensitive plaintext in logs.</w:t>
            </w:r>
          </w:p>
        </w:tc>
      </w:tr>
      <w:tr>
        <w:tc>
          <w:tcPr>
            <w:tcW w:type="dxa" w:w="3120"/>
            <w:shd w:val="clear" w:color="auto" w:fill="F8FAFC"/>
          </w:tcPr>
          <w:p>
            <w:r>
              <w:rPr>
                <w:b/>
                <w:sz w:val="17"/>
              </w:rPr>
              <w:t>A03:2021 Injection</w:t>
            </w:r>
          </w:p>
        </w:tc>
        <w:tc>
          <w:tcPr>
            <w:tcW w:type="dxa" w:w="3120"/>
            <w:shd w:val="clear" w:color="auto" w:fill="F8FAFC"/>
          </w:tcPr>
          <w:p>
            <w:r>
              <w:rPr>
                <w:sz w:val="17"/>
              </w:rPr>
              <w:t>CWE-89, CWE-79</w:t>
            </w:r>
          </w:p>
        </w:tc>
        <w:tc>
          <w:tcPr>
            <w:tcW w:type="dxa" w:w="3120"/>
            <w:shd w:val="clear" w:color="auto" w:fill="F8FAFC"/>
          </w:tcPr>
          <w:p>
            <w:r>
              <w:rPr>
                <w:sz w:val="17"/>
              </w:rPr>
              <w:t>Spring Data JPA typed repository queries, Jakarta Validation on all incoming DTOs, HTML escaping in React frontend.</w:t>
            </w:r>
          </w:p>
        </w:tc>
      </w:tr>
      <w:tr>
        <w:tc>
          <w:tcPr>
            <w:tcW w:type="dxa" w:w="3120"/>
            <w:shd w:val="clear" w:color="auto" w:fill="FFFFFF"/>
          </w:tcPr>
          <w:p>
            <w:r>
              <w:rPr>
                <w:b/>
                <w:sz w:val="17"/>
              </w:rPr>
              <w:t>A04:2021 Insecure Design</w:t>
            </w:r>
          </w:p>
        </w:tc>
        <w:tc>
          <w:tcPr>
            <w:tcW w:type="dxa" w:w="3120"/>
            <w:shd w:val="clear" w:color="auto" w:fill="FFFFFF"/>
          </w:tcPr>
          <w:p>
            <w:r>
              <w:rPr>
                <w:sz w:val="17"/>
              </w:rPr>
              <w:t>CWE-362, CWE-799</w:t>
            </w:r>
          </w:p>
        </w:tc>
        <w:tc>
          <w:tcPr>
            <w:tcW w:type="dxa" w:w="3120"/>
            <w:shd w:val="clear" w:color="auto" w:fill="FFFFFF"/>
          </w:tcPr>
          <w:p>
            <w:r>
              <w:rPr>
                <w:sz w:val="17"/>
              </w:rPr>
              <w:t>Pessimistic row locking on wallets, Idempotency-Key validation to eliminate race conditions and double spending.</w:t>
            </w:r>
          </w:p>
        </w:tc>
      </w:tr>
      <w:tr>
        <w:tc>
          <w:tcPr>
            <w:tcW w:type="dxa" w:w="3120"/>
            <w:shd w:val="clear" w:color="auto" w:fill="F8FAFC"/>
          </w:tcPr>
          <w:p>
            <w:r>
              <w:rPr>
                <w:b/>
                <w:sz w:val="17"/>
              </w:rPr>
              <w:t>A05:2021 Security Misconfiguration</w:t>
            </w:r>
          </w:p>
        </w:tc>
        <w:tc>
          <w:tcPr>
            <w:tcW w:type="dxa" w:w="3120"/>
            <w:shd w:val="clear" w:color="auto" w:fill="F8FAFC"/>
          </w:tcPr>
          <w:p>
            <w:r>
              <w:rPr>
                <w:sz w:val="17"/>
              </w:rPr>
              <w:t>CWE-16</w:t>
            </w:r>
          </w:p>
        </w:tc>
        <w:tc>
          <w:tcPr>
            <w:tcW w:type="dxa" w:w="3120"/>
            <w:shd w:val="clear" w:color="auto" w:fill="F8FAFC"/>
          </w:tcPr>
          <w:p>
            <w:r>
              <w:rPr>
                <w:sz w:val="17"/>
              </w:rPr>
              <w:t>Container non-root execution (UID 10001), restricted Actuator endpoints, disabled HTTP OPTIONS/TRACE.</w:t>
            </w:r>
          </w:p>
        </w:tc>
      </w:tr>
      <w:tr>
        <w:tc>
          <w:tcPr>
            <w:tcW w:type="dxa" w:w="3120"/>
            <w:shd w:val="clear" w:color="auto" w:fill="FFFFFF"/>
          </w:tcPr>
          <w:p>
            <w:r>
              <w:rPr>
                <w:b/>
                <w:sz w:val="17"/>
              </w:rPr>
              <w:t>A08:2021 Software/Data Integrity</w:t>
            </w:r>
          </w:p>
        </w:tc>
        <w:tc>
          <w:tcPr>
            <w:tcW w:type="dxa" w:w="3120"/>
            <w:shd w:val="clear" w:color="auto" w:fill="FFFFFF"/>
          </w:tcPr>
          <w:p>
            <w:r>
              <w:rPr>
                <w:sz w:val="17"/>
              </w:rPr>
              <w:t>CWE-353, CWE-494</w:t>
            </w:r>
          </w:p>
        </w:tc>
        <w:tc>
          <w:tcPr>
            <w:tcW w:type="dxa" w:w="3120"/>
            <w:shd w:val="clear" w:color="auto" w:fill="FFFFFF"/>
          </w:tcPr>
          <w:p>
            <w:r>
              <w:rPr>
                <w:sz w:val="17"/>
              </w:rPr>
              <w:t>State integrity verification hashing, idempotent replay rejection, immutable audit logging with correlation IDs.</w:t>
            </w:r>
          </w:p>
        </w:tc>
      </w:tr>
      <w:tr>
        <w:tc>
          <w:tcPr>
            <w:tcW w:type="dxa" w:w="3120"/>
            <w:shd w:val="clear" w:color="auto" w:fill="F8FAFC"/>
          </w:tcPr>
          <w:p>
            <w:r>
              <w:rPr>
                <w:b/>
                <w:sz w:val="17"/>
              </w:rPr>
              <w:t>A09:2021 Logging &amp; Monitoring Failures</w:t>
            </w:r>
          </w:p>
        </w:tc>
        <w:tc>
          <w:tcPr>
            <w:tcW w:type="dxa" w:w="3120"/>
            <w:shd w:val="clear" w:color="auto" w:fill="F8FAFC"/>
          </w:tcPr>
          <w:p>
            <w:r>
              <w:rPr>
                <w:sz w:val="17"/>
              </w:rPr>
              <w:t>CWE-778</w:t>
            </w:r>
          </w:p>
        </w:tc>
        <w:tc>
          <w:tcPr>
            <w:tcW w:type="dxa" w:w="3120"/>
            <w:shd w:val="clear" w:color="auto" w:fill="F8FAFC"/>
          </w:tcPr>
          <w:p>
            <w:r>
              <w:rPr>
                <w:sz w:val="17"/>
              </w:rPr>
              <w:t>Centralized AuditService with automatic redaction of PAN and passwords, recording all security-relevant transactions.</w:t>
            </w:r>
          </w:p>
        </w:tc>
      </w:tr>
    </w:tbl>
    <w:p/>
    <w:p>
      <w:pPr>
        <w:pStyle w:val="Heading1"/>
      </w:pPr>
      <w:r>
        <w:t>6. Automated Quality Gate Policy Verification</w:t>
      </w:r>
    </w:p>
    <w:p>
      <w:r>
        <w:t>The automated SonarQube quality gate verification succeeded with status OK. Continuous deployment pipelines are configured to fail fast whenever any blocker or critical vulnerability is introduced, or when code coverage drops below the mandated 60% threshold. The DWPG codebase is certified production-ready from a SAST perspective.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