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0"/>
        </w:rPr>
        <w:t>PHASE 13: CONTAINERIZED DEVELOPMENT AND ORCHESTRATION</w:t>
        <w:br/>
        <w:t>DOCKER &amp; KUBERNETES SECURITY SPECIFICATION</w:t>
      </w:r>
    </w:p>
    <w:p>
      <w:pPr>
        <w:jc w:val="center"/>
      </w:pPr>
      <w:r>
        <w:rPr>
          <w:rFonts w:ascii="Arial" w:hAnsi="Arial"/>
          <w:i/>
          <w:color w:val="475569"/>
          <w:sz w:val="21"/>
        </w:rPr>
        <w:t>Hardened Multi-Stage Containers, Pod Security Standards &amp; Zero-Trust Network Segmentation</w:t>
        <w:br/>
        <w:t>Course: 24CYS401 Secure Software Engineering | Academic Year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Project System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Digital Wallet and Payment Gateway Simulator (DWPG)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Container Runtimes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Docker Engine 24+ / containerd, Kubernetes / Minikube v1.39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Base Images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eclipse-temurin:21-jre-alpine (Backend), nginxinc/nginx-unprivileged:alpine (Frontend)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Security Compliance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Kubernetes Pod Security Standard (Restricted Profile), CIS Docker Benchmark</w:t>
            </w:r>
          </w:p>
        </w:tc>
      </w:tr>
      <w:tr>
        <w:tc>
          <w:tcPr>
            <w:tcW w:type="dxa" w:w="3168"/>
            <w:shd w:val="clear" w:color="auto" w:fill="F1F5F9"/>
          </w:tcPr>
          <w:p>
            <w:r>
              <w:rPr>
                <w:b/>
                <w:sz w:val="19"/>
              </w:rPr>
              <w:t>Lead DevSecOps Engineer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19"/>
              </w:rPr>
              <w:t>Sathvik Valivety (GitHub: sathvikvalivety)</w:t>
            </w:r>
          </w:p>
        </w:tc>
      </w:tr>
    </w:tbl>
    <w:p>
      <w:r>
        <w:br w:type="page"/>
      </w:r>
    </w:p>
    <w:p>
      <w:pPr>
        <w:pStyle w:val="Heading1"/>
      </w:pPr>
      <w:r>
        <w:t>1. Executive Containerization Strategy</w:t>
      </w:r>
    </w:p>
    <w:p>
      <w:r>
        <w:t>Containerization provides deterministic, reproducible runtime environments while isolating application services. In enterprise financial applications, containers represent a critical security boundary. Phase 13 details the complete containerization architecture for the DWPG Simulator, incorporating non-root execution, minimal attack surface base images, multi-container Docker Compose orchestration, and Kubernetes Pod Security Standards.</w:t>
      </w:r>
    </w:p>
    <w:p>
      <w:pPr>
        <w:pStyle w:val="Heading1"/>
      </w:pPr>
      <w:r>
        <w:t>2. Hardened Multi-Stage Dockerfile Architecture</w:t>
      </w:r>
    </w:p>
    <w:p>
      <w:r>
        <w:t>Both backend and frontend services implement strict multi-stage builds and security hardening controls:</w:t>
      </w:r>
    </w:p>
    <w:p>
      <w:pPr>
        <w:pStyle w:val="Heading2"/>
      </w:pPr>
      <w:r>
        <w:t>Backend Dockerfile Security Controls (backend/Dockerfile):</w:t>
      </w:r>
    </w:p>
    <w:p>
      <w:r>
        <w:t>1. Minimal Base Image: Built upon Alpine Linux with Eclipse Temurin JRE 21, stripping development compilers, headers, and package tools from the runtime.</w:t>
        <w:br/>
        <w:t>2. Unprivileged Execution: Explicitly creates system group 'appgroup' and user 'appuser' (UID 10001 / GID 10001). Root access is strictly prohibited.</w:t>
        <w:br/>
        <w:t>3. Container Memory Management: Configured with -XX:+UseContainerSupport and -XX:MaxRAMPercentage=75.0 to prevent cgroup out-of-memory kernel kills.</w:t>
        <w:br/>
        <w:t>4. Cryptographic Entropy: Forces -Djava.security.egd=file:/dev/./urandom ensuring non-blocking cryptographic random generation for JWT and token signing.</w:t>
        <w:br/>
        <w:t>5. Automated Healthcheck: Actuator endpoint /actuator/health is polled every 30s using wget spider mode.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FROM eclipse-temurin:21-jre-alpine AS runtime</w:t>
              <w:br/>
              <w:t>RUN addgroup -g 10001 -S appgroup &amp;&amp; \</w:t>
              <w:br/>
              <w:t xml:space="preserve">    adduser -u 10001 -S appuser -G appgroup</w:t>
              <w:br/>
              <w:t>WORKDIR /app</w:t>
              <w:br/>
              <w:t>COPY --chown=appuser:appgroup target/dwpg-simulator-1.0.0.jar /app/dwpg-simulator.jar</w:t>
              <w:br/>
              <w:t>USER 10001:10001</w:t>
              <w:br/>
              <w:t>EXPOSE 8080</w:t>
              <w:br/>
              <w:t>HEALTHCHECK --interval=30s --timeout=5s --start-period=30s --retries=3 \</w:t>
              <w:br/>
              <w:t xml:space="preserve">  CMD wget --no-verbose --tries=1 --spider http://localhost:8080/actuator/health || exit 1</w:t>
              <w:br/>
              <w:t>ENTRYPOINT ["java", "-XX:+UseContainerSupport", "-XX:MaxRAMPercentage=75.0", \</w:t>
              <w:br/>
              <w:t xml:space="preserve">            "-Djava.security.egd=file:/dev/./urandom", "-jar", "/app/dwpg-simulator.jar"]</w:t>
            </w:r>
          </w:p>
        </w:tc>
      </w:tr>
    </w:tbl>
    <w:p/>
    <w:p>
      <w:pPr>
        <w:pStyle w:val="Heading2"/>
      </w:pPr>
      <w:r>
        <w:t>Frontend Dockerfile Security Controls (frontend/Dockerfile):</w:t>
      </w:r>
    </w:p>
    <w:p>
      <w:r>
        <w:t>1. Unprivileged Web Server: Built on 'nginxinc/nginx-unprivileged:alpine' running as UID 101 ('nginx') on port 3000.</w:t>
        <w:br/>
        <w:t>2. Defense-in-Depth HTTP Headers: Injected directly at the Nginx reverse-proxy layer:</w:t>
        <w:br/>
        <w:t xml:space="preserve">   - X-Frame-Options: SAMEORIGIN (prevents clickjacking attacks)</w:t>
        <w:br/>
        <w:t xml:space="preserve">   - X-Content-Type-Options: nosniff (prevents MIME sniffing)</w:t>
        <w:br/>
        <w:t xml:space="preserve">   - Content-Security-Policy: default-src 'self' (mitigates XSS injection)</w:t>
        <w:br/>
        <w:t xml:space="preserve">   - Referrer-Policy: strict-origin-when-cross-origin (prevents token leakage)</w:t>
        <w:br/>
        <w:t>3. Internal Network Proxying: Nginx forwards /api/ requests to the backend container over internal Docker DNS.</w:t>
      </w:r>
    </w:p>
    <w:p/>
    <w:p>
      <w:pPr>
        <w:pStyle w:val="Heading1"/>
      </w:pPr>
      <w:r>
        <w:t>3. Multi-Container Orchestration with Docker Compose</w:t>
      </w:r>
    </w:p>
    <w:p>
      <w:r>
        <w:t>The docker-compose.yml manifest configures a full 3-tier topology with health-checked dependency ordering: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Image / Build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Exposed Ports</w:t>
            </w:r>
          </w:p>
        </w:tc>
        <w:tc>
          <w:tcPr>
            <w:tcW w:type="dxa" w:w="2340"/>
            <w:shd w:val="clear" w:color="auto" w:fill="1E3A8A"/>
          </w:tcPr>
          <w:p>
            <w:r>
              <w:rPr>
                <w:b/>
                <w:color w:val="FFFFFF"/>
              </w:rPr>
              <w:t>Security &amp; Health Configuration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mariadb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mariadb:11.4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Internal 3306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Persistent volume mariadb_data, mariadb-admin ping healthcheck, credentials from .env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r>
              <w:rPr>
                <w:b/>
                <w:sz w:val="17"/>
              </w:rPr>
              <w:t>backend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dwpg-backend:1.0.0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Host 8080</w:t>
            </w:r>
          </w:p>
        </w:tc>
        <w:tc>
          <w:tcPr>
            <w:tcW w:type="dxa" w:w="2340"/>
            <w:shd w:val="clear" w:color="auto" w:fill="FFFFFF"/>
          </w:tcPr>
          <w:p>
            <w:r>
              <w:rPr>
                <w:sz w:val="17"/>
              </w:rPr>
              <w:t>Depends on mariadb healthy, runs as UID 10001, Spring Actuator healthcheck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b/>
                <w:sz w:val="17"/>
              </w:rPr>
              <w:t>frontend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dwpg-frontend:1.0.0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Host 3000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7"/>
              </w:rPr>
              <w:t>Depends on backend healthy, runs as UID 101, unprivileged Nginx reverse proxy</w:t>
            </w:r>
          </w:p>
        </w:tc>
      </w:tr>
    </w:tbl>
    <w:p/>
    <w:p>
      <w:pPr>
        <w:pStyle w:val="Heading1"/>
      </w:pPr>
      <w:r>
        <w:t>4. Production Kubernetes Architecture (k8s/)</w:t>
      </w:r>
    </w:p>
    <w:p>
      <w:r>
        <w:t>The Kubernetes deployment architecture implements enterprise security controls across 11 manifests in the 'dwpg' namespace: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Manifest File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Resource Type</w:t>
            </w:r>
          </w:p>
        </w:tc>
        <w:tc>
          <w:tcPr>
            <w:tcW w:type="dxa" w:w="3120"/>
            <w:shd w:val="clear" w:color="auto" w:fill="1E3A8A"/>
          </w:tcPr>
          <w:p>
            <w:r>
              <w:rPr>
                <w:b/>
                <w:color w:val="FFFFFF"/>
              </w:rPr>
              <w:t>Security Specification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00-namespace.yaml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Namespace Isolation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Creates isolated 'dwpg' tenant namespace with 24CYS401 governance labels.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01-configmap.yaml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Configuration Management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Stores non-confidential configuration (JDBC URL, Hibernate DDL, JWT expiration).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02-secret.yaml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Sensitive Secret Storage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Stores credentials (MariaDB password, root password, 256-bit JWT secret).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03-mariadb-pvc.yaml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Storage Persistence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Allocates 5Gi ReadWriteOnce persistent storage volume for MariaDB transactional data.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04-mariadb-deployment.yaml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Database Controller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Deploys MariaDB pod with CPU/memory limits, readiness/liveness health probes.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05-mariadb-service.yaml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Internal Database 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ClusterIP service binding MariaDB port 3306 inside cluster DNS.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06-backend-deployment.yaml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API Tier Controller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Hardened 2-replica deployment enforcing PSS Restricted: runAsNonRoot, UID 10001, drop ALL capabilities.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07-backend-service.yaml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Internal API 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ClusterIP service routing traffic across healthy backend replica pods on port 8080.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08-frontend-deployment.yaml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UI Tier Controller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2-replica deployment running unprivileged Nginx (UID 101) with CPU/memory quotas.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09-frontend-service.yaml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External Ingress Service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NodePort service exposing frontend on port 30080 for client browser access.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10-networkpolicy.yaml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Zero-Trust Network Isolation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Default-deny ingress on MariaDB; exclusively permits TCP 3306 ingress from dwpg-backend pods.</w:t>
            </w:r>
          </w:p>
        </w:tc>
      </w:tr>
    </w:tbl>
    <w:p/>
    <w:p>
      <w:pPr>
        <w:pStyle w:val="Heading1"/>
      </w:pPr>
      <w:r>
        <w:t>5. Container &amp; Pod Threat Mitigation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334155"/>
          </w:tcPr>
          <w:p>
            <w:r>
              <w:rPr>
                <w:b/>
                <w:color w:val="FFFFFF"/>
              </w:rPr>
              <w:t>Threat Vector</w:t>
            </w:r>
          </w:p>
        </w:tc>
        <w:tc>
          <w:tcPr>
            <w:tcW w:type="dxa" w:w="3120"/>
            <w:shd w:val="clear" w:color="auto" w:fill="334155"/>
          </w:tcPr>
          <w:p>
            <w:r>
              <w:rPr>
                <w:b/>
                <w:color w:val="FFFFFF"/>
              </w:rPr>
              <w:t>Impact Severity</w:t>
            </w:r>
          </w:p>
        </w:tc>
        <w:tc>
          <w:tcPr>
            <w:tcW w:type="dxa" w:w="3120"/>
            <w:shd w:val="clear" w:color="auto" w:fill="334155"/>
          </w:tcPr>
          <w:p>
            <w:r>
              <w:rPr>
                <w:b/>
                <w:color w:val="FFFFFF"/>
              </w:rPr>
              <w:t>Engineered Defensive Control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Container Escape / Host Takeover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CRITICAL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runAsNonRoot: true, runAsUser: 10001, allowPrivilegeEscalation: false, capabilities drop: ['ALL'].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Pod-to-Pod Lateral Movement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k8s NetworkPolicy isolates MariaDB port 3306 strictly to backend pods; frontend cannot communicate with database directly.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b/>
                <w:sz w:val="17"/>
              </w:rPr>
              <w:t>Denial of Service (Resource Exhaustion)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7"/>
              </w:rPr>
              <w:t>Strict CPU (1000m) and Memory (1Gi) requests and limits enforce fair resource sharing under cgroups.</w:t>
            </w:r>
          </w:p>
        </w:tc>
      </w:tr>
      <w:tr>
        <w:tc>
          <w:tcPr>
            <w:tcW w:type="dxa" w:w="3120"/>
            <w:shd w:val="clear" w:color="auto" w:fill="FFFFFF"/>
          </w:tcPr>
          <w:p>
            <w:r>
              <w:rPr>
                <w:b/>
                <w:sz w:val="17"/>
              </w:rPr>
              <w:t>Secret Leakage in Revision Control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3120"/>
            <w:shd w:val="clear" w:color="auto" w:fill="FFFFFF"/>
          </w:tcPr>
          <w:p>
            <w:r>
              <w:rPr>
                <w:sz w:val="17"/>
              </w:rPr>
              <w:t>Zero secrets committed to Git repository; managed via Kubernetes Secrets and .env / .env.example abstraction.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