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DF25" w14:textId="7E70476E" w:rsidR="00CE4BB9" w:rsidRPr="004832AD" w:rsidRDefault="00270249" w:rsidP="00135202">
      <w:pPr>
        <w:spacing w:line="360" w:lineRule="auto"/>
        <w:rPr>
          <w:rFonts w:ascii="Times New Roman" w:hAnsi="Times New Roman" w:cs="Times New Roman"/>
          <w:b/>
          <w:bCs/>
          <w:lang w:val="en-US"/>
        </w:rPr>
      </w:pPr>
      <w:r w:rsidRPr="004832AD">
        <w:rPr>
          <w:rFonts w:ascii="Times New Roman" w:hAnsi="Times New Roman" w:cs="Times New Roman"/>
          <w:b/>
          <w:bCs/>
          <w:lang w:val="en-US"/>
        </w:rPr>
        <w:t>1.Overview of Analysis</w:t>
      </w:r>
    </w:p>
    <w:p w14:paraId="76E6BD78" w14:textId="1FC6384E" w:rsidR="00270249" w:rsidRPr="004832AD" w:rsidRDefault="00270249" w:rsidP="00135202">
      <w:pPr>
        <w:pStyle w:val="ListParagraph"/>
        <w:numPr>
          <w:ilvl w:val="0"/>
          <w:numId w:val="1"/>
        </w:numPr>
        <w:spacing w:line="360" w:lineRule="auto"/>
        <w:jc w:val="both"/>
        <w:rPr>
          <w:rFonts w:ascii="Times New Roman" w:hAnsi="Times New Roman" w:cs="Times New Roman"/>
          <w:lang w:val="en-US"/>
        </w:rPr>
      </w:pPr>
      <w:r w:rsidRPr="004832AD">
        <w:rPr>
          <w:rFonts w:ascii="Times New Roman" w:hAnsi="Times New Roman" w:cs="Times New Roman"/>
          <w:lang w:val="en-US"/>
        </w:rPr>
        <w:t>The overview of Financial Analysis Dashboard provides a consolidated view of the company’s financial health across revenue, cash flow, profitability, and working capital efficiency.</w:t>
      </w:r>
    </w:p>
    <w:p w14:paraId="25859749" w14:textId="4904B7A7" w:rsidR="00270249" w:rsidRPr="004832AD" w:rsidRDefault="00270249" w:rsidP="00135202">
      <w:pPr>
        <w:pStyle w:val="ListParagraph"/>
        <w:numPr>
          <w:ilvl w:val="0"/>
          <w:numId w:val="1"/>
        </w:numPr>
        <w:spacing w:line="360" w:lineRule="auto"/>
        <w:jc w:val="both"/>
        <w:rPr>
          <w:rFonts w:ascii="Times New Roman" w:hAnsi="Times New Roman" w:cs="Times New Roman"/>
          <w:lang w:val="en-US"/>
        </w:rPr>
      </w:pPr>
      <w:r w:rsidRPr="004832AD">
        <w:rPr>
          <w:rFonts w:ascii="Times New Roman" w:hAnsi="Times New Roman" w:cs="Times New Roman"/>
          <w:lang w:val="en-US"/>
        </w:rPr>
        <w:t>It presents Monthly data segmented by region and product/service, enabling stake holders to perform financial decisions, progress, compare actuals against budget, and identify improvement areas.</w:t>
      </w:r>
    </w:p>
    <w:p w14:paraId="7058D73D" w14:textId="556ACAEF" w:rsidR="00270249" w:rsidRPr="004832AD" w:rsidRDefault="00270249" w:rsidP="00135202">
      <w:pPr>
        <w:spacing w:line="360" w:lineRule="auto"/>
        <w:rPr>
          <w:rFonts w:ascii="Times New Roman" w:hAnsi="Times New Roman" w:cs="Times New Roman"/>
          <w:b/>
          <w:bCs/>
          <w:lang w:val="en-US"/>
        </w:rPr>
      </w:pPr>
      <w:r w:rsidRPr="004832AD">
        <w:rPr>
          <w:rFonts w:ascii="Times New Roman" w:hAnsi="Times New Roman" w:cs="Times New Roman"/>
          <w:b/>
          <w:bCs/>
          <w:lang w:val="en-US"/>
        </w:rPr>
        <w:t xml:space="preserve">2.Key Insights </w:t>
      </w:r>
    </w:p>
    <w:p w14:paraId="5964B40C" w14:textId="266A2839" w:rsidR="00270249" w:rsidRPr="004832AD" w:rsidRDefault="004832AD" w:rsidP="00135202">
      <w:pPr>
        <w:spacing w:line="360" w:lineRule="auto"/>
        <w:rPr>
          <w:rFonts w:ascii="Times New Roman" w:hAnsi="Times New Roman" w:cs="Times New Roman"/>
          <w:b/>
          <w:bCs/>
          <w:lang w:val="en-US"/>
        </w:rPr>
      </w:pPr>
      <w:r>
        <w:rPr>
          <w:rFonts w:ascii="Times New Roman" w:hAnsi="Times New Roman" w:cs="Times New Roman"/>
          <w:lang w:val="en-US"/>
        </w:rPr>
        <w:t xml:space="preserve">       </w:t>
      </w:r>
      <w:r w:rsidR="00270249" w:rsidRPr="004832AD">
        <w:rPr>
          <w:rFonts w:ascii="Times New Roman" w:hAnsi="Times New Roman" w:cs="Times New Roman"/>
          <w:b/>
          <w:bCs/>
          <w:lang w:val="en-US"/>
        </w:rPr>
        <w:t>Revenue Performance</w:t>
      </w:r>
    </w:p>
    <w:p w14:paraId="40FA0943" w14:textId="57A442C3" w:rsidR="00270249" w:rsidRPr="004832AD" w:rsidRDefault="00270249" w:rsidP="00135202">
      <w:pPr>
        <w:pStyle w:val="ListParagraph"/>
        <w:numPr>
          <w:ilvl w:val="0"/>
          <w:numId w:val="2"/>
        </w:numPr>
        <w:spacing w:line="360" w:lineRule="auto"/>
        <w:jc w:val="both"/>
        <w:rPr>
          <w:rFonts w:ascii="Times New Roman" w:hAnsi="Times New Roman" w:cs="Times New Roman"/>
          <w:lang w:val="en-US"/>
        </w:rPr>
      </w:pPr>
      <w:r w:rsidRPr="004832AD">
        <w:rPr>
          <w:rFonts w:ascii="Times New Roman" w:hAnsi="Times New Roman" w:cs="Times New Roman"/>
          <w:lang w:val="en-US"/>
        </w:rPr>
        <w:t>Total revenue: 24M</w:t>
      </w:r>
    </w:p>
    <w:p w14:paraId="0F4B0D28" w14:textId="7F728A99" w:rsidR="00270249" w:rsidRDefault="00270249" w:rsidP="00135202">
      <w:pPr>
        <w:pStyle w:val="ListParagraph"/>
        <w:numPr>
          <w:ilvl w:val="0"/>
          <w:numId w:val="2"/>
        </w:numPr>
        <w:spacing w:line="360" w:lineRule="auto"/>
        <w:jc w:val="both"/>
        <w:rPr>
          <w:rFonts w:ascii="Times New Roman" w:hAnsi="Times New Roman" w:cs="Times New Roman"/>
          <w:lang w:val="en-US"/>
        </w:rPr>
      </w:pPr>
      <w:r w:rsidRPr="004832AD">
        <w:rPr>
          <w:rFonts w:ascii="Times New Roman" w:hAnsi="Times New Roman" w:cs="Times New Roman"/>
          <w:lang w:val="en-US"/>
        </w:rPr>
        <w:t>Month over Month Growth: 4.18%</w:t>
      </w:r>
      <w:r w:rsidR="004832AD">
        <w:rPr>
          <w:rFonts w:ascii="Times New Roman" w:hAnsi="Times New Roman" w:cs="Times New Roman"/>
          <w:lang w:val="en-US"/>
        </w:rPr>
        <w:t>.</w:t>
      </w:r>
    </w:p>
    <w:p w14:paraId="0C9DE833" w14:textId="638B14D8" w:rsidR="004832AD" w:rsidRPr="004832AD" w:rsidRDefault="004832AD" w:rsidP="00135202">
      <w:pPr>
        <w:pStyle w:val="ListParagraph"/>
        <w:numPr>
          <w:ilvl w:val="0"/>
          <w:numId w:val="2"/>
        </w:numPr>
        <w:spacing w:line="360" w:lineRule="auto"/>
        <w:jc w:val="both"/>
        <w:rPr>
          <w:rFonts w:ascii="Times New Roman" w:hAnsi="Times New Roman" w:cs="Times New Roman"/>
          <w:b/>
          <w:bCs/>
          <w:lang w:val="en-US"/>
        </w:rPr>
      </w:pPr>
      <w:r w:rsidRPr="004832AD">
        <w:rPr>
          <w:rFonts w:ascii="Times New Roman" w:hAnsi="Times New Roman" w:cs="Times New Roman"/>
          <w:b/>
          <w:bCs/>
          <w:lang w:val="en-US"/>
        </w:rPr>
        <w:t>Insights:</w:t>
      </w:r>
      <w:r w:rsidRPr="004832AD">
        <w:rPr>
          <w:kern w:val="0"/>
          <w14:ligatures w14:val="none"/>
        </w:rPr>
        <w:t xml:space="preserve"> </w:t>
      </w:r>
      <w:r w:rsidRPr="004832AD">
        <w:rPr>
          <w:rFonts w:ascii="Times New Roman" w:hAnsi="Times New Roman" w:cs="Times New Roman"/>
        </w:rPr>
        <w:t>Revenue shows consistent stability throughout the year, with a peak in November at 2.10M. While performance is steady, it consistently trails the monthly Revenue Budget of approximately 2.6M.</w:t>
      </w:r>
    </w:p>
    <w:p w14:paraId="76C086D8" w14:textId="43B85BE4" w:rsidR="004832AD" w:rsidRDefault="004832AD" w:rsidP="00135202">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w:t>
      </w:r>
      <w:r w:rsidR="00662E6B">
        <w:rPr>
          <w:rFonts w:ascii="Times New Roman" w:hAnsi="Times New Roman" w:cs="Times New Roman"/>
          <w:b/>
          <w:bCs/>
          <w:lang w:val="en-US"/>
        </w:rPr>
        <w:t xml:space="preserve"> </w:t>
      </w:r>
      <w:r>
        <w:rPr>
          <w:rFonts w:ascii="Times New Roman" w:hAnsi="Times New Roman" w:cs="Times New Roman"/>
          <w:b/>
          <w:bCs/>
          <w:lang w:val="en-US"/>
        </w:rPr>
        <w:t>Profitability Analysis</w:t>
      </w:r>
    </w:p>
    <w:p w14:paraId="17B2C232" w14:textId="249D1686" w:rsidR="004832AD" w:rsidRDefault="004832AD" w:rsidP="00135202">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b/>
          <w:bCs/>
          <w:lang w:val="en-US"/>
        </w:rPr>
        <w:t xml:space="preserve">Gross Margin%: </w:t>
      </w:r>
      <w:r w:rsidRPr="004832AD">
        <w:rPr>
          <w:rFonts w:ascii="Times New Roman" w:hAnsi="Times New Roman" w:cs="Times New Roman"/>
          <w:lang w:val="en-US"/>
        </w:rPr>
        <w:t>45.55%</w:t>
      </w:r>
    </w:p>
    <w:p w14:paraId="799E1767" w14:textId="3E4B32D4" w:rsidR="004832AD" w:rsidRPr="003E43AC" w:rsidRDefault="004832AD" w:rsidP="00135202">
      <w:pPr>
        <w:pStyle w:val="ListParagraph"/>
        <w:numPr>
          <w:ilvl w:val="0"/>
          <w:numId w:val="3"/>
        </w:numPr>
        <w:spacing w:line="360" w:lineRule="auto"/>
        <w:jc w:val="both"/>
        <w:rPr>
          <w:rFonts w:ascii="Times New Roman" w:hAnsi="Times New Roman" w:cs="Times New Roman"/>
          <w:b/>
          <w:bCs/>
          <w:lang w:val="en-US"/>
        </w:rPr>
      </w:pPr>
      <w:r w:rsidRPr="00662E6B">
        <w:rPr>
          <w:rFonts w:ascii="Times New Roman" w:hAnsi="Times New Roman" w:cs="Times New Roman"/>
          <w:b/>
          <w:bCs/>
          <w:lang w:val="en-US"/>
        </w:rPr>
        <w:t xml:space="preserve">EBITDA </w:t>
      </w:r>
      <w:r w:rsidR="00662E6B" w:rsidRPr="00662E6B">
        <w:rPr>
          <w:rFonts w:ascii="Times New Roman" w:hAnsi="Times New Roman" w:cs="Times New Roman"/>
          <w:b/>
          <w:bCs/>
          <w:lang w:val="en-US"/>
        </w:rPr>
        <w:t>%</w:t>
      </w:r>
      <w:r w:rsidR="00662E6B">
        <w:rPr>
          <w:rFonts w:ascii="Times New Roman" w:hAnsi="Times New Roman" w:cs="Times New Roman"/>
          <w:b/>
          <w:bCs/>
          <w:lang w:val="en-US"/>
        </w:rPr>
        <w:t xml:space="preserve">:  </w:t>
      </w:r>
      <w:r w:rsidR="00662E6B">
        <w:rPr>
          <w:rFonts w:ascii="Times New Roman" w:hAnsi="Times New Roman" w:cs="Times New Roman"/>
          <w:lang w:val="en-US"/>
        </w:rPr>
        <w:t>24.81%</w:t>
      </w:r>
    </w:p>
    <w:p w14:paraId="1F9CE08B" w14:textId="7A34A47B" w:rsidR="003E43AC" w:rsidRPr="00662E6B" w:rsidRDefault="003E43AC" w:rsidP="00135202">
      <w:pPr>
        <w:pStyle w:val="ListParagraph"/>
        <w:numPr>
          <w:ilvl w:val="0"/>
          <w:numId w:val="3"/>
        </w:num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Insights: </w:t>
      </w:r>
      <w:r w:rsidRPr="003E43AC">
        <w:rPr>
          <w:rFonts w:ascii="Times New Roman" w:hAnsi="Times New Roman" w:cs="Times New Roman"/>
          <w:lang w:val="en-US"/>
        </w:rPr>
        <w:t xml:space="preserve">The organization maintains a </w:t>
      </w:r>
      <w:r>
        <w:rPr>
          <w:rFonts w:ascii="Times New Roman" w:hAnsi="Times New Roman" w:cs="Times New Roman"/>
          <w:lang w:val="en-US"/>
        </w:rPr>
        <w:t>healthy gross margin. Gross Profit reached its highest point in September at 0.97M. The gap between Gross Profit and EBITDA represents consistent Operating Expenses across all months.</w:t>
      </w:r>
    </w:p>
    <w:p w14:paraId="374D1AAB" w14:textId="1A60449B" w:rsidR="00662E6B" w:rsidRDefault="003E43AC" w:rsidP="00135202">
      <w:pPr>
        <w:spacing w:line="360" w:lineRule="auto"/>
        <w:ind w:left="360"/>
        <w:rPr>
          <w:rFonts w:ascii="Times New Roman" w:hAnsi="Times New Roman" w:cs="Times New Roman"/>
          <w:b/>
          <w:bCs/>
        </w:rPr>
      </w:pPr>
      <w:r w:rsidRPr="003E43AC">
        <w:rPr>
          <w:rFonts w:ascii="Times New Roman" w:hAnsi="Times New Roman" w:cs="Times New Roman"/>
          <w:b/>
          <w:bCs/>
        </w:rPr>
        <w:t>Budget vs Actual Analysis</w:t>
      </w:r>
    </w:p>
    <w:p w14:paraId="4876DCE7" w14:textId="5C654687" w:rsidR="003E43AC" w:rsidRPr="001C2DF5" w:rsidRDefault="003E43AC" w:rsidP="00135202">
      <w:pPr>
        <w:pStyle w:val="ListParagraph"/>
        <w:numPr>
          <w:ilvl w:val="0"/>
          <w:numId w:val="6"/>
        </w:numPr>
        <w:spacing w:line="360" w:lineRule="auto"/>
        <w:rPr>
          <w:rFonts w:ascii="Times New Roman" w:hAnsi="Times New Roman" w:cs="Times New Roman"/>
          <w:b/>
          <w:bCs/>
        </w:rPr>
      </w:pPr>
      <w:r>
        <w:rPr>
          <w:rFonts w:ascii="Times New Roman" w:hAnsi="Times New Roman" w:cs="Times New Roman"/>
          <w:b/>
          <w:bCs/>
        </w:rPr>
        <w:t xml:space="preserve">Insights: </w:t>
      </w:r>
      <w:r>
        <w:rPr>
          <w:rFonts w:ascii="Times New Roman" w:hAnsi="Times New Roman" w:cs="Times New Roman"/>
        </w:rPr>
        <w:t>There is a noticeable gap between Total Revenue and Revenue Budget while the budget is set near 2.5M-2.7M monthly, Actual revenue fluctuates between 1.77M and 2.10M, indicating a need to align sales targets with market reality.</w:t>
      </w:r>
    </w:p>
    <w:p w14:paraId="32C6F34C" w14:textId="66BE0E15" w:rsidR="001C2DF5" w:rsidRDefault="001C2DF5" w:rsidP="00135202">
      <w:pPr>
        <w:spacing w:line="360" w:lineRule="auto"/>
        <w:ind w:left="360"/>
        <w:rPr>
          <w:rFonts w:ascii="Times New Roman" w:hAnsi="Times New Roman" w:cs="Times New Roman"/>
          <w:b/>
          <w:bCs/>
        </w:rPr>
      </w:pPr>
      <w:r>
        <w:rPr>
          <w:rFonts w:ascii="Times New Roman" w:hAnsi="Times New Roman" w:cs="Times New Roman"/>
          <w:b/>
          <w:bCs/>
        </w:rPr>
        <w:t>Cah Flow Insights</w:t>
      </w:r>
    </w:p>
    <w:p w14:paraId="3E0C861E" w14:textId="0F9F3FB2" w:rsidR="001C2DF5" w:rsidRDefault="001C2DF5" w:rsidP="00135202">
      <w:pPr>
        <w:pStyle w:val="ListParagraph"/>
        <w:numPr>
          <w:ilvl w:val="0"/>
          <w:numId w:val="6"/>
        </w:numPr>
        <w:spacing w:line="360" w:lineRule="auto"/>
        <w:rPr>
          <w:rFonts w:ascii="Times New Roman" w:hAnsi="Times New Roman" w:cs="Times New Roman"/>
        </w:rPr>
      </w:pPr>
      <w:r>
        <w:rPr>
          <w:rFonts w:ascii="Times New Roman" w:hAnsi="Times New Roman" w:cs="Times New Roman"/>
          <w:b/>
          <w:bCs/>
        </w:rPr>
        <w:t xml:space="preserve">Net Cash: </w:t>
      </w:r>
      <w:r w:rsidRPr="001C2DF5">
        <w:rPr>
          <w:rFonts w:ascii="Times New Roman" w:hAnsi="Times New Roman" w:cs="Times New Roman"/>
        </w:rPr>
        <w:t>688k (0.69M)</w:t>
      </w:r>
    </w:p>
    <w:p w14:paraId="26A473D5" w14:textId="18F68157" w:rsidR="001C2DF5" w:rsidRDefault="001C2DF5" w:rsidP="00135202">
      <w:pPr>
        <w:pStyle w:val="ListParagraph"/>
        <w:numPr>
          <w:ilvl w:val="0"/>
          <w:numId w:val="6"/>
        </w:numPr>
        <w:spacing w:line="360" w:lineRule="auto"/>
        <w:rPr>
          <w:rFonts w:ascii="Times New Roman" w:hAnsi="Times New Roman" w:cs="Times New Roman"/>
        </w:rPr>
      </w:pPr>
      <w:r w:rsidRPr="001C2DF5">
        <w:rPr>
          <w:rFonts w:ascii="Times New Roman" w:hAnsi="Times New Roman" w:cs="Times New Roman"/>
          <w:b/>
          <w:bCs/>
        </w:rPr>
        <w:t>Monthly Net Cash Movement:</w:t>
      </w:r>
      <w:r>
        <w:rPr>
          <w:rFonts w:ascii="Times New Roman" w:hAnsi="Times New Roman" w:cs="Times New Roman"/>
          <w:b/>
          <w:bCs/>
        </w:rPr>
        <w:t xml:space="preserve"> </w:t>
      </w:r>
      <w:r w:rsidRPr="001C2DF5">
        <w:rPr>
          <w:rFonts w:ascii="Times New Roman" w:hAnsi="Times New Roman" w:cs="Times New Roman"/>
        </w:rPr>
        <w:t>Shows a cumulative increase throughout the year</w:t>
      </w:r>
      <w:r>
        <w:rPr>
          <w:rFonts w:ascii="Times New Roman" w:hAnsi="Times New Roman" w:cs="Times New Roman"/>
        </w:rPr>
        <w:t>.</w:t>
      </w:r>
    </w:p>
    <w:p w14:paraId="1C3CDDEC" w14:textId="325FD5BD" w:rsidR="001C2DF5" w:rsidRDefault="001C2DF5" w:rsidP="00135202">
      <w:pPr>
        <w:pStyle w:val="ListParagraph"/>
        <w:numPr>
          <w:ilvl w:val="0"/>
          <w:numId w:val="6"/>
        </w:numPr>
        <w:spacing w:line="360" w:lineRule="auto"/>
        <w:rPr>
          <w:rFonts w:ascii="Times New Roman" w:hAnsi="Times New Roman" w:cs="Times New Roman"/>
        </w:rPr>
      </w:pPr>
      <w:r>
        <w:rPr>
          <w:rFonts w:ascii="Times New Roman" w:hAnsi="Times New Roman" w:cs="Times New Roman"/>
          <w:b/>
          <w:bCs/>
        </w:rPr>
        <w:t>Insights:</w:t>
      </w:r>
      <w:r>
        <w:rPr>
          <w:rFonts w:ascii="Times New Roman" w:hAnsi="Times New Roman" w:cs="Times New Roman"/>
        </w:rPr>
        <w:t xml:space="preserve"> The waterfall chart displays steady positive movement in net cash each Month cumulating highest in </w:t>
      </w:r>
      <w:r w:rsidR="00684631">
        <w:rPr>
          <w:rFonts w:ascii="Times New Roman" w:hAnsi="Times New Roman" w:cs="Times New Roman"/>
        </w:rPr>
        <w:t>the highest total by year end, which reflects healthy liquidity management.</w:t>
      </w:r>
    </w:p>
    <w:p w14:paraId="7ADC21CA" w14:textId="77777777" w:rsidR="00135202" w:rsidRDefault="00135202" w:rsidP="00135202">
      <w:pPr>
        <w:spacing w:line="360" w:lineRule="auto"/>
        <w:rPr>
          <w:rFonts w:ascii="Times New Roman" w:hAnsi="Times New Roman" w:cs="Times New Roman"/>
        </w:rPr>
      </w:pPr>
    </w:p>
    <w:p w14:paraId="4FD4D2B2" w14:textId="77777777" w:rsidR="00135202" w:rsidRPr="00135202" w:rsidRDefault="00135202" w:rsidP="00135202">
      <w:pPr>
        <w:spacing w:line="360" w:lineRule="auto"/>
        <w:rPr>
          <w:rFonts w:ascii="Times New Roman" w:hAnsi="Times New Roman" w:cs="Times New Roman"/>
        </w:rPr>
      </w:pPr>
    </w:p>
    <w:p w14:paraId="4D4A629D" w14:textId="18651374" w:rsidR="00684631" w:rsidRDefault="00684631" w:rsidP="00135202">
      <w:pPr>
        <w:spacing w:line="360" w:lineRule="auto"/>
        <w:ind w:left="360"/>
        <w:rPr>
          <w:rFonts w:ascii="Times New Roman" w:hAnsi="Times New Roman" w:cs="Times New Roman"/>
          <w:b/>
          <w:bCs/>
        </w:rPr>
      </w:pPr>
      <w:r w:rsidRPr="00684631">
        <w:rPr>
          <w:rFonts w:ascii="Times New Roman" w:hAnsi="Times New Roman" w:cs="Times New Roman"/>
          <w:b/>
          <w:bCs/>
        </w:rPr>
        <w:lastRenderedPageBreak/>
        <w:t>Working Capital Efficiency</w:t>
      </w:r>
    </w:p>
    <w:p w14:paraId="66B60414" w14:textId="554D5B68" w:rsidR="00684631" w:rsidRDefault="00684631" w:rsidP="00135202">
      <w:pPr>
        <w:pStyle w:val="ListParagraph"/>
        <w:numPr>
          <w:ilvl w:val="0"/>
          <w:numId w:val="8"/>
        </w:numPr>
        <w:spacing w:line="360" w:lineRule="auto"/>
        <w:rPr>
          <w:rFonts w:ascii="Times New Roman" w:hAnsi="Times New Roman" w:cs="Times New Roman"/>
        </w:rPr>
      </w:pPr>
      <w:r>
        <w:rPr>
          <w:rFonts w:ascii="Times New Roman" w:hAnsi="Times New Roman" w:cs="Times New Roman"/>
          <w:b/>
          <w:bCs/>
        </w:rPr>
        <w:t xml:space="preserve">Insights: </w:t>
      </w:r>
      <w:r w:rsidRPr="00684631">
        <w:rPr>
          <w:rFonts w:ascii="Times New Roman" w:hAnsi="Times New Roman" w:cs="Times New Roman"/>
        </w:rPr>
        <w:t>The majority of aging volume is sitting in the 31–60 days bucket (18K) rather than the 0–30 days bucket (11K). This suggests that while cash flow is positive, payments are slightly lagging beyond the immediate 30-day window</w:t>
      </w:r>
    </w:p>
    <w:p w14:paraId="29095DFC" w14:textId="2927037E" w:rsidR="00684631" w:rsidRDefault="00684631" w:rsidP="00135202">
      <w:pPr>
        <w:spacing w:line="360" w:lineRule="auto"/>
        <w:rPr>
          <w:rFonts w:ascii="Times New Roman" w:hAnsi="Times New Roman" w:cs="Times New Roman"/>
          <w:b/>
          <w:bCs/>
        </w:rPr>
      </w:pPr>
      <w:r>
        <w:rPr>
          <w:rFonts w:ascii="Times New Roman" w:hAnsi="Times New Roman" w:cs="Times New Roman"/>
          <w:b/>
          <w:bCs/>
        </w:rPr>
        <w:t>3.</w:t>
      </w:r>
      <w:r w:rsidRPr="00684631">
        <w:rPr>
          <w:rFonts w:ascii="Times New Roman" w:hAnsi="Times New Roman" w:cs="Times New Roman"/>
          <w:b/>
          <w:bCs/>
        </w:rPr>
        <w:t>Overall Financial Health</w:t>
      </w:r>
    </w:p>
    <w:p w14:paraId="41E0074D" w14:textId="77777777" w:rsidR="00684631" w:rsidRPr="00684631" w:rsidRDefault="00684631" w:rsidP="00135202">
      <w:pPr>
        <w:pStyle w:val="ListParagraph"/>
        <w:numPr>
          <w:ilvl w:val="0"/>
          <w:numId w:val="8"/>
        </w:numPr>
        <w:spacing w:line="360" w:lineRule="auto"/>
        <w:rPr>
          <w:rFonts w:ascii="Times New Roman" w:hAnsi="Times New Roman" w:cs="Times New Roman"/>
          <w:b/>
          <w:bCs/>
        </w:rPr>
      </w:pPr>
      <w:r>
        <w:rPr>
          <w:rFonts w:ascii="Times New Roman" w:hAnsi="Times New Roman" w:cs="Times New Roman"/>
          <w:b/>
          <w:bCs/>
        </w:rPr>
        <w:t xml:space="preserve">Growth: </w:t>
      </w:r>
      <w:r w:rsidRPr="00684631">
        <w:rPr>
          <w:rFonts w:ascii="Times New Roman" w:hAnsi="Times New Roman" w:cs="Times New Roman"/>
        </w:rPr>
        <w:t>Stable monthly revenue with a significant peak in the final quarter.</w:t>
      </w:r>
    </w:p>
    <w:p w14:paraId="29E9BE4E" w14:textId="77777777" w:rsidR="00684631" w:rsidRPr="00684631" w:rsidRDefault="00684631" w:rsidP="00135202">
      <w:pPr>
        <w:pStyle w:val="ListParagraph"/>
        <w:numPr>
          <w:ilvl w:val="0"/>
          <w:numId w:val="8"/>
        </w:numPr>
        <w:spacing w:line="360" w:lineRule="auto"/>
        <w:rPr>
          <w:rFonts w:ascii="Times New Roman" w:hAnsi="Times New Roman" w:cs="Times New Roman"/>
        </w:rPr>
      </w:pPr>
      <w:r>
        <w:rPr>
          <w:rFonts w:ascii="Times New Roman" w:hAnsi="Times New Roman" w:cs="Times New Roman"/>
          <w:b/>
          <w:bCs/>
        </w:rPr>
        <w:t xml:space="preserve">Profitability: </w:t>
      </w:r>
      <w:r w:rsidRPr="00684631">
        <w:rPr>
          <w:rFonts w:ascii="Times New Roman" w:hAnsi="Times New Roman" w:cs="Times New Roman"/>
        </w:rPr>
        <w:t>Strong Gross Margin maintained above 45%.</w:t>
      </w:r>
    </w:p>
    <w:p w14:paraId="6AD0E251" w14:textId="3D767C42" w:rsidR="00684631" w:rsidRPr="00684631" w:rsidRDefault="00684631" w:rsidP="00135202">
      <w:pPr>
        <w:pStyle w:val="ListParagraph"/>
        <w:numPr>
          <w:ilvl w:val="0"/>
          <w:numId w:val="8"/>
        </w:numPr>
        <w:spacing w:line="360" w:lineRule="auto"/>
        <w:rPr>
          <w:rFonts w:ascii="Times New Roman" w:hAnsi="Times New Roman" w:cs="Times New Roman"/>
        </w:rPr>
      </w:pPr>
      <w:r>
        <w:rPr>
          <w:rFonts w:ascii="Times New Roman" w:hAnsi="Times New Roman" w:cs="Times New Roman"/>
          <w:b/>
          <w:bCs/>
        </w:rPr>
        <w:t xml:space="preserve">Liquidity: </w:t>
      </w:r>
      <w:r w:rsidRPr="00684631">
        <w:rPr>
          <w:rFonts w:ascii="Times New Roman" w:hAnsi="Times New Roman" w:cs="Times New Roman"/>
        </w:rPr>
        <w:t>Positive net cash movement indicating a strong runway.</w:t>
      </w:r>
    </w:p>
    <w:p w14:paraId="636B482E" w14:textId="77777777" w:rsidR="00684631" w:rsidRPr="00684631" w:rsidRDefault="00684631" w:rsidP="00135202">
      <w:pPr>
        <w:pStyle w:val="ListParagraph"/>
        <w:numPr>
          <w:ilvl w:val="0"/>
          <w:numId w:val="8"/>
        </w:numPr>
        <w:spacing w:line="360" w:lineRule="auto"/>
        <w:rPr>
          <w:rFonts w:ascii="Times New Roman" w:hAnsi="Times New Roman" w:cs="Times New Roman"/>
        </w:rPr>
      </w:pPr>
      <w:r>
        <w:rPr>
          <w:rFonts w:ascii="Times New Roman" w:hAnsi="Times New Roman" w:cs="Times New Roman"/>
          <w:b/>
          <w:bCs/>
        </w:rPr>
        <w:t xml:space="preserve">Efficiency: </w:t>
      </w:r>
      <w:r w:rsidRPr="00684631">
        <w:rPr>
          <w:rFonts w:ascii="Times New Roman" w:hAnsi="Times New Roman" w:cs="Times New Roman"/>
        </w:rPr>
        <w:t>Regional diversification is high, reducing dependency on any single market.</w:t>
      </w:r>
    </w:p>
    <w:p w14:paraId="022C4668" w14:textId="56DC2759" w:rsidR="00684631" w:rsidRPr="00CC5247" w:rsidRDefault="00684631" w:rsidP="00135202">
      <w:pPr>
        <w:pStyle w:val="ListParagraph"/>
        <w:numPr>
          <w:ilvl w:val="0"/>
          <w:numId w:val="8"/>
        </w:numPr>
        <w:spacing w:line="360" w:lineRule="auto"/>
        <w:rPr>
          <w:rFonts w:ascii="Times New Roman" w:hAnsi="Times New Roman" w:cs="Times New Roman"/>
          <w:b/>
          <w:bCs/>
        </w:rPr>
      </w:pPr>
      <w:r>
        <w:rPr>
          <w:rFonts w:ascii="Times New Roman" w:hAnsi="Times New Roman" w:cs="Times New Roman"/>
          <w:b/>
          <w:bCs/>
        </w:rPr>
        <w:t xml:space="preserve">Budget Discipline: </w:t>
      </w:r>
      <w:r w:rsidRPr="00684631">
        <w:rPr>
          <w:rFonts w:ascii="Times New Roman" w:hAnsi="Times New Roman" w:cs="Times New Roman"/>
        </w:rPr>
        <w:t>Revenue consistently tracks below budget, suggesting an opportunity to refine forecasting</w:t>
      </w:r>
      <w:r>
        <w:rPr>
          <w:rFonts w:ascii="Times New Roman" w:hAnsi="Times New Roman" w:cs="Times New Roman"/>
        </w:rPr>
        <w:t>.</w:t>
      </w:r>
    </w:p>
    <w:p w14:paraId="79DBF4F6" w14:textId="77777777" w:rsidR="00CC5247" w:rsidRPr="00CC5247" w:rsidRDefault="00CC5247" w:rsidP="00135202">
      <w:pPr>
        <w:spacing w:line="360" w:lineRule="auto"/>
        <w:rPr>
          <w:rFonts w:ascii="Times New Roman" w:hAnsi="Times New Roman" w:cs="Times New Roman"/>
          <w:b/>
          <w:bCs/>
        </w:rPr>
      </w:pPr>
    </w:p>
    <w:p w14:paraId="5D8148E9" w14:textId="17EA6F22" w:rsidR="00CC5247" w:rsidRDefault="00684631" w:rsidP="00135202">
      <w:pPr>
        <w:spacing w:line="360" w:lineRule="auto"/>
        <w:rPr>
          <w:rFonts w:ascii="Times New Roman" w:hAnsi="Times New Roman" w:cs="Times New Roman"/>
          <w:b/>
          <w:bCs/>
        </w:rPr>
      </w:pPr>
      <w:r>
        <w:rPr>
          <w:rFonts w:ascii="Times New Roman" w:hAnsi="Times New Roman" w:cs="Times New Roman"/>
          <w:b/>
          <w:bCs/>
        </w:rPr>
        <w:t>4. Recommendations</w:t>
      </w:r>
    </w:p>
    <w:p w14:paraId="431C81EB" w14:textId="41519D78" w:rsidR="00CC5247" w:rsidRDefault="00CC5247" w:rsidP="00135202">
      <w:pPr>
        <w:pStyle w:val="ListParagraph"/>
        <w:numPr>
          <w:ilvl w:val="0"/>
          <w:numId w:val="11"/>
        </w:numPr>
        <w:spacing w:line="360" w:lineRule="auto"/>
        <w:rPr>
          <w:rFonts w:ascii="Times New Roman" w:hAnsi="Times New Roman" w:cs="Times New Roman"/>
        </w:rPr>
      </w:pPr>
      <w:r>
        <w:rPr>
          <w:rFonts w:ascii="Times New Roman" w:hAnsi="Times New Roman" w:cs="Times New Roman"/>
          <w:b/>
          <w:bCs/>
        </w:rPr>
        <w:t xml:space="preserve">Refine Budget Forecasting: </w:t>
      </w:r>
      <w:r w:rsidRPr="00CC5247">
        <w:rPr>
          <w:rFonts w:ascii="Times New Roman" w:hAnsi="Times New Roman" w:cs="Times New Roman"/>
          <w:b/>
          <w:bCs/>
        </w:rPr>
        <w:t xml:space="preserve"> </w:t>
      </w:r>
      <w:r w:rsidRPr="00CC5247">
        <w:rPr>
          <w:rFonts w:ascii="Times New Roman" w:hAnsi="Times New Roman" w:cs="Times New Roman"/>
        </w:rPr>
        <w:t>Adjust future revenue budgets to more closely align with the historical actuals of 1.8M–2.1M per month.</w:t>
      </w:r>
    </w:p>
    <w:p w14:paraId="3453EC5D" w14:textId="798CDC02" w:rsidR="00CC5247" w:rsidRDefault="00CC5247" w:rsidP="00135202">
      <w:pPr>
        <w:pStyle w:val="ListParagraph"/>
        <w:numPr>
          <w:ilvl w:val="0"/>
          <w:numId w:val="11"/>
        </w:numPr>
        <w:spacing w:line="360" w:lineRule="auto"/>
        <w:rPr>
          <w:rFonts w:ascii="Times New Roman" w:hAnsi="Times New Roman" w:cs="Times New Roman"/>
        </w:rPr>
      </w:pPr>
      <w:r w:rsidRPr="00CC5247">
        <w:rPr>
          <w:rFonts w:ascii="Times New Roman" w:hAnsi="Times New Roman" w:cs="Times New Roman"/>
          <w:b/>
          <w:bCs/>
        </w:rPr>
        <w:t>Optimize Opex</w:t>
      </w:r>
      <w:r>
        <w:rPr>
          <w:rFonts w:ascii="Times New Roman" w:hAnsi="Times New Roman" w:cs="Times New Roman"/>
          <w:b/>
          <w:bCs/>
        </w:rPr>
        <w:t xml:space="preserve">: </w:t>
      </w:r>
      <w:r w:rsidRPr="00CC5247">
        <w:rPr>
          <w:rFonts w:ascii="Times New Roman" w:hAnsi="Times New Roman" w:cs="Times New Roman"/>
        </w:rPr>
        <w:t>Since Opex remains flat regardless of profit peaks, investigate fixed costs to improve the EBITDA margin.</w:t>
      </w:r>
    </w:p>
    <w:p w14:paraId="19FE4556" w14:textId="6E7719F0" w:rsidR="00CC5247" w:rsidRDefault="00CC5247" w:rsidP="00135202">
      <w:pPr>
        <w:pStyle w:val="ListParagraph"/>
        <w:numPr>
          <w:ilvl w:val="0"/>
          <w:numId w:val="11"/>
        </w:numPr>
        <w:spacing w:line="360" w:lineRule="auto"/>
        <w:rPr>
          <w:rFonts w:ascii="Times New Roman" w:hAnsi="Times New Roman" w:cs="Times New Roman"/>
        </w:rPr>
      </w:pPr>
      <w:r>
        <w:rPr>
          <w:rFonts w:ascii="Times New Roman" w:hAnsi="Times New Roman" w:cs="Times New Roman"/>
          <w:b/>
          <w:bCs/>
        </w:rPr>
        <w:t>Improve Collection Cycle:</w:t>
      </w:r>
      <w:r w:rsidRPr="00CC5247">
        <w:rPr>
          <w:rFonts w:ascii="Times New Roman" w:hAnsi="Times New Roman" w:cs="Times New Roman"/>
          <w:b/>
          <w:bCs/>
        </w:rPr>
        <w:t xml:space="preserve"> </w:t>
      </w:r>
      <w:r w:rsidRPr="00CC5247">
        <w:rPr>
          <w:rFonts w:ascii="Times New Roman" w:hAnsi="Times New Roman" w:cs="Times New Roman"/>
        </w:rPr>
        <w:t>Target the 31–</w:t>
      </w:r>
      <w:r w:rsidRPr="00CC5247">
        <w:rPr>
          <w:rFonts w:ascii="Times New Roman" w:hAnsi="Times New Roman" w:cs="Times New Roman"/>
        </w:rPr>
        <w:t>60-day</w:t>
      </w:r>
      <w:r w:rsidRPr="00CC5247">
        <w:rPr>
          <w:rFonts w:ascii="Times New Roman" w:hAnsi="Times New Roman" w:cs="Times New Roman"/>
        </w:rPr>
        <w:t xml:space="preserve"> aging bucket to shift more receivables into the 0–</w:t>
      </w:r>
      <w:r w:rsidRPr="00CC5247">
        <w:rPr>
          <w:rFonts w:ascii="Times New Roman" w:hAnsi="Times New Roman" w:cs="Times New Roman"/>
        </w:rPr>
        <w:t>30-day</w:t>
      </w:r>
      <w:r w:rsidRPr="00CC5247">
        <w:rPr>
          <w:rFonts w:ascii="Times New Roman" w:hAnsi="Times New Roman" w:cs="Times New Roman"/>
        </w:rPr>
        <w:t xml:space="preserve"> window to accelerate cash availability.</w:t>
      </w:r>
    </w:p>
    <w:p w14:paraId="0D8D6C6D" w14:textId="71BFDD1A" w:rsidR="00CC5247" w:rsidRPr="00CC5247" w:rsidRDefault="00CC5247" w:rsidP="00135202">
      <w:pPr>
        <w:pStyle w:val="ListParagraph"/>
        <w:numPr>
          <w:ilvl w:val="0"/>
          <w:numId w:val="11"/>
        </w:numPr>
        <w:spacing w:line="360" w:lineRule="auto"/>
        <w:rPr>
          <w:rFonts w:ascii="Times New Roman" w:hAnsi="Times New Roman" w:cs="Times New Roman"/>
          <w:b/>
          <w:bCs/>
        </w:rPr>
      </w:pPr>
      <w:r w:rsidRPr="00CC5247">
        <w:rPr>
          <w:rFonts w:ascii="Times New Roman" w:hAnsi="Times New Roman" w:cs="Times New Roman"/>
          <w:b/>
          <w:bCs/>
        </w:rPr>
        <w:t xml:space="preserve">Investigate Regional Parity: </w:t>
      </w:r>
      <w:r w:rsidRPr="00CC5247">
        <w:rPr>
          <w:rFonts w:ascii="Times New Roman" w:hAnsi="Times New Roman" w:cs="Times New Roman"/>
        </w:rPr>
        <w:t>Explore why all regions perform identically; there may be untapped growth potential in specific high-density markets.</w:t>
      </w:r>
    </w:p>
    <w:p w14:paraId="5F35368C" w14:textId="3843BFF3" w:rsidR="00684631" w:rsidRDefault="00CC5247" w:rsidP="00135202">
      <w:pPr>
        <w:spacing w:line="360" w:lineRule="auto"/>
        <w:rPr>
          <w:rFonts w:ascii="Times New Roman" w:hAnsi="Times New Roman" w:cs="Times New Roman"/>
          <w:b/>
          <w:bCs/>
        </w:rPr>
      </w:pPr>
      <w:r>
        <w:rPr>
          <w:rFonts w:ascii="Times New Roman" w:hAnsi="Times New Roman" w:cs="Times New Roman"/>
          <w:b/>
          <w:bCs/>
        </w:rPr>
        <w:t>5.Conclusion</w:t>
      </w:r>
    </w:p>
    <w:p w14:paraId="0D9346D9" w14:textId="6EF5E58C" w:rsidR="00CC5247" w:rsidRPr="00135202" w:rsidRDefault="00135202" w:rsidP="00135202">
      <w:pPr>
        <w:pStyle w:val="ListParagraph"/>
        <w:numPr>
          <w:ilvl w:val="0"/>
          <w:numId w:val="12"/>
        </w:numPr>
        <w:spacing w:line="360" w:lineRule="auto"/>
        <w:rPr>
          <w:rFonts w:ascii="Times New Roman" w:hAnsi="Times New Roman" w:cs="Times New Roman"/>
        </w:rPr>
      </w:pPr>
      <w:r w:rsidRPr="00135202">
        <w:rPr>
          <w:rFonts w:ascii="Times New Roman" w:hAnsi="Times New Roman" w:cs="Times New Roman"/>
        </w:rPr>
        <w:t>The company is in a strong financial position, with well-balanced revenue across regions and a steady improvement in cash flow.</w:t>
      </w:r>
    </w:p>
    <w:p w14:paraId="5B700B86" w14:textId="4D9E9BDB" w:rsidR="00135202" w:rsidRPr="00135202" w:rsidRDefault="00135202" w:rsidP="00135202">
      <w:pPr>
        <w:pStyle w:val="ListParagraph"/>
        <w:numPr>
          <w:ilvl w:val="0"/>
          <w:numId w:val="12"/>
        </w:numPr>
        <w:spacing w:line="360" w:lineRule="auto"/>
        <w:rPr>
          <w:rFonts w:ascii="Times New Roman" w:hAnsi="Times New Roman" w:cs="Times New Roman"/>
        </w:rPr>
      </w:pPr>
      <w:r w:rsidRPr="00135202">
        <w:rPr>
          <w:rFonts w:ascii="Times New Roman" w:hAnsi="Times New Roman" w:cs="Times New Roman"/>
        </w:rPr>
        <w:t>By reducing the gap between planned and actual revenue and improving the collections process, the company can further strengthen its financial performance in the coming year.</w:t>
      </w:r>
    </w:p>
    <w:p w14:paraId="53331D98" w14:textId="77777777" w:rsidR="00662E6B" w:rsidRPr="00662E6B" w:rsidRDefault="00662E6B" w:rsidP="00662E6B">
      <w:pPr>
        <w:pStyle w:val="ListParagraph"/>
        <w:jc w:val="both"/>
        <w:rPr>
          <w:rFonts w:ascii="Times New Roman" w:hAnsi="Times New Roman" w:cs="Times New Roman"/>
          <w:b/>
          <w:bCs/>
          <w:lang w:val="en-US"/>
        </w:rPr>
      </w:pPr>
    </w:p>
    <w:p w14:paraId="00977224" w14:textId="77777777" w:rsidR="00270249" w:rsidRDefault="00270249">
      <w:pPr>
        <w:rPr>
          <w:lang w:val="en-US"/>
        </w:rPr>
      </w:pPr>
    </w:p>
    <w:p w14:paraId="546E14E9" w14:textId="77777777" w:rsidR="00135202" w:rsidRDefault="00135202">
      <w:pPr>
        <w:rPr>
          <w:lang w:val="en-US"/>
        </w:rPr>
      </w:pPr>
    </w:p>
    <w:p w14:paraId="0E198AD8" w14:textId="77777777" w:rsidR="00135202" w:rsidRDefault="00135202">
      <w:pPr>
        <w:rPr>
          <w:lang w:val="en-US"/>
        </w:rPr>
      </w:pPr>
    </w:p>
    <w:p w14:paraId="0CACAC1C" w14:textId="77777777" w:rsidR="00135202" w:rsidRDefault="00135202">
      <w:pPr>
        <w:rPr>
          <w:lang w:val="en-US"/>
        </w:rPr>
      </w:pPr>
    </w:p>
    <w:p w14:paraId="3423B6FF" w14:textId="77777777" w:rsidR="00135202" w:rsidRDefault="00135202">
      <w:pPr>
        <w:rPr>
          <w:lang w:val="en-US"/>
        </w:rPr>
      </w:pPr>
    </w:p>
    <w:p w14:paraId="266E6746" w14:textId="3ADE36E6" w:rsidR="00135202" w:rsidRPr="00135202" w:rsidRDefault="00135202">
      <w:pPr>
        <w:rPr>
          <w:rFonts w:ascii="Times New Roman" w:hAnsi="Times New Roman" w:cs="Times New Roman"/>
          <w:lang w:val="en-US"/>
        </w:rPr>
      </w:pPr>
      <w:r w:rsidRPr="00135202">
        <w:rPr>
          <w:rFonts w:ascii="Times New Roman" w:hAnsi="Times New Roman" w:cs="Times New Roman"/>
          <w:lang w:val="en-US"/>
        </w:rPr>
        <w:lastRenderedPageBreak/>
        <w:drawing>
          <wp:inline distT="0" distB="0" distL="0" distR="0" wp14:anchorId="79ECEE6B" wp14:editId="6F44ABED">
            <wp:extent cx="5731510" cy="3213100"/>
            <wp:effectExtent l="0" t="0" r="2540" b="6350"/>
            <wp:docPr id="19843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942" name=""/>
                    <pic:cNvPicPr/>
                  </pic:nvPicPr>
                  <pic:blipFill>
                    <a:blip r:embed="rId5"/>
                    <a:stretch>
                      <a:fillRect/>
                    </a:stretch>
                  </pic:blipFill>
                  <pic:spPr>
                    <a:xfrm>
                      <a:off x="0" y="0"/>
                      <a:ext cx="5731510" cy="3213100"/>
                    </a:xfrm>
                    <a:prstGeom prst="rect">
                      <a:avLst/>
                    </a:prstGeom>
                  </pic:spPr>
                </pic:pic>
              </a:graphicData>
            </a:graphic>
          </wp:inline>
        </w:drawing>
      </w:r>
    </w:p>
    <w:sectPr w:rsidR="00135202" w:rsidRPr="00135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7918"/>
    <w:multiLevelType w:val="hybridMultilevel"/>
    <w:tmpl w:val="DAFEBB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45359F9"/>
    <w:multiLevelType w:val="hybridMultilevel"/>
    <w:tmpl w:val="E09E9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D50226"/>
    <w:multiLevelType w:val="hybridMultilevel"/>
    <w:tmpl w:val="19982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9A281B"/>
    <w:multiLevelType w:val="hybridMultilevel"/>
    <w:tmpl w:val="845C4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3F3E30"/>
    <w:multiLevelType w:val="hybridMultilevel"/>
    <w:tmpl w:val="0590CA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1D163FF"/>
    <w:multiLevelType w:val="hybridMultilevel"/>
    <w:tmpl w:val="134CC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0157AB"/>
    <w:multiLevelType w:val="hybridMultilevel"/>
    <w:tmpl w:val="25AEF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9A15B5"/>
    <w:multiLevelType w:val="multilevel"/>
    <w:tmpl w:val="E8769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D3251"/>
    <w:multiLevelType w:val="hybridMultilevel"/>
    <w:tmpl w:val="EFCAA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7A03CC"/>
    <w:multiLevelType w:val="hybridMultilevel"/>
    <w:tmpl w:val="B2644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77381C"/>
    <w:multiLevelType w:val="multilevel"/>
    <w:tmpl w:val="8536E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96FE6"/>
    <w:multiLevelType w:val="multilevel"/>
    <w:tmpl w:val="487AD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70458200">
    <w:abstractNumId w:val="5"/>
  </w:num>
  <w:num w:numId="2" w16cid:durableId="1285118916">
    <w:abstractNumId w:val="6"/>
  </w:num>
  <w:num w:numId="3" w16cid:durableId="1662124732">
    <w:abstractNumId w:val="2"/>
  </w:num>
  <w:num w:numId="4" w16cid:durableId="1568759785">
    <w:abstractNumId w:val="7"/>
    <w:lvlOverride w:ilvl="0"/>
    <w:lvlOverride w:ilvl="1"/>
    <w:lvlOverride w:ilvl="2"/>
    <w:lvlOverride w:ilvl="3"/>
    <w:lvlOverride w:ilvl="4"/>
    <w:lvlOverride w:ilvl="5"/>
    <w:lvlOverride w:ilvl="6"/>
    <w:lvlOverride w:ilvl="7"/>
    <w:lvlOverride w:ilvl="8"/>
  </w:num>
  <w:num w:numId="5" w16cid:durableId="943002428">
    <w:abstractNumId w:val="0"/>
  </w:num>
  <w:num w:numId="6" w16cid:durableId="1308434979">
    <w:abstractNumId w:val="9"/>
  </w:num>
  <w:num w:numId="7" w16cid:durableId="1192299150">
    <w:abstractNumId w:val="4"/>
  </w:num>
  <w:num w:numId="8" w16cid:durableId="1607233395">
    <w:abstractNumId w:val="8"/>
  </w:num>
  <w:num w:numId="9" w16cid:durableId="1305230821">
    <w:abstractNumId w:val="11"/>
    <w:lvlOverride w:ilvl="0"/>
    <w:lvlOverride w:ilvl="1"/>
    <w:lvlOverride w:ilvl="2"/>
    <w:lvlOverride w:ilvl="3"/>
    <w:lvlOverride w:ilvl="4"/>
    <w:lvlOverride w:ilvl="5"/>
    <w:lvlOverride w:ilvl="6"/>
    <w:lvlOverride w:ilvl="7"/>
    <w:lvlOverride w:ilvl="8"/>
  </w:num>
  <w:num w:numId="10" w16cid:durableId="2060738130">
    <w:abstractNumId w:val="10"/>
    <w:lvlOverride w:ilvl="0"/>
    <w:lvlOverride w:ilvl="1"/>
    <w:lvlOverride w:ilvl="2"/>
    <w:lvlOverride w:ilvl="3"/>
    <w:lvlOverride w:ilvl="4"/>
    <w:lvlOverride w:ilvl="5"/>
    <w:lvlOverride w:ilvl="6"/>
    <w:lvlOverride w:ilvl="7"/>
    <w:lvlOverride w:ilvl="8"/>
  </w:num>
  <w:num w:numId="11" w16cid:durableId="1160386832">
    <w:abstractNumId w:val="3"/>
  </w:num>
  <w:num w:numId="12" w16cid:durableId="1323000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49"/>
    <w:rsid w:val="00135202"/>
    <w:rsid w:val="001C2DF5"/>
    <w:rsid w:val="00270249"/>
    <w:rsid w:val="003E43AC"/>
    <w:rsid w:val="004832AD"/>
    <w:rsid w:val="00662E6B"/>
    <w:rsid w:val="00684631"/>
    <w:rsid w:val="00942ADA"/>
    <w:rsid w:val="00CC5247"/>
    <w:rsid w:val="00CE4BB9"/>
    <w:rsid w:val="00E85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9BB8"/>
  <w15:chartTrackingRefBased/>
  <w15:docId w15:val="{EA9EC0FC-5BD5-46C6-8BBF-0B7B5EA8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2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2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2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2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2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2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2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2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2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2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249"/>
    <w:rPr>
      <w:rFonts w:eastAsiaTheme="majorEastAsia" w:cstheme="majorBidi"/>
      <w:color w:val="272727" w:themeColor="text1" w:themeTint="D8"/>
    </w:rPr>
  </w:style>
  <w:style w:type="paragraph" w:styleId="Title">
    <w:name w:val="Title"/>
    <w:basedOn w:val="Normal"/>
    <w:next w:val="Normal"/>
    <w:link w:val="TitleChar"/>
    <w:uiPriority w:val="10"/>
    <w:qFormat/>
    <w:rsid w:val="00270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249"/>
    <w:pPr>
      <w:spacing w:before="160"/>
      <w:jc w:val="center"/>
    </w:pPr>
    <w:rPr>
      <w:i/>
      <w:iCs/>
      <w:color w:val="404040" w:themeColor="text1" w:themeTint="BF"/>
    </w:rPr>
  </w:style>
  <w:style w:type="character" w:customStyle="1" w:styleId="QuoteChar">
    <w:name w:val="Quote Char"/>
    <w:basedOn w:val="DefaultParagraphFont"/>
    <w:link w:val="Quote"/>
    <w:uiPriority w:val="29"/>
    <w:rsid w:val="00270249"/>
    <w:rPr>
      <w:i/>
      <w:iCs/>
      <w:color w:val="404040" w:themeColor="text1" w:themeTint="BF"/>
    </w:rPr>
  </w:style>
  <w:style w:type="paragraph" w:styleId="ListParagraph">
    <w:name w:val="List Paragraph"/>
    <w:basedOn w:val="Normal"/>
    <w:uiPriority w:val="34"/>
    <w:qFormat/>
    <w:rsid w:val="00270249"/>
    <w:pPr>
      <w:ind w:left="720"/>
      <w:contextualSpacing/>
    </w:pPr>
  </w:style>
  <w:style w:type="character" w:styleId="IntenseEmphasis">
    <w:name w:val="Intense Emphasis"/>
    <w:basedOn w:val="DefaultParagraphFont"/>
    <w:uiPriority w:val="21"/>
    <w:qFormat/>
    <w:rsid w:val="00270249"/>
    <w:rPr>
      <w:i/>
      <w:iCs/>
      <w:color w:val="2F5496" w:themeColor="accent1" w:themeShade="BF"/>
    </w:rPr>
  </w:style>
  <w:style w:type="paragraph" w:styleId="IntenseQuote">
    <w:name w:val="Intense Quote"/>
    <w:basedOn w:val="Normal"/>
    <w:next w:val="Normal"/>
    <w:link w:val="IntenseQuoteChar"/>
    <w:uiPriority w:val="30"/>
    <w:qFormat/>
    <w:rsid w:val="00270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249"/>
    <w:rPr>
      <w:i/>
      <w:iCs/>
      <w:color w:val="2F5496" w:themeColor="accent1" w:themeShade="BF"/>
    </w:rPr>
  </w:style>
  <w:style w:type="character" w:styleId="IntenseReference">
    <w:name w:val="Intense Reference"/>
    <w:basedOn w:val="DefaultParagraphFont"/>
    <w:uiPriority w:val="32"/>
    <w:qFormat/>
    <w:rsid w:val="002702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 chowdary</dc:creator>
  <cp:keywords/>
  <dc:description/>
  <cp:lastModifiedBy>sathwika chowdary</cp:lastModifiedBy>
  <cp:revision>1</cp:revision>
  <dcterms:created xsi:type="dcterms:W3CDTF">2026-01-27T10:31:00Z</dcterms:created>
  <dcterms:modified xsi:type="dcterms:W3CDTF">2026-01-27T14:42:00Z</dcterms:modified>
</cp:coreProperties>
</file>