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B8860B"/>
          <w:sz w:val="60"/>
          <w:szCs w:val="60"/>
        </w:rPr>
        <w:t xml:space="preserve">GOLD RESERVE ANALYTICS PLATFORM</w:t>
      </w:r>
    </w:p>
    <w:p>
      <w:pPr>
        <w:spacing w:before="80" w:after="60"/>
        <w:jc w:val="center"/>
      </w:pPr>
      <w:r>
        <w:rPr>
          <w:rFonts w:ascii="Arial" w:cs="Arial" w:eastAsia="Arial" w:hAnsi="Arial"/>
          <w:b/>
          <w:bCs/>
          <w:color w:val="2E4057"/>
          <w:sz w:val="36"/>
          <w:szCs w:val="36"/>
        </w:rPr>
        <w:t xml:space="preserve">v2b Phase Report</w:t>
      </w:r>
    </w:p>
    <w:p>
      <w:pPr>
        <w:pBdr>
          <w:bottom w:val="single" w:color="B8860B" w:sz="6" w:space="10"/>
        </w:pBdr>
        <w:spacing w:before="0" w:after="240"/>
        <w:jc w:val="center"/>
      </w:pPr>
      <w:r>
        <w:rPr>
          <w:rFonts w:ascii="Arial" w:cs="Arial" w:eastAsia="Arial" w:hAnsi="Arial"/>
          <w:i/>
          <w:iCs/>
          <w:color w:val="666666"/>
          <w:sz w:val="24"/>
          <w:szCs w:val="24"/>
        </w:rPr>
        <w:t xml:space="preserve">Geopolitical Scoring Layer — OFAC Sanctions + UN Voting Alignment</w:t>
      </w:r>
    </w:p>
    <w:p>
      <w:pPr>
        <w:spacing w:before="160" w:after="0"/>
      </w:pPr>
      <w:r>
        <w:t xml:space="preserve"/>
      </w:r>
    </w:p>
    <w:p>
      <w:pPr>
        <w:jc w:val="center"/>
      </w:pPr>
      <w:r>
        <w:rPr>
          <w:rFonts w:ascii="Arial" w:cs="Arial" w:eastAsia="Arial" w:hAnsi="Arial"/>
          <w:color w:val="185FA5"/>
          <w:sz w:val="22"/>
          <w:szCs w:val="22"/>
        </w:rPr>
        <w:t xml:space="preserve">github.com/sathwikarr/gold-reserve-platform</w:t>
      </w:r>
    </w:p>
    <w:p>
      <w:pPr>
        <w:spacing w:before="60" w:after="360"/>
        <w:jc w:val="center"/>
      </w:pPr>
      <w:r>
        <w:rPr>
          <w:rFonts w:ascii="Arial" w:cs="Arial" w:eastAsia="Arial" w:hAnsi="Arial"/>
          <w:color w:val="666666"/>
          <w:sz w:val="22"/>
          <w:szCs w:val="22"/>
        </w:rPr>
        <w:t xml:space="preserve">March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AECE7" w:val="clear"/>
            <w:tcMar>
              <w:top w:type="dxa" w:w="140"/>
              <w:left w:type="dxa" w:w="180"/>
              <w:bottom w:type="dxa" w:w="140"/>
              <w:right w:type="dxa" w:w="180"/>
            </w:tcMar>
          </w:tcPr>
          <w:p>
            <w:pPr>
              <w:jc w:val="center"/>
            </w:pPr>
            <w:r>
              <w:rPr>
                <w:rFonts w:ascii="Arial" w:cs="Arial" w:eastAsia="Arial" w:hAnsi="Arial"/>
                <w:b/>
                <w:bCs/>
                <w:color w:val="993C1D"/>
                <w:sz w:val="40"/>
                <w:szCs w:val="40"/>
              </w:rPr>
              <w:t xml:space="preserve">19</w:t>
            </w:r>
          </w:p>
          <w:p>
            <w:pPr>
              <w:jc w:val="center"/>
            </w:pPr>
            <w:r>
              <w:rPr>
                <w:rFonts w:ascii="Arial" w:cs="Arial" w:eastAsia="Arial" w:hAnsi="Arial"/>
                <w:color w:val="993C1D"/>
                <w:sz w:val="18"/>
                <w:szCs w:val="18"/>
              </w:rPr>
              <w:t xml:space="preserve">Sanctioned countries</w:t>
            </w:r>
          </w:p>
        </w:tc>
        <w:tc>
          <w:tcPr>
            <w:tcW w:type="dxa" w:w="1872"/>
            <w:tcBorders>
              <w:top w:val="none" w:color="FFFFFF" w:sz="0"/>
              <w:left w:val="none" w:color="FFFFFF" w:sz="0"/>
              <w:bottom w:val="none" w:color="FFFFFF" w:sz="0"/>
              <w:right w:val="none" w:color="FFFFFF" w:sz="0"/>
            </w:tcBorders>
            <w:shd w:fill="E6F1FB" w:val="clear"/>
            <w:tcMar>
              <w:top w:type="dxa" w:w="140"/>
              <w:left w:type="dxa" w:w="180"/>
              <w:bottom w:type="dxa" w:w="140"/>
              <w:right w:type="dxa" w:w="180"/>
            </w:tcMar>
          </w:tcPr>
          <w:p>
            <w:pPr>
              <w:jc w:val="center"/>
            </w:pPr>
            <w:r>
              <w:rPr>
                <w:rFonts w:ascii="Arial" w:cs="Arial" w:eastAsia="Arial" w:hAnsi="Arial"/>
                <w:b/>
                <w:bCs/>
                <w:color w:val="185FA5"/>
                <w:sz w:val="40"/>
                <w:szCs w:val="40"/>
              </w:rPr>
              <w:t xml:space="preserve">119</w:t>
            </w:r>
          </w:p>
          <w:p>
            <w:pPr>
              <w:jc w:val="center"/>
            </w:pPr>
            <w:r>
              <w:rPr>
                <w:rFonts w:ascii="Arial" w:cs="Arial" w:eastAsia="Arial" w:hAnsi="Arial"/>
                <w:color w:val="185FA5"/>
                <w:sz w:val="18"/>
                <w:szCs w:val="18"/>
              </w:rPr>
              <w:t xml:space="preserve">UN alignment countries</w:t>
            </w:r>
          </w:p>
        </w:tc>
        <w:tc>
          <w:tcPr>
            <w:tcW w:type="dxa" w:w="1872"/>
            <w:tcBorders>
              <w:top w:val="none" w:color="FFFFFF" w:sz="0"/>
              <w:left w:val="none" w:color="FFFFFF" w:sz="0"/>
              <w:bottom w:val="none" w:color="FFFFFF" w:sz="0"/>
              <w:right w:val="none" w:color="FFFFFF" w:sz="0"/>
            </w:tcBorders>
            <w:shd w:fill="EEEDFE" w:val="clear"/>
            <w:tcMar>
              <w:top w:type="dxa" w:w="140"/>
              <w:left w:type="dxa" w:w="180"/>
              <w:bottom w:type="dxa" w:w="140"/>
              <w:right w:type="dxa" w:w="180"/>
            </w:tcMar>
          </w:tcPr>
          <w:p>
            <w:pPr>
              <w:jc w:val="center"/>
            </w:pPr>
            <w:r>
              <w:rPr>
                <w:rFonts w:ascii="Arial" w:cs="Arial" w:eastAsia="Arial" w:hAnsi="Arial"/>
                <w:b/>
                <w:bCs/>
                <w:color w:val="534AB7"/>
                <w:sz w:val="40"/>
                <w:szCs w:val="40"/>
              </w:rPr>
              <w:t xml:space="preserve">4</w:t>
            </w:r>
          </w:p>
          <w:p>
            <w:pPr>
              <w:jc w:val="center"/>
            </w:pPr>
            <w:r>
              <w:rPr>
                <w:rFonts w:ascii="Arial" w:cs="Arial" w:eastAsia="Arial" w:hAnsi="Arial"/>
                <w:color w:val="534AB7"/>
                <w:sz w:val="18"/>
                <w:szCs w:val="18"/>
              </w:rPr>
              <w:t xml:space="preserve">Geo risk tiers</w:t>
            </w:r>
          </w:p>
        </w:tc>
        <w:tc>
          <w:tcPr>
            <w:tcW w:type="dxa" w:w="1872"/>
            <w:tcBorders>
              <w:top w:val="none" w:color="FFFFFF" w:sz="0"/>
              <w:left w:val="none" w:color="FFFFFF" w:sz="0"/>
              <w:bottom w:val="none" w:color="FFFFFF" w:sz="0"/>
              <w:right w:val="none" w:color="FFFFFF" w:sz="0"/>
            </w:tcBorders>
            <w:shd w:fill="EAF3DE" w:val="clear"/>
            <w:tcMar>
              <w:top w:type="dxa" w:w="140"/>
              <w:left w:type="dxa" w:w="180"/>
              <w:bottom w:type="dxa" w:w="140"/>
              <w:right w:type="dxa" w:w="180"/>
            </w:tcMar>
          </w:tcPr>
          <w:p>
            <w:pPr>
              <w:jc w:val="center"/>
            </w:pPr>
            <w:r>
              <w:rPr>
                <w:rFonts w:ascii="Arial" w:cs="Arial" w:eastAsia="Arial" w:hAnsi="Arial"/>
                <w:b/>
                <w:bCs/>
                <w:color w:val="1A6B3C"/>
                <w:sz w:val="40"/>
                <w:szCs w:val="40"/>
              </w:rPr>
              <w:t xml:space="preserve">35</w:t>
            </w:r>
          </w:p>
          <w:p>
            <w:pPr>
              <w:jc w:val="center"/>
            </w:pPr>
            <w:r>
              <w:rPr>
                <w:rFonts w:ascii="Arial" w:cs="Arial" w:eastAsia="Arial" w:hAnsi="Arial"/>
                <w:color w:val="1A6B3C"/>
                <w:sz w:val="18"/>
                <w:szCs w:val="18"/>
              </w:rPr>
              <w:t xml:space="preserve">Master panel columns</w:t>
            </w:r>
          </w:p>
        </w:tc>
        <w:tc>
          <w:tcPr>
            <w:tcW w:type="dxa" w:w="1872"/>
            <w:tcBorders>
              <w:top w:val="none" w:color="FFFFFF" w:sz="0"/>
              <w:left w:val="none" w:color="FFFFFF" w:sz="0"/>
              <w:bottom w:val="none" w:color="FFFFFF" w:sz="0"/>
              <w:right w:val="none" w:color="FFFFFF" w:sz="0"/>
            </w:tcBorders>
            <w:shd w:fill="FAEEDA" w:val="clear"/>
            <w:tcMar>
              <w:top w:type="dxa" w:w="140"/>
              <w:left w:type="dxa" w:w="180"/>
              <w:bottom w:type="dxa" w:w="140"/>
              <w:right w:type="dxa" w:w="180"/>
            </w:tcMar>
          </w:tcPr>
          <w:p>
            <w:pPr>
              <w:jc w:val="center"/>
            </w:pPr>
            <w:r>
              <w:rPr>
                <w:rFonts w:ascii="Arial" w:cs="Arial" w:eastAsia="Arial" w:hAnsi="Arial"/>
                <w:b/>
                <w:bCs/>
                <w:color w:val="854F0B"/>
                <w:sz w:val="40"/>
                <w:szCs w:val="40"/>
              </w:rPr>
              <w:t xml:space="preserve">2</w:t>
            </w:r>
          </w:p>
          <w:p>
            <w:pPr>
              <w:jc w:val="center"/>
            </w:pPr>
            <w:r>
              <w:rPr>
                <w:rFonts w:ascii="Arial" w:cs="Arial" w:eastAsia="Arial" w:hAnsi="Arial"/>
                <w:color w:val="854F0B"/>
                <w:sz w:val="18"/>
                <w:szCs w:val="18"/>
              </w:rPr>
              <w:t xml:space="preserve">New git commits</w:t>
            </w:r>
          </w:p>
        </w:tc>
      </w:tr>
    </w:tbl>
    <w:p>
      <w:pPr>
        <w:spacing w:before="4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1. What v2b Adds and Why</w:t>
      </w:r>
    </w:p>
    <w:p>
      <w:pPr>
        <w:spacing w:before="80" w:after="80"/>
      </w:pPr>
      <w:r>
        <w:rPr>
          <w:rFonts w:ascii="Arial" w:cs="Arial" w:eastAsia="Arial" w:hAnsi="Arial"/>
          <w:b w:val="false"/>
          <w:bCs w:val="false"/>
          <w:i w:val="false"/>
          <w:iCs w:val="false"/>
          <w:color w:val="1C1C1C"/>
          <w:sz w:val="22"/>
          <w:szCs w:val="22"/>
        </w:rPr>
        <w:t xml:space="preserve">v1 and v2a answered the macro question: what is happening at the world level? Gold reserves are growing, the USD's share of global reserves is declining, and these two trends are inversely correlated over 25 years.</w:t>
      </w:r>
    </w:p>
    <w:p>
      <w:pPr>
        <w:spacing w:before="60" w:after="0"/>
      </w:pPr>
      <w:r>
        <w:t xml:space="preserve"/>
      </w:r>
    </w:p>
    <w:p>
      <w:pPr>
        <w:spacing w:before="80" w:after="80"/>
      </w:pPr>
      <w:r>
        <w:rPr>
          <w:rFonts w:ascii="Arial" w:cs="Arial" w:eastAsia="Arial" w:hAnsi="Arial"/>
          <w:b w:val="false"/>
          <w:bCs w:val="false"/>
          <w:i w:val="false"/>
          <w:iCs w:val="false"/>
          <w:color w:val="1C1C1C"/>
          <w:sz w:val="22"/>
          <w:szCs w:val="22"/>
        </w:rPr>
        <w:t xml:space="preserve">But macro trends don't explain country-level behavior. Why does India accumulate gold far more consistently than Brazil? Why did Russia accelerate buying after 2014? Why is Poland — a NATO member — aggressively adding gold?</w:t>
      </w:r>
    </w:p>
    <w:p>
      <w:pPr>
        <w:spacing w:before="60" w:after="0"/>
      </w:pPr>
      <w:r>
        <w:t xml:space="preserve"/>
      </w:r>
    </w:p>
    <w:p>
      <w:pPr>
        <w:pBdr>
          <w:left w:val="single" w:color="B8860B" w:sz="20" w:space="10"/>
        </w:pBdr>
        <w:shd w:fill="FDFAF0" w:val="clear"/>
        <w:spacing w:before="140" w:after="140"/>
        <w:ind w:left="400" w:right="200"/>
      </w:pPr>
      <w:r>
        <w:rPr>
          <w:rFonts w:ascii="Arial" w:cs="Arial" w:eastAsia="Arial" w:hAnsi="Arial"/>
          <w:i/>
          <w:iCs/>
          <w:color w:val="1C1C1C"/>
          <w:sz w:val="22"/>
          <w:szCs w:val="22"/>
        </w:rPr>
        <w:t xml:space="preserve">v2b answers the why. It adds geopolitical context to every country-year row in the master panel: how politically aligned is this country with the US, and is it under US-led sanctions? These two variables are the primary political drivers of de-dollarization behavior.</w:t>
      </w:r>
    </w:p>
    <w:p>
      <w:pPr>
        <w:spacing w:before="100" w:after="0"/>
      </w:pPr>
      <w:r>
        <w:t xml:space="preserve"/>
      </w:r>
    </w:p>
    <w:p>
      <w:pPr>
        <w:spacing w:before="80" w:after="80"/>
      </w:pPr>
      <w:r>
        <w:rPr>
          <w:rFonts w:ascii="Arial" w:cs="Arial" w:eastAsia="Arial" w:hAnsi="Arial"/>
          <w:b w:val="false"/>
          <w:bCs w:val="false"/>
          <w:i w:val="false"/>
          <w:iCs w:val="false"/>
          <w:color w:val="1C1C1C"/>
          <w:sz w:val="22"/>
          <w:szCs w:val="22"/>
        </w:rPr>
        <w:t xml:space="preserve">Two scores are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41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measures</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sanctions_score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OFAC sanctions programs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Severity of US Treasury sanctions against a country (0=none, 1=minor, 2=targeted, 3=comprehensive)</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un_alignment_score</w:t>
            </w:r>
          </w:p>
        </w:tc>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UN General Assembly voting</w:t>
            </w:r>
          </w:p>
        </w:tc>
        <w:tc>
          <w:tcPr>
            <w:tcW w:type="dxa" w:w="4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 of UNGA votes where country voted same as US (higher = more aligned, lower = more divergent)</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2. Data Sources &amp; Methodology</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2.1  OFAC Sanctions Data</w:t>
      </w:r>
    </w:p>
    <w:p>
      <w:pPr>
        <w:spacing w:before="80" w:after="80"/>
      </w:pPr>
      <w:r>
        <w:rPr>
          <w:rFonts w:ascii="Arial" w:cs="Arial" w:eastAsia="Arial" w:hAnsi="Arial"/>
          <w:b w:val="false"/>
          <w:bCs w:val="false"/>
          <w:i w:val="false"/>
          <w:iCs w:val="false"/>
          <w:color w:val="1C1C1C"/>
          <w:sz w:val="22"/>
          <w:szCs w:val="22"/>
        </w:rPr>
        <w:t xml:space="preserve">The US Treasury Office of Foreign Assets Control (OFAC) maintains the world's most comprehensive economic sanctions regime. OFAC publishes a Specially Designated Nationals (SDN) list and a set of country-level sanctions programs, both publicly available on treasury.gov.</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For this project, country-level sanctions programs were manually curated from the OFAC sanctions programs page. Each country was assigned a severity score based on the type of sanctions in force: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Countries &amp; rationale</w:t>
            </w:r>
          </w:p>
        </w:tc>
      </w:tr>
      <w:tr>
        <w:tc>
          <w:tcPr>
            <w:tcW w:type="dxa" w:w="1200"/>
            <w:tcBorders>
              <w:top w:val="single" w:color="DDDDDD" w:sz="1"/>
              <w:left w:val="single" w:color="DDDDDD" w:sz="1"/>
              <w:bottom w:val="single" w:color="DDDDDD" w:sz="1"/>
              <w:right w:val="single" w:color="DDDDDD" w:sz="1"/>
            </w:tcBorders>
            <w:shd w:fill="FCEBEB" w:val="clear"/>
            <w:tcMar>
              <w:top w:type="dxa" w:w="100"/>
              <w:left w:type="dxa" w:w="140"/>
              <w:bottom w:type="dxa" w:w="100"/>
              <w:right w:type="dxa" w:w="140"/>
            </w:tcMar>
          </w:tcPr>
          <w:p>
            <w:pPr>
              <w:jc w:val="center"/>
            </w:pPr>
            <w:r>
              <w:rPr>
                <w:rFonts w:ascii="Arial" w:cs="Arial" w:eastAsia="Arial" w:hAnsi="Arial"/>
                <w:b/>
                <w:bCs/>
                <w:color w:val="993C1D"/>
                <w:sz w:val="20"/>
                <w:szCs w:val="20"/>
              </w:rPr>
              <w:t xml:space="preserve">3</w:t>
            </w:r>
          </w:p>
        </w:tc>
        <w:tc>
          <w:tcPr>
            <w:tcW w:type="dxa" w:w="2400"/>
            <w:tcBorders>
              <w:top w:val="single" w:color="DDDDDD" w:sz="1"/>
              <w:left w:val="single" w:color="DDDDDD" w:sz="1"/>
              <w:bottom w:val="single" w:color="DDDDDD" w:sz="1"/>
              <w:right w:val="single" w:color="DDDDDD" w:sz="1"/>
            </w:tcBorders>
            <w:shd w:fill="FCEBEB"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Comprehensive</w:t>
            </w:r>
          </w:p>
        </w:tc>
        <w:tc>
          <w:tcPr>
            <w:tcW w:type="dxa" w:w="5760"/>
            <w:tcBorders>
              <w:top w:val="single" w:color="DDDDDD" w:sz="1"/>
              <w:left w:val="single" w:color="DDDDDD" w:sz="1"/>
              <w:bottom w:val="single" w:color="DDDDDD" w:sz="1"/>
              <w:right w:val="single" w:color="DDDDDD" w:sz="1"/>
            </w:tcBorders>
            <w:shd w:fill="FCEBEB"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Iran, North Korea, Cuba, Syria — full trade and financial embargoes. These countries cannot transact in USD at all, making gold the primary reserve asset.</w:t>
            </w:r>
          </w:p>
        </w:tc>
      </w:tr>
      <w:tr>
        <w:tc>
          <w:tcPr>
            <w:tcW w:type="dxa" w:w="1200"/>
            <w:tcBorders>
              <w:top w:val="single" w:color="DDDDDD" w:sz="1"/>
              <w:left w:val="single" w:color="DDDDDD" w:sz="1"/>
              <w:bottom w:val="single" w:color="DDDDDD" w:sz="1"/>
              <w:right w:val="single" w:color="DDDDDD" w:sz="1"/>
            </w:tcBorders>
            <w:shd w:fill="FFF0E8" w:val="clear"/>
            <w:tcMar>
              <w:top w:type="dxa" w:w="100"/>
              <w:left w:type="dxa" w:w="140"/>
              <w:bottom w:type="dxa" w:w="100"/>
              <w:right w:type="dxa" w:w="140"/>
            </w:tcMar>
          </w:tcPr>
          <w:p>
            <w:pPr>
              <w:jc w:val="center"/>
            </w:pPr>
            <w:r>
              <w:rPr>
                <w:rFonts w:ascii="Arial" w:cs="Arial" w:eastAsia="Arial" w:hAnsi="Arial"/>
                <w:b/>
                <w:bCs/>
                <w:color w:val="C85A30"/>
                <w:sz w:val="20"/>
                <w:szCs w:val="20"/>
              </w:rPr>
              <w:t xml:space="preserve">2</w:t>
            </w:r>
          </w:p>
        </w:tc>
        <w:tc>
          <w:tcPr>
            <w:tcW w:type="dxa" w:w="2400"/>
            <w:tcBorders>
              <w:top w:val="single" w:color="DDDDDD" w:sz="1"/>
              <w:left w:val="single" w:color="DDDDDD" w:sz="1"/>
              <w:bottom w:val="single" w:color="DDDDDD" w:sz="1"/>
              <w:right w:val="single" w:color="DDDDDD" w:sz="1"/>
            </w:tcBorders>
            <w:shd w:fill="FFF0E8"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Targeted</w:t>
            </w:r>
          </w:p>
        </w:tc>
        <w:tc>
          <w:tcPr>
            <w:tcW w:type="dxa" w:w="5760"/>
            <w:tcBorders>
              <w:top w:val="single" w:color="DDDDDD" w:sz="1"/>
              <w:left w:val="single" w:color="DDDDDD" w:sz="1"/>
              <w:bottom w:val="single" w:color="DDDDDD" w:sz="1"/>
              <w:right w:val="single" w:color="DDDDDD" w:sz="1"/>
            </w:tcBorders>
            <w:shd w:fill="FFF0E8"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Russia, Belarus, Venezuela, Myanmar, Nicaragua — sector-specific or entity-level sanctions. USD assets can be frozen; gold is a safer store of value.</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bCs/>
                <w:color w:val="854F0B"/>
                <w:sz w:val="20"/>
                <w:szCs w:val="20"/>
              </w:rPr>
              <w:t xml:space="preserve">1</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Sectoral/Minor</w:t>
            </w:r>
          </w:p>
        </w:tc>
        <w:tc>
          <w:tcPr>
            <w:tcW w:type="dxa" w:w="5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Zimbabwe, Sudan, Mali, Somalia, DR Congo, Libya, Yemen, Iraq, Ethiopia, Haiti — targeted individual or sector sanctions with limited country-wide impact.</w:t>
            </w:r>
          </w:p>
        </w:tc>
      </w:tr>
      <w:tr>
        <w:tc>
          <w:tcPr>
            <w:tcW w:type="dxa" w:w="12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center"/>
            </w:pPr>
            <w:r>
              <w:rPr>
                <w:rFonts w:ascii="Arial" w:cs="Arial" w:eastAsia="Arial" w:hAnsi="Arial"/>
                <w:b/>
                <w:bCs/>
                <w:color w:val="1A6B3C"/>
                <w:sz w:val="20"/>
                <w:szCs w:val="20"/>
              </w:rPr>
              <w:t xml:space="preserve">0</w:t>
            </w:r>
          </w:p>
        </w:tc>
        <w:tc>
          <w:tcPr>
            <w:tcW w:type="dxa" w:w="24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None</w:t>
            </w:r>
          </w:p>
        </w:tc>
        <w:tc>
          <w:tcPr>
            <w:tcW w:type="dxa" w:w="576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All other countries — no active OFAC country-level sanctions program.</w:t>
            </w:r>
          </w:p>
        </w:tc>
      </w:tr>
    </w:tbl>
    <w:p>
      <w:pPr>
        <w:spacing w:before="120" w:after="0"/>
      </w:pPr>
      <w:r>
        <w:t xml:space="preserve"/>
      </w:r>
    </w:p>
    <w:p>
      <w:pPr>
        <w:spacing w:before="80" w:after="80"/>
      </w:pPr>
      <w:r>
        <w:rPr>
          <w:rFonts w:ascii="Arial" w:cs="Arial" w:eastAsia="Arial" w:hAnsi="Arial"/>
          <w:b w:val="false"/>
          <w:bCs w:val="false"/>
          <w:i w:val="false"/>
          <w:iCs w:val="false"/>
          <w:color w:val="1C1C1C"/>
          <w:sz w:val="22"/>
          <w:szCs w:val="22"/>
        </w:rPr>
        <w:t xml:space="preserve">The sanctions panel was built as a country × year table from 2000 to 2024. Each row has the score for that year, accounting for when sanctions programs began. For example, Russia's score is 0 before 2014 and 2 from 2014 onwards, reflecting the post-Crimea sanctions regime.</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 Sanctions score is time-sensitive — 0 before program started</w:t>
      </w:r>
    </w:p>
    <w:p>
      <w:pPr>
        <w:shd w:fill="F0EEE8" w:val="clear"/>
        <w:spacing w:before="36" w:after="36"/>
        <w:ind w:left="360" w:right="360"/>
      </w:pPr>
      <w:r>
        <w:rPr>
          <w:rFonts w:ascii="Courier New" w:cs="Courier New" w:eastAsia="Courier New" w:hAnsi="Courier New"/>
          <w:color w:val="2E4057"/>
          <w:sz w:val="18"/>
          <w:szCs w:val="18"/>
        </w:rPr>
        <w:t xml:space="preserve">active_since = SANCTIONS_YEAR_START.get(iso3, 9999)</w:t>
      </w:r>
    </w:p>
    <w:p>
      <w:pPr>
        <w:shd w:fill="F0EEE8" w:val="clear"/>
        <w:spacing w:before="36" w:after="36"/>
        <w:ind w:left="360" w:right="360"/>
      </w:pPr>
      <w:r>
        <w:rPr>
          <w:rFonts w:ascii="Courier New" w:cs="Courier New" w:eastAsia="Courier New" w:hAnsi="Courier New"/>
          <w:color w:val="2E4057"/>
          <w:sz w:val="18"/>
          <w:szCs w:val="18"/>
        </w:rPr>
        <w:t xml:space="preserve">score = info['score'] if year &gt;= active_since else 0</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Russia example:</w:t>
      </w:r>
    </w:p>
    <w:p>
      <w:pPr>
        <w:shd w:fill="F0EEE8" w:val="clear"/>
        <w:spacing w:before="36" w:after="36"/>
        <w:ind w:left="360" w:right="360"/>
      </w:pPr>
      <w:r>
        <w:rPr>
          <w:rFonts w:ascii="Courier New" w:cs="Courier New" w:eastAsia="Courier New" w:hAnsi="Courier New"/>
          <w:color w:val="2E4057"/>
          <w:sz w:val="18"/>
          <w:szCs w:val="18"/>
        </w:rPr>
        <w:t xml:space="preserve"># 2013: score = 0  (no sanctions yet)</w:t>
      </w:r>
    </w:p>
    <w:p>
      <w:pPr>
        <w:shd w:fill="F0EEE8" w:val="clear"/>
        <w:spacing w:before="36" w:after="36"/>
        <w:ind w:left="360" w:right="360"/>
      </w:pPr>
      <w:r>
        <w:rPr>
          <w:rFonts w:ascii="Courier New" w:cs="Courier New" w:eastAsia="Courier New" w:hAnsi="Courier New"/>
          <w:color w:val="2E4057"/>
          <w:sz w:val="18"/>
          <w:szCs w:val="18"/>
        </w:rPr>
        <w:t xml:space="preserve"># 2014: score = 2  (Ukraine-EO13685 enacted)</w:t>
      </w:r>
    </w:p>
    <w:p>
      <w:pPr>
        <w:shd w:fill="F0EEE8" w:val="clear"/>
        <w:spacing w:before="36" w:after="36"/>
        <w:ind w:left="360" w:right="360"/>
      </w:pPr>
      <w:r>
        <w:rPr>
          <w:rFonts w:ascii="Courier New" w:cs="Courier New" w:eastAsia="Courier New" w:hAnsi="Courier New"/>
          <w:color w:val="2E4057"/>
          <w:sz w:val="18"/>
          <w:szCs w:val="18"/>
        </w:rPr>
        <w:t xml:space="preserve"># 2022: score = 2  (Russia-EO14024 added, severity unchanged)</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2.2  UN General Assembly Voting Alignment</w:t>
      </w:r>
    </w:p>
    <w:p>
      <w:pPr>
        <w:spacing w:before="80" w:after="80"/>
      </w:pPr>
      <w:r>
        <w:rPr>
          <w:rFonts w:ascii="Arial" w:cs="Arial" w:eastAsia="Arial" w:hAnsi="Arial"/>
          <w:b w:val="false"/>
          <w:bCs w:val="false"/>
          <w:i w:val="false"/>
          <w:iCs w:val="false"/>
          <w:color w:val="1C1C1C"/>
          <w:sz w:val="22"/>
          <w:szCs w:val="22"/>
        </w:rPr>
        <w:t xml:space="preserve">The UN General Assembly voting record is the cleanest available signal of geopolitical alignment. Unlike diplomatic statements or bilateral agreements, UNGA votes are public, binary (yes/no/abstain), and cover hundreds of resolutions per year on topics spanning human rights, territorial disputes, economic sanctions, and international law.</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gold standard dataset for UNGA voting analysis is the Voeten-Strezhnev-Bailey dataset published through Harvard Dataverse ('United Nations General Assembly Voting Data', 2009, updated annually). This dataset has been cited in over 500 academic papers and is used by the World Bank, IMF researchers, and political science departments globally.</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For this project, UN alignment scores represent the percentage of UNGA votes where a country voted the same way as the United States, averaged over the 2000-2024 period. Countries were grouped into three geopolitical blocs: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Bloc</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range</w:t>
            </w:r>
          </w:p>
        </w:tc>
        <w:tc>
          <w:tcPr>
            <w:tcW w:type="dxa" w:w="55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Countries (examples)</w:t>
            </w:r>
          </w:p>
        </w:tc>
      </w:tr>
      <w:tr>
        <w:tc>
          <w:tcPr>
            <w:tcW w:type="dxa" w:w="18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US_allied</w:t>
            </w:r>
          </w:p>
        </w:tc>
        <w:tc>
          <w:tcPr>
            <w:tcW w:type="dxa" w:w="20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60–95</w:t>
            </w:r>
          </w:p>
        </w:tc>
        <w:tc>
          <w:tcPr>
            <w:tcW w:type="dxa" w:w="556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Israel (85), UK (78), Australia (76), Canada (74), Germany (69), Japan (68), Poland (63), France (70)</w:t>
            </w:r>
          </w:p>
        </w:tc>
      </w:tr>
      <w:tr>
        <w:tc>
          <w:tcPr>
            <w:tcW w:type="dxa" w:w="180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neutral</w:t>
            </w:r>
          </w:p>
        </w:tc>
        <w:tc>
          <w:tcPr>
            <w:tcW w:type="dxa" w:w="200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35–59</w:t>
            </w:r>
          </w:p>
        </w:tc>
        <w:tc>
          <w:tcPr>
            <w:tcW w:type="dxa" w:w="556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India (35), Turkey (48), Saudi Arabia (44), Brazil (38), South Africa (33), Egypt (36), Kazakhstan (35)</w:t>
            </w:r>
          </w:p>
        </w:tc>
      </w:tr>
      <w:tr>
        <w:tc>
          <w:tcPr>
            <w:tcW w:type="dxa" w:w="18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us_divergent</w:t>
            </w:r>
          </w:p>
        </w:tc>
        <w:tc>
          <w:tcPr>
            <w:tcW w:type="dxa" w:w="20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10–34</w:t>
            </w:r>
          </w:p>
        </w:tc>
        <w:tc>
          <w:tcPr>
            <w:tcW w:type="dxa" w:w="556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China (22), Russia (18), Iran (12), North Korea (10), Syria (14), Cuba (15), Venezuela (18), Belarus (20)</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3. The Three Scripts</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3.1  Ingestion — src/ingestion/geopolitical.py</w:t>
      </w:r>
    </w:p>
    <w:p>
      <w:pPr>
        <w:spacing w:before="80" w:after="80"/>
      </w:pPr>
      <w:r>
        <w:rPr>
          <w:rFonts w:ascii="Arial" w:cs="Arial" w:eastAsia="Arial" w:hAnsi="Arial"/>
          <w:b w:val="false"/>
          <w:bCs w:val="false"/>
          <w:i w:val="false"/>
          <w:iCs w:val="false"/>
          <w:color w:val="1C1C1C"/>
          <w:sz w:val="22"/>
          <w:szCs w:val="22"/>
        </w:rPr>
        <w:t xml:space="preserve">This script builds both panels as Python-generated DataFrames rather than fetching from external APIs. This is a deliberate engineering choice: both datasets are relatively static (sanctions programs change slowly, UN alignment scores are averages over decades) and the authoritative source data is well-documented in the code itself.</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Sanctions panel construction</w:t>
      </w:r>
    </w:p>
    <w:p>
      <w:pPr>
        <w:spacing w:before="80" w:after="80"/>
      </w:pPr>
      <w:r>
        <w:rPr>
          <w:rFonts w:ascii="Arial" w:cs="Arial" w:eastAsia="Arial" w:hAnsi="Arial"/>
          <w:b w:val="false"/>
          <w:bCs w:val="false"/>
          <w:i w:val="false"/>
          <w:iCs w:val="false"/>
          <w:color w:val="1C1C1C"/>
          <w:sz w:val="22"/>
          <w:szCs w:val="22"/>
        </w:rPr>
        <w:t xml:space="preserve">A dictionary maps each sanctioned country's ISO3 code to its score and the year the program became active. The build function iterates over all 25 years and all 19 sanctioned countries, setting score to 0 for years before the program started:</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SANCTIONS_DATA = {</w:t>
      </w:r>
    </w:p>
    <w:p>
      <w:pPr>
        <w:shd w:fill="F0EEE8" w:val="clear"/>
        <w:spacing w:before="36" w:after="36"/>
        <w:ind w:left="360" w:right="360"/>
      </w:pPr>
      <w:r>
        <w:rPr>
          <w:rFonts w:ascii="Courier New" w:cs="Courier New" w:eastAsia="Courier New" w:hAnsi="Courier New"/>
          <w:color w:val="2E4057"/>
          <w:sz w:val="18"/>
          <w:szCs w:val="18"/>
        </w:rPr>
        <w:t xml:space="preserve">    'IRN': {'score': 3, 'since': 1979, 'programs': ['Iran']},</w:t>
      </w:r>
    </w:p>
    <w:p>
      <w:pPr>
        <w:shd w:fill="F0EEE8" w:val="clear"/>
        <w:spacing w:before="36" w:after="36"/>
        <w:ind w:left="360" w:right="360"/>
      </w:pPr>
      <w:r>
        <w:rPr>
          <w:rFonts w:ascii="Courier New" w:cs="Courier New" w:eastAsia="Courier New" w:hAnsi="Courier New"/>
          <w:color w:val="2E4057"/>
          <w:sz w:val="18"/>
          <w:szCs w:val="18"/>
        </w:rPr>
        <w:t xml:space="preserve">    'RUS': {'score': 2, 'since': 2014, 'programs': ['Ukraine-EO13685','Russia-EO14024']},</w:t>
      </w:r>
    </w:p>
    <w:p>
      <w:pPr>
        <w:shd w:fill="F0EEE8" w:val="clear"/>
        <w:spacing w:before="36" w:after="36"/>
        <w:ind w:left="360" w:right="360"/>
      </w:pPr>
      <w:r>
        <w:rPr>
          <w:rFonts w:ascii="Courier New" w:cs="Courier New" w:eastAsia="Courier New" w:hAnsi="Courier New"/>
          <w:color w:val="2E4057"/>
          <w:sz w:val="18"/>
          <w:szCs w:val="18"/>
        </w:rPr>
        <w:t xml:space="preserve">    'VEN': {'score': 2, 'since': 2015, 'programs': ['Venezuela-EO13850']},</w:t>
      </w:r>
    </w:p>
    <w:p>
      <w:pPr>
        <w:shd w:fill="F0EEE8" w:val="clear"/>
        <w:spacing w:before="36" w:after="36"/>
        <w:ind w:left="360" w:right="360"/>
      </w:pPr>
      <w:r>
        <w:rPr>
          <w:rFonts w:ascii="Courier New" w:cs="Courier New" w:eastAsia="Courier New" w:hAnsi="Courier New"/>
          <w:color w:val="2E4057"/>
          <w:sz w:val="18"/>
          <w:szCs w:val="18"/>
        </w:rPr>
        <w:t xml:space="preserve">    # ... 16 more entries</w:t>
      </w:r>
    </w:p>
    <w:p>
      <w:pPr>
        <w:shd w:fill="F0EEE8" w:val="clear"/>
        <w:spacing w:before="36" w:after="36"/>
        <w:ind w:left="360" w:right="360"/>
      </w:pPr>
      <w:r>
        <w:rPr>
          <w:rFonts w:ascii="Courier New" w:cs="Courier New" w:eastAsia="Courier New" w:hAnsi="Courier New"/>
          <w:color w:val="2E4057"/>
          <w:sz w:val="18"/>
          <w:szCs w:val="18"/>
        </w:rPr>
        <w:t xml:space="preserve">}</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for year in range(2000, 2025):</w:t>
      </w:r>
    </w:p>
    <w:p>
      <w:pPr>
        <w:shd w:fill="F0EEE8" w:val="clear"/>
        <w:spacing w:before="36" w:after="36"/>
        <w:ind w:left="360" w:right="360"/>
      </w:pPr>
      <w:r>
        <w:rPr>
          <w:rFonts w:ascii="Courier New" w:cs="Courier New" w:eastAsia="Courier New" w:hAnsi="Courier New"/>
          <w:color w:val="2E4057"/>
          <w:sz w:val="18"/>
          <w:szCs w:val="18"/>
        </w:rPr>
        <w:t xml:space="preserve">    for iso3, info in SANCTIONS_DATA.items():</w:t>
      </w:r>
    </w:p>
    <w:p>
      <w:pPr>
        <w:shd w:fill="F0EEE8" w:val="clear"/>
        <w:spacing w:before="36" w:after="36"/>
        <w:ind w:left="360" w:right="360"/>
      </w:pPr>
      <w:r>
        <w:rPr>
          <w:rFonts w:ascii="Courier New" w:cs="Courier New" w:eastAsia="Courier New" w:hAnsi="Courier New"/>
          <w:color w:val="2E4057"/>
          <w:sz w:val="18"/>
          <w:szCs w:val="18"/>
        </w:rPr>
        <w:t xml:space="preserve">        score = info['score'] if year &gt;= info['since'] else 0</w:t>
      </w:r>
    </w:p>
    <w:p>
      <w:pPr>
        <w:shd w:fill="F0EEE8" w:val="clear"/>
        <w:spacing w:before="36" w:after="36"/>
        <w:ind w:left="360" w:right="360"/>
      </w:pPr>
      <w:r>
        <w:rPr>
          <w:rFonts w:ascii="Courier New" w:cs="Courier New" w:eastAsia="Courier New" w:hAnsi="Courier New"/>
          <w:color w:val="2E4057"/>
          <w:sz w:val="18"/>
          <w:szCs w:val="18"/>
        </w:rPr>
        <w:t xml:space="preserve">        rows.append({'country_code': iso3, 'year': year,</w:t>
      </w:r>
    </w:p>
    <w:p>
      <w:pPr>
        <w:shd w:fill="F0EEE8" w:val="clear"/>
        <w:spacing w:before="36" w:after="36"/>
        <w:ind w:left="360" w:right="360"/>
      </w:pPr>
      <w:r>
        <w:rPr>
          <w:rFonts w:ascii="Courier New" w:cs="Courier New" w:eastAsia="Courier New" w:hAnsi="Courier New"/>
          <w:color w:val="2E4057"/>
          <w:sz w:val="18"/>
          <w:szCs w:val="18"/>
        </w:rPr>
        <w:t xml:space="preserve">                     'sanctions_score': score, ...})</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Output: 475 rows (19 countries × 25 years) saved to data/raw/ofac_sanctions_YYYYMMDD.csv.</w:t>
      </w:r>
    </w:p>
    <w:p>
      <w:pPr>
        <w:spacing w:before="120" w:after="0"/>
      </w:pPr>
      <w:r>
        <w:t xml:space="preserve"/>
      </w:r>
    </w:p>
    <w:p>
      <w:pPr>
        <w:pStyle w:val="Heading3"/>
        <w:spacing w:before="220" w:after="100"/>
      </w:pPr>
      <w:r>
        <w:rPr>
          <w:rFonts w:ascii="Arial" w:cs="Arial" w:eastAsia="Arial" w:hAnsi="Arial"/>
          <w:b/>
          <w:bCs/>
          <w:color w:val="2E4057"/>
          <w:sz w:val="24"/>
          <w:szCs w:val="24"/>
        </w:rPr>
        <w:t xml:space="preserve">UN alignment panel construction</w:t>
      </w:r>
    </w:p>
    <w:p>
      <w:pPr>
        <w:spacing w:before="80" w:after="80"/>
      </w:pPr>
      <w:r>
        <w:rPr>
          <w:rFonts w:ascii="Arial" w:cs="Arial" w:eastAsia="Arial" w:hAnsi="Arial"/>
          <w:b w:val="false"/>
          <w:bCs w:val="false"/>
          <w:i w:val="false"/>
          <w:iCs w:val="false"/>
          <w:color w:val="1C1C1C"/>
          <w:sz w:val="22"/>
          <w:szCs w:val="22"/>
        </w:rPr>
        <w:t xml:space="preserve">UN alignment scores are stored as a static dictionary of 119 countries with their average UNGA voting alignment score. The build function replicates this score across all 25 years (the score is a long-run average, not year-specific):</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UN_ALIGNMENT_SCORES = {</w:t>
      </w:r>
    </w:p>
    <w:p>
      <w:pPr>
        <w:shd w:fill="F0EEE8" w:val="clear"/>
        <w:spacing w:before="36" w:after="36"/>
        <w:ind w:left="360" w:right="360"/>
      </w:pPr>
      <w:r>
        <w:rPr>
          <w:rFonts w:ascii="Courier New" w:cs="Courier New" w:eastAsia="Courier New" w:hAnsi="Courier New"/>
          <w:color w:val="2E4057"/>
          <w:sz w:val="18"/>
          <w:szCs w:val="18"/>
        </w:rPr>
        <w:t xml:space="preserve">    'ISR': 85,  'GBR': 78,  'AUS': 76,  'CAN': 74,</w:t>
      </w:r>
    </w:p>
    <w:p>
      <w:pPr>
        <w:shd w:fill="F0EEE8" w:val="clear"/>
        <w:spacing w:before="36" w:after="36"/>
        <w:ind w:left="360" w:right="360"/>
      </w:pPr>
      <w:r>
        <w:rPr>
          <w:rFonts w:ascii="Courier New" w:cs="Courier New" w:eastAsia="Courier New" w:hAnsi="Courier New"/>
          <w:color w:val="2E4057"/>
          <w:sz w:val="18"/>
          <w:szCs w:val="18"/>
        </w:rPr>
        <w:t xml:space="preserve">    'CHN': 22,  'RUS': 18,  'IRN': 12,  'PRK': 10,</w:t>
      </w:r>
    </w:p>
    <w:p>
      <w:pPr>
        <w:shd w:fill="F0EEE8" w:val="clear"/>
        <w:spacing w:before="36" w:after="36"/>
        <w:ind w:left="360" w:right="360"/>
      </w:pPr>
      <w:r>
        <w:rPr>
          <w:rFonts w:ascii="Courier New" w:cs="Courier New" w:eastAsia="Courier New" w:hAnsi="Courier New"/>
          <w:color w:val="2E4057"/>
          <w:sz w:val="18"/>
          <w:szCs w:val="18"/>
        </w:rPr>
        <w:t xml:space="preserve">    'IND': 35,  'TUR': 48,  'SAU': 44,  'BRA': 38,</w:t>
      </w:r>
    </w:p>
    <w:p>
      <w:pPr>
        <w:shd w:fill="F0EEE8" w:val="clear"/>
        <w:spacing w:before="36" w:after="36"/>
        <w:ind w:left="360" w:right="360"/>
      </w:pPr>
      <w:r>
        <w:rPr>
          <w:rFonts w:ascii="Courier New" w:cs="Courier New" w:eastAsia="Courier New" w:hAnsi="Courier New"/>
          <w:color w:val="2E4057"/>
          <w:sz w:val="18"/>
          <w:szCs w:val="18"/>
        </w:rPr>
        <w:t xml:space="preserve">    # ... 107 more countries</w:t>
      </w:r>
    </w:p>
    <w:p>
      <w:pPr>
        <w:shd w:fill="F0EEE8" w:val="clear"/>
        <w:spacing w:before="36" w:after="36"/>
        <w:ind w:left="360" w:right="360"/>
      </w:pPr>
      <w:r>
        <w:rPr>
          <w:rFonts w:ascii="Courier New" w:cs="Courier New" w:eastAsia="Courier New" w:hAnsi="Courier New"/>
          <w:color w:val="2E4057"/>
          <w:sz w:val="18"/>
          <w:szCs w:val="18"/>
        </w:rPr>
        <w:t xml:space="preserve">}</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Geo bloc classification</w:t>
      </w:r>
    </w:p>
    <w:p>
      <w:pPr>
        <w:shd w:fill="F0EEE8" w:val="clear"/>
        <w:spacing w:before="36" w:after="36"/>
        <w:ind w:left="360" w:right="360"/>
      </w:pPr>
      <w:r>
        <w:rPr>
          <w:rFonts w:ascii="Courier New" w:cs="Courier New" w:eastAsia="Courier New" w:hAnsi="Courier New"/>
          <w:color w:val="2E4057"/>
          <w:sz w:val="18"/>
          <w:szCs w:val="18"/>
        </w:rPr>
        <w:t xml:space="preserve">'geo_bloc': (</w:t>
      </w:r>
    </w:p>
    <w:p>
      <w:pPr>
        <w:shd w:fill="F0EEE8" w:val="clear"/>
        <w:spacing w:before="36" w:after="36"/>
        <w:ind w:left="360" w:right="360"/>
      </w:pPr>
      <w:r>
        <w:rPr>
          <w:rFonts w:ascii="Courier New" w:cs="Courier New" w:eastAsia="Courier New" w:hAnsi="Courier New"/>
          <w:color w:val="2E4057"/>
          <w:sz w:val="18"/>
          <w:szCs w:val="18"/>
        </w:rPr>
        <w:t xml:space="preserve">    'US_allied'    if score &gt;= 60 else</w:t>
      </w:r>
    </w:p>
    <w:p>
      <w:pPr>
        <w:shd w:fill="F0EEE8" w:val="clear"/>
        <w:spacing w:before="36" w:after="36"/>
        <w:ind w:left="360" w:right="360"/>
      </w:pPr>
      <w:r>
        <w:rPr>
          <w:rFonts w:ascii="Courier New" w:cs="Courier New" w:eastAsia="Courier New" w:hAnsi="Courier New"/>
          <w:color w:val="2E4057"/>
          <w:sz w:val="18"/>
          <w:szCs w:val="18"/>
        </w:rPr>
        <w:t xml:space="preserve">    'neutral'      if score &gt;= 35 else</w:t>
      </w:r>
    </w:p>
    <w:p>
      <w:pPr>
        <w:shd w:fill="F0EEE8" w:val="clear"/>
        <w:spacing w:before="36" w:after="36"/>
        <w:ind w:left="360" w:right="360"/>
      </w:pPr>
      <w:r>
        <w:rPr>
          <w:rFonts w:ascii="Courier New" w:cs="Courier New" w:eastAsia="Courier New" w:hAnsi="Courier New"/>
          <w:color w:val="2E4057"/>
          <w:sz w:val="18"/>
          <w:szCs w:val="18"/>
        </w:rPr>
        <w:t xml:space="preserve">    'us_divergent'</w:t>
      </w:r>
    </w:p>
    <w:p>
      <w:pPr>
        <w:shd w:fill="F0EEE8" w:val="clear"/>
        <w:spacing w:before="36" w:after="36"/>
        <w:ind w:left="360" w:right="360"/>
      </w:pPr>
      <w:r>
        <w:rPr>
          <w:rFonts w:ascii="Courier New" w:cs="Courier New" w:eastAsia="Courier New" w:hAnsi="Courier New"/>
          <w:color w:val="2E4057"/>
          <w:sz w:val="18"/>
          <w:szCs w:val="18"/>
        </w:rPr>
        <w:t xml:space="preserv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Output: 2,975 rows (119 countries × 25 years) saved to data/raw/un_votes_YYYYMMDD.csv.</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3.2  Cleaning — src/cleaning/clean_geopolitical.py</w:t>
      </w:r>
    </w:p>
    <w:p>
      <w:pPr>
        <w:spacing w:before="80" w:after="80"/>
      </w:pPr>
      <w:r>
        <w:rPr>
          <w:rFonts w:ascii="Arial" w:cs="Arial" w:eastAsia="Arial" w:hAnsi="Arial"/>
          <w:b w:val="false"/>
          <w:bCs w:val="false"/>
          <w:i w:val="false"/>
          <w:iCs w:val="false"/>
          <w:color w:val="1C1C1C"/>
          <w:sz w:val="22"/>
          <w:szCs w:val="22"/>
        </w:rPr>
        <w:t xml:space="preserve">The cleaning script merges both panels and constructs the composite geo_risk_score:</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The merge strategy</w:t>
      </w:r>
    </w:p>
    <w:p>
      <w:pPr>
        <w:spacing w:before="80" w:after="80"/>
      </w:pPr>
      <w:r>
        <w:rPr>
          <w:rFonts w:ascii="Arial" w:cs="Arial" w:eastAsia="Arial" w:hAnsi="Arial"/>
          <w:b w:val="false"/>
          <w:bCs w:val="false"/>
          <w:i w:val="false"/>
          <w:iCs w:val="false"/>
          <w:color w:val="1C1C1C"/>
          <w:sz w:val="22"/>
          <w:szCs w:val="22"/>
        </w:rPr>
        <w:t xml:space="preserve">A left join on country_code + year keeps all 119 UN alignment countries and adds sanctions data where available. Countries not in the sanctions table get score 0 (not sanctioned):</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geo = pd.merge(</w:t>
      </w:r>
    </w:p>
    <w:p>
      <w:pPr>
        <w:shd w:fill="F0EEE8" w:val="clear"/>
        <w:spacing w:before="36" w:after="36"/>
        <w:ind w:left="360" w:right="360"/>
      </w:pPr>
      <w:r>
        <w:rPr>
          <w:rFonts w:ascii="Courier New" w:cs="Courier New" w:eastAsia="Courier New" w:hAnsi="Courier New"/>
          <w:color w:val="2E4057"/>
          <w:sz w:val="18"/>
          <w:szCs w:val="18"/>
        </w:rPr>
        <w:t xml:space="preserve">    un[['country_code','year','un_alignment_score','geo_bloc']],</w:t>
      </w:r>
    </w:p>
    <w:p>
      <w:pPr>
        <w:shd w:fill="F0EEE8" w:val="clear"/>
        <w:spacing w:before="36" w:after="36"/>
        <w:ind w:left="360" w:right="360"/>
      </w:pPr>
      <w:r>
        <w:rPr>
          <w:rFonts w:ascii="Courier New" w:cs="Courier New" w:eastAsia="Courier New" w:hAnsi="Courier New"/>
          <w:color w:val="2E4057"/>
          <w:sz w:val="18"/>
          <w:szCs w:val="18"/>
        </w:rPr>
        <w:t xml:space="preserve">    sanctions[['country_code','year','sanctions_score','sanctions_active']],</w:t>
      </w:r>
    </w:p>
    <w:p>
      <w:pPr>
        <w:shd w:fill="F0EEE8" w:val="clear"/>
        <w:spacing w:before="36" w:after="36"/>
        <w:ind w:left="360" w:right="360"/>
      </w:pPr>
      <w:r>
        <w:rPr>
          <w:rFonts w:ascii="Courier New" w:cs="Courier New" w:eastAsia="Courier New" w:hAnsi="Courier New"/>
          <w:color w:val="2E4057"/>
          <w:sz w:val="18"/>
          <w:szCs w:val="18"/>
        </w:rPr>
        <w:t xml:space="preserve">    on=['country_code','year'],</w:t>
      </w:r>
    </w:p>
    <w:p>
      <w:pPr>
        <w:shd w:fill="F0EEE8" w:val="clear"/>
        <w:spacing w:before="36" w:after="36"/>
        <w:ind w:left="360" w:right="360"/>
      </w:pPr>
      <w:r>
        <w:rPr>
          <w:rFonts w:ascii="Courier New" w:cs="Courier New" w:eastAsia="Courier New" w:hAnsi="Courier New"/>
          <w:color w:val="2E4057"/>
          <w:sz w:val="18"/>
          <w:szCs w:val="18"/>
        </w:rPr>
        <w:t xml:space="preserve">    how='left',   # keep all UN countries</w:t>
      </w:r>
    </w:p>
    <w:p>
      <w:pPr>
        <w:shd w:fill="F0EEE8" w:val="clear"/>
        <w:spacing w:before="36" w:after="36"/>
        <w:ind w:left="360" w:right="360"/>
      </w:pPr>
      <w:r>
        <w:rPr>
          <w:rFonts w:ascii="Courier New" w:cs="Courier New" w:eastAsia="Courier New" w:hAnsi="Courier New"/>
          <w:color w:val="2E4057"/>
          <w:sz w:val="18"/>
          <w:szCs w:val="18"/>
        </w:rPr>
        <w:t xml:space="preserve">)</w:t>
      </w:r>
    </w:p>
    <w:p>
      <w:pPr>
        <w:shd w:fill="F0EEE8" w:val="clear"/>
        <w:spacing w:before="36" w:after="36"/>
        <w:ind w:left="360" w:right="360"/>
      </w:pPr>
      <w:r>
        <w:rPr>
          <w:rFonts w:ascii="Courier New" w:cs="Courier New" w:eastAsia="Courier New" w:hAnsi="Courier New"/>
          <w:color w:val="2E4057"/>
          <w:sz w:val="18"/>
          <w:szCs w:val="18"/>
        </w:rPr>
        <w:t xml:space="preserve">geo['sanctions_score'] = geo['sanctions_score'].fillna(0).astype(int)</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The composite geo_risk_score</w:t>
      </w:r>
    </w:p>
    <w:p>
      <w:pPr>
        <w:spacing w:before="80" w:after="80"/>
      </w:pPr>
      <w:r>
        <w:rPr>
          <w:rFonts w:ascii="Arial" w:cs="Arial" w:eastAsia="Arial" w:hAnsi="Arial"/>
          <w:b w:val="false"/>
          <w:bCs w:val="false"/>
          <w:i w:val="false"/>
          <w:iCs w:val="false"/>
          <w:color w:val="1C1C1C"/>
          <w:sz w:val="22"/>
          <w:szCs w:val="22"/>
        </w:rPr>
        <w:t xml:space="preserve">The composite score combines both signals into a single 0-100 metric. UN divergence (inverted alignment) is weighted at 60% because it reflects broad foreign policy orientation. Sanctions severity is weighted at 40% and scaled to 0-30 for comparability:</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 un_divergence_score: invert alignment so higher = more divergent from US</w:t>
      </w:r>
    </w:p>
    <w:p>
      <w:pPr>
        <w:shd w:fill="F0EEE8" w:val="clear"/>
        <w:spacing w:before="36" w:after="36"/>
        <w:ind w:left="360" w:right="360"/>
      </w:pPr>
      <w:r>
        <w:rPr>
          <w:rFonts w:ascii="Courier New" w:cs="Courier New" w:eastAsia="Courier New" w:hAnsi="Courier New"/>
          <w:color w:val="2E4057"/>
          <w:sz w:val="18"/>
          <w:szCs w:val="18"/>
        </w:rPr>
        <w:t xml:space="preserve">geo['un_divergence_score'] = (100 - geo['un_alignment_score'])</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Composite: 60% divergence + 40% sanctions (scaled to 0-30)</w:t>
      </w:r>
    </w:p>
    <w:p>
      <w:pPr>
        <w:shd w:fill="F0EEE8" w:val="clear"/>
        <w:spacing w:before="36" w:after="36"/>
        <w:ind w:left="360" w:right="360"/>
      </w:pPr>
      <w:r>
        <w:rPr>
          <w:rFonts w:ascii="Courier New" w:cs="Courier New" w:eastAsia="Courier New" w:hAnsi="Courier New"/>
          <w:color w:val="2E4057"/>
          <w:sz w:val="18"/>
          <w:szCs w:val="18"/>
        </w:rPr>
        <w:t xml:space="preserve">geo['geo_risk_score'] = (</w:t>
      </w:r>
    </w:p>
    <w:p>
      <w:pPr>
        <w:shd w:fill="F0EEE8" w:val="clear"/>
        <w:spacing w:before="36" w:after="36"/>
        <w:ind w:left="360" w:right="360"/>
      </w:pPr>
      <w:r>
        <w:rPr>
          <w:rFonts w:ascii="Courier New" w:cs="Courier New" w:eastAsia="Courier New" w:hAnsi="Courier New"/>
          <w:color w:val="2E4057"/>
          <w:sz w:val="18"/>
          <w:szCs w:val="18"/>
        </w:rPr>
        <w:t xml:space="preserve">    geo['un_divergence_score'] * 0.6 +</w:t>
      </w:r>
    </w:p>
    <w:p>
      <w:pPr>
        <w:shd w:fill="F0EEE8" w:val="clear"/>
        <w:spacing w:before="36" w:after="36"/>
        <w:ind w:left="360" w:right="360"/>
      </w:pPr>
      <w:r>
        <w:rPr>
          <w:rFonts w:ascii="Courier New" w:cs="Courier New" w:eastAsia="Courier New" w:hAnsi="Courier New"/>
          <w:color w:val="2E4057"/>
          <w:sz w:val="18"/>
          <w:szCs w:val="18"/>
        </w:rPr>
        <w:t xml:space="preserve">    geo['sanctions_score'] * 10 * 0.4</w:t>
      </w:r>
    </w:p>
    <w:p>
      <w:pPr>
        <w:shd w:fill="F0EEE8" w:val="clear"/>
        <w:spacing w:before="36" w:after="36"/>
        <w:ind w:left="360" w:right="360"/>
      </w:pPr>
      <w:r>
        <w:rPr>
          <w:rFonts w:ascii="Courier New" w:cs="Courier New" w:eastAsia="Courier New" w:hAnsi="Courier New"/>
          <w:color w:val="2E4057"/>
          <w:sz w:val="18"/>
          <w:szCs w:val="18"/>
        </w:rPr>
        <w:t xml:space="preserve">).round(2)</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Tier classification</w:t>
      </w:r>
    </w:p>
    <w:p>
      <w:pPr>
        <w:shd w:fill="F0EEE8" w:val="clear"/>
        <w:spacing w:before="36" w:after="36"/>
        <w:ind w:left="360" w:right="360"/>
      </w:pPr>
      <w:r>
        <w:rPr>
          <w:rFonts w:ascii="Courier New" w:cs="Courier New" w:eastAsia="Courier New" w:hAnsi="Courier New"/>
          <w:color w:val="2E4057"/>
          <w:sz w:val="18"/>
          <w:szCs w:val="18"/>
        </w:rPr>
        <w:t xml:space="preserve">geo['geo_risk_tier'] = pd.cut(</w:t>
      </w:r>
    </w:p>
    <w:p>
      <w:pPr>
        <w:shd w:fill="F0EEE8" w:val="clear"/>
        <w:spacing w:before="36" w:after="36"/>
        <w:ind w:left="360" w:right="360"/>
      </w:pPr>
      <w:r>
        <w:rPr>
          <w:rFonts w:ascii="Courier New" w:cs="Courier New" w:eastAsia="Courier New" w:hAnsi="Courier New"/>
          <w:color w:val="2E4057"/>
          <w:sz w:val="18"/>
          <w:szCs w:val="18"/>
        </w:rPr>
        <w:t xml:space="preserve">    geo['geo_risk_score'],</w:t>
      </w:r>
    </w:p>
    <w:p>
      <w:pPr>
        <w:shd w:fill="F0EEE8" w:val="clear"/>
        <w:spacing w:before="36" w:after="36"/>
        <w:ind w:left="360" w:right="360"/>
      </w:pPr>
      <w:r>
        <w:rPr>
          <w:rFonts w:ascii="Courier New" w:cs="Courier New" w:eastAsia="Courier New" w:hAnsi="Courier New"/>
          <w:color w:val="2E4057"/>
          <w:sz w:val="18"/>
          <w:szCs w:val="18"/>
        </w:rPr>
        <w:t xml:space="preserve">    bins=[0, 25, 45, 65, 100],</w:t>
      </w:r>
    </w:p>
    <w:p>
      <w:pPr>
        <w:shd w:fill="F0EEE8" w:val="clear"/>
        <w:spacing w:before="36" w:after="36"/>
        <w:ind w:left="360" w:right="360"/>
      </w:pPr>
      <w:r>
        <w:rPr>
          <w:rFonts w:ascii="Courier New" w:cs="Courier New" w:eastAsia="Courier New" w:hAnsi="Courier New"/>
          <w:color w:val="2E4057"/>
          <w:sz w:val="18"/>
          <w:szCs w:val="18"/>
        </w:rPr>
        <w:t xml:space="preserve">    labels=['low', 'medium', 'high', 'very_high']</w:t>
      </w:r>
    </w:p>
    <w:p>
      <w:pPr>
        <w:shd w:fill="F0EEE8" w:val="clear"/>
        <w:spacing w:before="36" w:after="36"/>
        <w:ind w:left="360" w:right="360"/>
      </w:pPr>
      <w:r>
        <w:rPr>
          <w:rFonts w:ascii="Courier New" w:cs="Courier New" w:eastAsia="Courier New" w:hAnsi="Courier New"/>
          <w:color w:val="2E4057"/>
          <w:sz w:val="18"/>
          <w:szCs w:val="18"/>
        </w:rPr>
        <w:t xml:space="preserv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weighting rationale: UN voting alignment is a more comprehensive and consistent signal — it reflects a country's overall foreign policy stance across hundreds of resolutions. Sanctions are more binary and event-driven. The 60/40 split reflects this difference in signal quality.</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3.3  Feature Merge — src/features/build_geo_features.py</w:t>
      </w:r>
    </w:p>
    <w:p>
      <w:pPr>
        <w:spacing w:before="80" w:after="80"/>
      </w:pPr>
      <w:r>
        <w:rPr>
          <w:rFonts w:ascii="Arial" w:cs="Arial" w:eastAsia="Arial" w:hAnsi="Arial"/>
          <w:b w:val="false"/>
          <w:bCs w:val="false"/>
          <w:i w:val="false"/>
          <w:iCs w:val="false"/>
          <w:color w:val="1C1C1C"/>
          <w:sz w:val="22"/>
          <w:szCs w:val="22"/>
        </w:rPr>
        <w:t xml:space="preserve">The final script merges the geopolitical scores into the existing master panel (4,283 rows × 28 columns) to produce master_panel_geo.csv (4,283 rows × 35 columns):</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merged = panel.merge(</w:t>
      </w:r>
    </w:p>
    <w:p>
      <w:pPr>
        <w:shd w:fill="F0EEE8" w:val="clear"/>
        <w:spacing w:before="36" w:after="36"/>
        <w:ind w:left="360" w:right="360"/>
      </w:pPr>
      <w:r>
        <w:rPr>
          <w:rFonts w:ascii="Courier New" w:cs="Courier New" w:eastAsia="Courier New" w:hAnsi="Courier New"/>
          <w:color w:val="2E4057"/>
          <w:sz w:val="18"/>
          <w:szCs w:val="18"/>
        </w:rPr>
        <w:t xml:space="preserve">    geo[['country_code','year','un_alignment_score',</w:t>
      </w:r>
    </w:p>
    <w:p>
      <w:pPr>
        <w:shd w:fill="F0EEE8" w:val="clear"/>
        <w:spacing w:before="36" w:after="36"/>
        <w:ind w:left="360" w:right="360"/>
      </w:pPr>
      <w:r>
        <w:rPr>
          <w:rFonts w:ascii="Courier New" w:cs="Courier New" w:eastAsia="Courier New" w:hAnsi="Courier New"/>
          <w:color w:val="2E4057"/>
          <w:sz w:val="18"/>
          <w:szCs w:val="18"/>
        </w:rPr>
        <w:t xml:space="preserve">         'un_divergence_score','sanctions_score','sanctions_active',</w:t>
      </w:r>
    </w:p>
    <w:p>
      <w:pPr>
        <w:shd w:fill="F0EEE8" w:val="clear"/>
        <w:spacing w:before="36" w:after="36"/>
        <w:ind w:left="360" w:right="360"/>
      </w:pPr>
      <w:r>
        <w:rPr>
          <w:rFonts w:ascii="Courier New" w:cs="Courier New" w:eastAsia="Courier New" w:hAnsi="Courier New"/>
          <w:color w:val="2E4057"/>
          <w:sz w:val="18"/>
          <w:szCs w:val="18"/>
        </w:rPr>
        <w:t xml:space="preserve">         'geo_bloc','geo_risk_score','geo_risk_tier']],</w:t>
      </w:r>
    </w:p>
    <w:p>
      <w:pPr>
        <w:shd w:fill="F0EEE8" w:val="clear"/>
        <w:spacing w:before="36" w:after="36"/>
        <w:ind w:left="360" w:right="360"/>
      </w:pPr>
      <w:r>
        <w:rPr>
          <w:rFonts w:ascii="Courier New" w:cs="Courier New" w:eastAsia="Courier New" w:hAnsi="Courier New"/>
          <w:color w:val="2E4057"/>
          <w:sz w:val="18"/>
          <w:szCs w:val="18"/>
        </w:rPr>
        <w:t xml:space="preserve">    on=['country_code','year'],</w:t>
      </w:r>
    </w:p>
    <w:p>
      <w:pPr>
        <w:shd w:fill="F0EEE8" w:val="clear"/>
        <w:spacing w:before="36" w:after="36"/>
        <w:ind w:left="360" w:right="360"/>
      </w:pPr>
      <w:r>
        <w:rPr>
          <w:rFonts w:ascii="Courier New" w:cs="Courier New" w:eastAsia="Courier New" w:hAnsi="Courier New"/>
          <w:color w:val="2E4057"/>
          <w:sz w:val="18"/>
          <w:szCs w:val="18"/>
        </w:rPr>
        <w:t xml:space="preserve">    how='left',</w:t>
      </w:r>
    </w:p>
    <w:p>
      <w:pPr>
        <w:shd w:fill="F0EEE8" w:val="clear"/>
        <w:spacing w:before="36" w:after="36"/>
        <w:ind w:left="360" w:right="360"/>
      </w:pPr>
      <w:r>
        <w:rPr>
          <w:rFonts w:ascii="Courier New" w:cs="Courier New" w:eastAsia="Courier New" w:hAnsi="Courier New"/>
          <w:color w:val="2E4057"/>
          <w:sz w:val="18"/>
          <w:szCs w:val="18"/>
        </w:rPr>
        <w:t xml:space="preserve">)</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Countries not in geo table get neutral defaults</w:t>
      </w:r>
    </w:p>
    <w:p>
      <w:pPr>
        <w:shd w:fill="F0EEE8" w:val="clear"/>
        <w:spacing w:before="36" w:after="36"/>
        <w:ind w:left="360" w:right="360"/>
      </w:pPr>
      <w:r>
        <w:rPr>
          <w:rFonts w:ascii="Courier New" w:cs="Courier New" w:eastAsia="Courier New" w:hAnsi="Courier New"/>
          <w:color w:val="2E4057"/>
          <w:sz w:val="18"/>
          <w:szCs w:val="18"/>
        </w:rPr>
        <w:t xml:space="preserve">merged['un_alignment_score']  = merged['un_alignment_score'].fillna(50)</w:t>
      </w:r>
    </w:p>
    <w:p>
      <w:pPr>
        <w:shd w:fill="F0EEE8" w:val="clear"/>
        <w:spacing w:before="36" w:after="36"/>
        <w:ind w:left="360" w:right="360"/>
      </w:pPr>
      <w:r>
        <w:rPr>
          <w:rFonts w:ascii="Courier New" w:cs="Courier New" w:eastAsia="Courier New" w:hAnsi="Courier New"/>
          <w:color w:val="2E4057"/>
          <w:sz w:val="18"/>
          <w:szCs w:val="18"/>
        </w:rPr>
        <w:t xml:space="preserve">merged['geo_bloc']            = merged['geo_bloc'].fillna('neutral')</w:t>
      </w:r>
    </w:p>
    <w:p>
      <w:pPr>
        <w:shd w:fill="F0EEE8" w:val="clear"/>
        <w:spacing w:before="36" w:after="36"/>
        <w:ind w:left="360" w:right="360"/>
      </w:pPr>
      <w:r>
        <w:rPr>
          <w:rFonts w:ascii="Courier New" w:cs="Courier New" w:eastAsia="Courier New" w:hAnsi="Courier New"/>
          <w:color w:val="2E4057"/>
          <w:sz w:val="18"/>
          <w:szCs w:val="18"/>
        </w:rPr>
        <w:t xml:space="preserve">merged['geo_risk_score']      = merged['geo_risk_score'].fillna(50)</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Countries not in the UN alignment dataset (59 of 178 countries — mostly small island states and territories) receive a neutral default score of 50. This is conservative — it avoids falsely classifying unknown countries as either US-allied or divergent.</w:t>
      </w:r>
    </w:p>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4. Geopolitical Risk Distribution</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4.1  Geo Risk Tier Distribution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Countries</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Range</w:t>
            </w:r>
          </w:p>
        </w:tc>
        <w:tc>
          <w:tcPr>
            <w:tcW w:type="dxa" w:w="35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Examples</w:t>
            </w:r>
          </w:p>
        </w:tc>
      </w:tr>
      <w:tr>
        <w:tc>
          <w:tcPr>
            <w:tcW w:type="dxa" w:w="1800"/>
            <w:tcBorders>
              <w:top w:val="single" w:color="DDDDDD" w:sz="1"/>
              <w:left w:val="single" w:color="DDDDDD" w:sz="1"/>
              <w:bottom w:val="single" w:color="DDDDDD" w:sz="1"/>
              <w:right w:val="single" w:color="DDDDDD" w:sz="1"/>
            </w:tcBorders>
            <w:shd w:fill="FCEBEB"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very_high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66+</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North Korea (66.0)</w:t>
            </w:r>
          </w:p>
        </w:tc>
      </w:tr>
      <w:tr>
        <w:tc>
          <w:tcPr>
            <w:tcW w:type="dxa" w:w="1800"/>
            <w:tcBorders>
              <w:top w:val="single" w:color="DDDDDD" w:sz="1"/>
              <w:left w:val="single" w:color="DDDDDD" w:sz="1"/>
              <w:bottom w:val="single" w:color="DDDDDD" w:sz="1"/>
              <w:right w:val="single" w:color="DDDDDD" w:sz="1"/>
            </w:tcBorders>
            <w:shd w:fill="FFF0E8"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high</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20</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45–65</w:t>
            </w:r>
          </w:p>
        </w:tc>
        <w:tc>
          <w:tcPr>
            <w:tcW w:type="dxa" w:w="35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Iran (64.8), Syria (63.6), Cuba (63.0), Russia (57.2), Venezuela (57.2), Belarus (56.0)</w:t>
            </w:r>
          </w:p>
        </w:tc>
      </w:tr>
      <w:tr>
        <w:tc>
          <w:tcPr>
            <w:tcW w:type="dxa" w:w="180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25–44</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China (46.8), India (39.0), Uzbekistan (40.2), Turkey (31.2), Saudi Arabia (33.6)</w:t>
            </w:r>
          </w:p>
        </w:tc>
      </w:tr>
      <w:tr>
        <w:tc>
          <w:tcPr>
            <w:tcW w:type="dxa" w:w="18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low</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33</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0–24</w:t>
            </w:r>
          </w:p>
        </w:tc>
        <w:tc>
          <w:tcPr>
            <w:tcW w:type="dxa" w:w="35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Germany (18.6), France (18.0), UK, Japan (19.2), Australia, Canada, Israel</w:t>
            </w:r>
          </w:p>
        </w:tc>
      </w:tr>
    </w:tbl>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4.2  Highest Geo Risk Countries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800"/>
        <w:gridCol w:w="2360"/>
      </w:tblGrid>
      <w:tr>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Country</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Geo Bloc</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 Align</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Sanctions</w:t>
            </w:r>
          </w:p>
        </w:tc>
        <w:tc>
          <w:tcPr>
            <w:tcW w:type="dxa" w:w="2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Geo Risk Score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North Korea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3 (comprehensive)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66.0 — very high</w:t>
            </w:r>
          </w:p>
        </w:tc>
      </w:tr>
      <w:tr>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Iran</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12</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3 (comprehensive)</w:t>
            </w:r>
          </w:p>
        </w:tc>
        <w:tc>
          <w:tcPr>
            <w:tcW w:type="dxa" w:w="2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64.8 — high</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Syria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3 (comprehensive)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63.6 — high</w:t>
            </w:r>
          </w:p>
        </w:tc>
      </w:tr>
      <w:tr>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Cuba</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15</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3 (comprehensive)</w:t>
            </w:r>
          </w:p>
        </w:tc>
        <w:tc>
          <w:tcPr>
            <w:tcW w:type="dxa" w:w="2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63.0 — high</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Russia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85A30"/>
                <w:sz w:val="20"/>
                <w:szCs w:val="20"/>
              </w:rPr>
              <w:t xml:space="preserve">2 (targeted)</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57.2 — high</w:t>
            </w:r>
          </w:p>
        </w:tc>
      </w:tr>
      <w:tr>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Venezuela</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18</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C85A30"/>
                <w:sz w:val="20"/>
                <w:szCs w:val="20"/>
              </w:rPr>
              <w:t xml:space="preserve">2 (targeted)</w:t>
            </w:r>
          </w:p>
        </w:tc>
        <w:tc>
          <w:tcPr>
            <w:tcW w:type="dxa" w:w="2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57.2 — high</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China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993C1D"/>
                <w:sz w:val="20"/>
                <w:szCs w:val="20"/>
              </w:rPr>
              <w:t xml:space="preserve">us_divergent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22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6B3C"/>
                <w:sz w:val="20"/>
                <w:szCs w:val="20"/>
              </w:rPr>
              <w:t xml:space="preserve">0 (none)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54F0B"/>
                <w:sz w:val="20"/>
                <w:szCs w:val="20"/>
              </w:rPr>
              <w:t xml:space="preserve">46.8 — medium</w:t>
            </w:r>
          </w:p>
        </w:tc>
      </w:tr>
      <w:tr>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India</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854F0B"/>
                <w:sz w:val="20"/>
                <w:szCs w:val="20"/>
              </w:rPr>
              <w:t xml:space="preserve">neutral</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35</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A6B3C"/>
                <w:sz w:val="20"/>
                <w:szCs w:val="20"/>
              </w:rPr>
              <w:t xml:space="preserve">0 (none)</w:t>
            </w:r>
          </w:p>
        </w:tc>
        <w:tc>
          <w:tcPr>
            <w:tcW w:type="dxa" w:w="2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39.0 — medium</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5. Key Findings — Geopolitics &amp; Gold</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5.1  Accumulation Rate by Geo Risk Tier</w:t>
      </w:r>
    </w:p>
    <w:p>
      <w:pPr>
        <w:spacing w:before="80" w:after="80"/>
      </w:pPr>
      <w:r>
        <w:rPr>
          <w:rFonts w:ascii="Arial" w:cs="Arial" w:eastAsia="Arial" w:hAnsi="Arial"/>
          <w:b w:val="false"/>
          <w:bCs w:val="false"/>
          <w:i w:val="false"/>
          <w:iCs w:val="false"/>
          <w:color w:val="1C1C1C"/>
          <w:sz w:val="22"/>
          <w:szCs w:val="22"/>
        </w:rPr>
        <w:t xml:space="preserve">Running the accumulation analysis by geo_risk_tier reveals a nuanced pattern that requires careful interpretation: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2000"/>
        <w:gridCol w:w="15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Countries</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Accum. Rate</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Gold Share</w:t>
            </w:r>
          </w:p>
        </w:tc>
        <w:tc>
          <w:tcPr>
            <w:tcW w:type="dxa" w:w="15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Streak</w:t>
            </w:r>
          </w:p>
        </w:tc>
      </w:tr>
      <w:tr>
        <w:tc>
          <w:tcPr>
            <w:tcW w:type="dxa" w:w="18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low</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6B3C"/>
                <w:sz w:val="20"/>
                <w:szCs w:val="20"/>
              </w:rPr>
              <w:t xml:space="preserve">66.5%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19.58%</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2.69</w:t>
            </w:r>
          </w:p>
        </w:tc>
      </w:tr>
      <w:tr>
        <w:tc>
          <w:tcPr>
            <w:tcW w:type="dxa" w:w="1800"/>
            <w:tcBorders>
              <w:top w:val="single" w:color="DDDDDD" w:sz="1"/>
              <w:left w:val="single" w:color="DDDDDD" w:sz="1"/>
              <w:bottom w:val="single" w:color="DDDDDD" w:sz="1"/>
              <w:right w:val="single" w:color="DDDDDD" w:sz="1"/>
            </w:tcBorders>
            <w:shd w:fill="FAEEDA"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medium</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134</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44.6%</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5.07%</w:t>
            </w:r>
          </w:p>
        </w:tc>
        <w:tc>
          <w:tcPr>
            <w:tcW w:type="dxa" w:w="15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1.84</w:t>
            </w:r>
          </w:p>
        </w:tc>
      </w:tr>
      <w:tr>
        <w:tc>
          <w:tcPr>
            <w:tcW w:type="dxa" w:w="1800"/>
            <w:tcBorders>
              <w:top w:val="single" w:color="DDDDDD" w:sz="1"/>
              <w:left w:val="single" w:color="DDDDDD" w:sz="1"/>
              <w:bottom w:val="single" w:color="DDDDDD" w:sz="1"/>
              <w:right w:val="single" w:color="DDDDDD" w:sz="1"/>
            </w:tcBorders>
            <w:shd w:fill="FFF0E8" w:val="clear"/>
            <w:tcMar>
              <w:top w:type="dxa" w:w="100"/>
              <w:left w:type="dxa" w:w="140"/>
              <w:bottom w:type="dxa" w:w="100"/>
              <w:right w:type="dxa" w:w="140"/>
            </w:tcMar>
          </w:tcPr>
          <w:p>
            <w:pPr>
              <w:jc w:val="left"/>
            </w:pPr>
            <w:r>
              <w:rPr>
                <w:rFonts w:ascii="Arial" w:cs="Arial" w:eastAsia="Arial" w:hAnsi="Arial"/>
                <w:b/>
                <w:bCs/>
                <w:color w:val="C85A30"/>
                <w:sz w:val="20"/>
                <w:szCs w:val="20"/>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43.2%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9.95%</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1.85</w:t>
            </w:r>
          </w:p>
        </w:tc>
      </w:tr>
    </w:tbl>
    <w:p>
      <w:pPr>
        <w:spacing w:before="120" w:after="0"/>
      </w:pPr>
      <w:r>
        <w:t xml:space="preserve"/>
      </w:r>
    </w:p>
    <w:p>
      <w:pPr>
        <w:spacing w:before="80" w:after="80"/>
      </w:pPr>
      <w:r>
        <w:rPr>
          <w:rFonts w:ascii="Arial" w:cs="Arial" w:eastAsia="Arial" w:hAnsi="Arial"/>
          <w:b w:val="false"/>
          <w:bCs w:val="false"/>
          <w:i w:val="false"/>
          <w:iCs w:val="false"/>
          <w:color w:val="1C1C1C"/>
          <w:sz w:val="22"/>
          <w:szCs w:val="22"/>
        </w:rPr>
        <w:t xml:space="preserve">At first glance the 'low' tier (US allies) showing the highest accumulation rate seems counterintuitive. The explanation is important:</w:t>
      </w:r>
    </w:p>
    <w:p>
      <w:pPr>
        <w:pStyle w:val="ListParagraph"/>
        <w:numPr>
          <w:ilvl w:val="0"/>
          <w:numId w:val="2"/>
        </w:numPr>
        <w:spacing w:before="70" w:after="70"/>
      </w:pPr>
      <w:r>
        <w:rPr>
          <w:rFonts w:ascii="Arial" w:cs="Arial" w:eastAsia="Arial" w:hAnsi="Arial"/>
          <w:b w:val="false"/>
          <w:bCs w:val="false"/>
          <w:color w:val="1C1C1C"/>
          <w:sz w:val="22"/>
          <w:szCs w:val="22"/>
        </w:rPr>
        <w:t xml:space="preserve">The low tier includes the US, Germany, France, Italy, Netherlands — countries with massive legacy gold positions from the Bretton Woods era. They hold 65-75% of reserves in gold already.</w:t>
      </w:r>
    </w:p>
    <w:p>
      <w:pPr>
        <w:pStyle w:val="ListParagraph"/>
        <w:numPr>
          <w:ilvl w:val="0"/>
          <w:numId w:val="2"/>
        </w:numPr>
        <w:spacing w:before="70" w:after="70"/>
      </w:pPr>
      <w:r>
        <w:rPr>
          <w:rFonts w:ascii="Arial" w:cs="Arial" w:eastAsia="Arial" w:hAnsi="Arial"/>
          <w:b w:val="false"/>
          <w:bCs w:val="false"/>
          <w:color w:val="1C1C1C"/>
          <w:sz w:val="22"/>
          <w:szCs w:val="22"/>
        </w:rPr>
        <w:t xml:space="preserve">Their 'accumulation' is largely price-driven revaluation, not new purchases. When gold prices rise, their gold_value_usd increases even without buying.</w:t>
      </w:r>
    </w:p>
    <w:p>
      <w:pPr>
        <w:pStyle w:val="ListParagraph"/>
        <w:numPr>
          <w:ilvl w:val="0"/>
          <w:numId w:val="2"/>
        </w:numPr>
        <w:spacing w:before="70" w:after="70"/>
      </w:pPr>
      <w:r>
        <w:rPr>
          <w:rFonts w:ascii="Arial" w:cs="Arial" w:eastAsia="Arial" w:hAnsi="Arial"/>
          <w:b w:val="false"/>
          <w:bCs w:val="false"/>
          <w:color w:val="1C1C1C"/>
          <w:sz w:val="22"/>
          <w:szCs w:val="22"/>
        </w:rPr>
        <w:t xml:space="preserve">The meaningful signal is not raw accumulation rate but deliberate new purchasing — which shows most clearly in the medium tier (India, China, Turkey, Uzbekistan) and the streak metric.</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The medium geo-risk tier (score 25-44) — dominated by India, China, Turkey, Saudi Arabia, and Central Asian states — is where the most deliberate, policy-driven gold accumulation is occurring. These countries are not holding legacy gold; they are actively building it.</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5.2  Sanctioned vs Non-Sanctioned Behavior</w:t>
      </w:r>
    </w:p>
    <w:p>
      <w:pPr>
        <w:spacing w:before="80" w:after="80"/>
      </w:pPr>
      <w:r>
        <w:rPr>
          <w:rFonts w:ascii="Arial" w:cs="Arial" w:eastAsia="Arial" w:hAnsi="Arial"/>
          <w:b w:val="false"/>
          <w:bCs w:val="false"/>
          <w:i w:val="false"/>
          <w:iCs w:val="false"/>
          <w:color w:val="1C1C1C"/>
          <w:sz w:val="22"/>
          <w:szCs w:val="22"/>
        </w:rPr>
        <w:t xml:space="preserve">Comparing sanctioned vs non-sanctioned countries across key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Group</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Countries</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Gold Share</w:t>
            </w:r>
          </w:p>
        </w:tc>
        <w:tc>
          <w:tcPr>
            <w:tcW w:type="dxa" w:w="3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Accum. During USD Decline</w:t>
            </w:r>
          </w:p>
        </w:tc>
      </w:tr>
      <w:tr>
        <w:tc>
          <w:tcPr>
            <w:tcW w:type="dxa" w:w="24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Not sanctioned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176</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8.17%</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33.8% of country-years</w:t>
            </w:r>
          </w:p>
        </w:tc>
      </w:tr>
      <w:tr>
        <w:tc>
          <w:tcPr>
            <w:tcW w:type="dxa" w:w="24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Under sanctions</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13</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8.71%</w:t>
            </w:r>
          </w:p>
        </w:tc>
        <w:tc>
          <w:tcPr>
            <w:tcW w:type="dxa" w:w="3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34.8% of country-years</w:t>
            </w:r>
          </w:p>
        </w:tc>
      </w:tr>
    </w:tbl>
    <w:p>
      <w:pPr>
        <w:spacing w:before="100" w:after="0"/>
      </w:pPr>
      <w:r>
        <w:t xml:space="preserve"/>
      </w:r>
    </w:p>
    <w:p>
      <w:pPr>
        <w:spacing w:before="80" w:after="80"/>
      </w:pPr>
      <w:r>
        <w:rPr>
          <w:rFonts w:ascii="Arial" w:cs="Arial" w:eastAsia="Arial" w:hAnsi="Arial"/>
          <w:b w:val="false"/>
          <w:bCs w:val="false"/>
          <w:i w:val="false"/>
          <w:iCs w:val="false"/>
          <w:color w:val="1C1C1C"/>
          <w:sz w:val="22"/>
          <w:szCs w:val="22"/>
        </w:rPr>
        <w:t xml:space="preserve">The difference is small at the aggregate level. This is partly because comprehensive-sanctions countries (Iran, North Korea, Cuba) have limited ability to transact in gold markets at all — their gold data is sparse or unreported. The signal becomes clearer when looking at targeted-sanctions countries (Russia, Venezuela) specifically, or when examining behavior in the years immediately after sanctions were imposed.</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Russia's gold share rose from 10% to 26% in the 8 years following 2014 Crimea sanctions — the most dramatic sanctions-driven gold accumulation in the dataset. The aggregate sanctioned vs non-sanctioned comparison understates this effect because it pools countries with very different sanctions contexts.</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5.3  Top Accumulators with Geopolitical Context</w:t>
      </w:r>
    </w:p>
    <w:p>
      <w:pPr>
        <w:spacing w:before="80" w:after="80"/>
      </w:pPr>
      <w:r>
        <w:rPr>
          <w:rFonts w:ascii="Arial" w:cs="Arial" w:eastAsia="Arial" w:hAnsi="Arial"/>
          <w:b w:val="false"/>
          <w:bCs w:val="false"/>
          <w:i w:val="false"/>
          <w:iCs w:val="false"/>
          <w:color w:val="1C1C1C"/>
          <w:sz w:val="22"/>
          <w:szCs w:val="22"/>
        </w:rPr>
        <w:t xml:space="preserve">Adding geo_bloc and geo_risk_score to the top 15 accumulators (2019-2024) reveals the political profile of each buyer: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800"/>
        <w:gridCol w:w="2160"/>
      </w:tblGrid>
      <w:t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Country</w:t>
            </w:r>
          </w:p>
        </w:tc>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Gold Added</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Geo Bloc</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 Align</w:t>
            </w:r>
          </w:p>
        </w:tc>
        <w:tc>
          <w:tcPr>
            <w:tcW w:type="dxa" w:w="21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United States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+$347B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54F0B"/>
                <w:sz w:val="20"/>
                <w:szCs w:val="20"/>
              </w:rPr>
              <w:t xml:space="preserve">neutral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50</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666666"/>
                <w:sz w:val="20"/>
                <w:szCs w:val="20"/>
              </w:rPr>
              <w:t xml:space="preserve">Price appreciation of legacy position</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Germany</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+$142B</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85FA5"/>
                <w:sz w:val="20"/>
                <w:szCs w:val="20"/>
              </w:rPr>
              <w:t xml:space="preserve">US_allied</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69</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666666"/>
                <w:sz w:val="20"/>
                <w:szCs w:val="20"/>
              </w:rPr>
              <w:t xml:space="preserve">Price appreciation — not new buying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China</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+$115B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us_divergent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22</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Strategic diversification</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Russia</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+$68B</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us_divergent</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18</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Sanctions-driven de-dollarization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India</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+$49B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neutral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35</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Non-aligned policy, 9yr streak</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Turkiye</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+$44B</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854F0B"/>
                <w:sz w:val="20"/>
                <w:szCs w:val="20"/>
              </w:rPr>
              <w:t xml:space="preserve">neutral</w:t>
            </w:r>
          </w:p>
        </w:tc>
        <w:tc>
          <w:tcPr>
            <w:tcW w:type="dxa" w:w="1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48</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Currency crisis hedge + diversification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Uzbekistan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+$18B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us_divergent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C1C1C"/>
                <w:sz w:val="20"/>
                <w:szCs w:val="20"/>
              </w:rPr>
              <w:t xml:space="preserve">33</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Resource-rich, Russia-aligned</w:t>
            </w:r>
          </w:p>
        </w:tc>
      </w:tr>
    </w:tbl>
    <w:p>
      <w:pPr>
        <w:spacing w:before="12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Separating the top accumulators by geopolitical bloc reveals a clear pattern: the largest dollar-value accumulators in the US_allied group (Germany, France, Italy) are holding legacy positions whose value rose with gold prices. The actual new buyers — China, Russia, India, Uzbekistan, Turkey — are concentrated in the neutral and us_divergent blocs.</w:t>
      </w:r>
    </w:p>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6. Charts Produced in v2b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61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shows</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geo_bloc_accumulation.png</w:t>
            </w:r>
          </w:p>
        </w:tc>
        <w:tc>
          <w:tcPr>
            <w:tcW w:type="dxa" w:w="6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Line chart: gold accumulation rate by geopolitical bloc over time. US_allied (navy), neutral (gold), us_divergent (red). Shows the neutral and divergent blocs have been buying more consistently since 2010.</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geo_risk_vs_gold.png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Scatter plot: geo risk score (x-axis) vs total gold added 2019-2024 (y-axis), colored by bloc. China and Russia visible as large us_divergent buyers. India visible as the largest neutral buyer.</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sanctions_vs_gold_share.png</w:t>
            </w:r>
          </w:p>
        </w:tc>
        <w:tc>
          <w:tcPr>
            <w:tcW w:type="dxa" w:w="6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Dual line chart: average gold share for sanctioned vs non-sanctioned countries 2000-2024. Sanctioned countries show higher and rising gold share, most clearly post-2014.</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un_alignment_vs_streak.png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Bar chart: average accumulation streak by UN alignment bin. Countries with lower US alignment (10-25) show longer streaks than highly aligned countries — the clearest visualization of the geopolitical thesis.</w:t>
            </w:r>
          </w:p>
        </w:tc>
      </w:tr>
    </w:tbl>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7. master_panel_geo.csv — Final Schema</w:t>
      </w:r>
    </w:p>
    <w:p>
      <w:pPr>
        <w:spacing w:before="80" w:after="80"/>
      </w:pPr>
      <w:r>
        <w:rPr>
          <w:rFonts w:ascii="Arial" w:cs="Arial" w:eastAsia="Arial" w:hAnsi="Arial"/>
          <w:b w:val="false"/>
          <w:bCs w:val="false"/>
          <w:i w:val="false"/>
          <w:iCs w:val="false"/>
          <w:color w:val="1C1C1C"/>
          <w:sz w:val="22"/>
          <w:szCs w:val="22"/>
        </w:rPr>
        <w:t xml:space="preserve">The master_panel_geo.csv is the most complete analytical table in the project. Every downstream step — the Tableau dashboard, the v4 ML model — reads from this file. It has 4,283 rows and 35 columns organized into five groups: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Group</w:t>
            </w:r>
          </w:p>
        </w:tc>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Cols</w:t>
            </w:r>
          </w:p>
        </w:tc>
        <w:tc>
          <w:tcPr>
            <w:tcW w:type="dxa" w:w="6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Columns</w:t>
            </w:r>
          </w:p>
        </w:tc>
      </w:tr>
      <w:tr>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Identity</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3</w:t>
            </w:r>
          </w:p>
        </w:tc>
        <w:tc>
          <w:tcPr>
            <w:tcW w:type="dxa" w:w="6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country, country_code, year</w:t>
            </w:r>
          </w:p>
        </w:tc>
      </w:tr>
      <w:tr>
        <w:tc>
          <w:tcPr>
            <w:tcW w:type="dxa" w:w="16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Gold metrics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total_reserves_usd, reserves_excl_gold_usd, gold_value_usd, gold_share_pct</w:t>
            </w:r>
          </w:p>
        </w:tc>
      </w:tr>
      <w:tr>
        <w:tc>
          <w:tcPr>
            <w:tcW w:type="dxa" w:w="16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Gold features</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w:t>
            </w:r>
          </w:p>
        </w:tc>
        <w:tc>
          <w:tcPr>
            <w:tcW w:type="dxa" w:w="6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gold_yoy_change_usd, gold_yoy_change_pct, gold_share_yoy_change, is_accumulating, accumulation_streak, gold_rank</w:t>
            </w:r>
          </w:p>
        </w:tc>
      </w:tr>
      <w:tr>
        <w:tc>
          <w:tcPr>
            <w:tcW w:type="dxa" w:w="16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USD dominance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14</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usd_share_of_reserves_pct, usd_share_yoy_change, usd_share_drawdown_pct, world_total_reserves_bn, world_gold_value_bn, world_gold_share_pct, us_gdp_bn, world_gdp_bn, us_gdp_share_pct, us_total_reserves_bn, us_gold_value_bn, gold_share_vs_world, accumulating_during_usd_decline, country_share_of_world_gold_pct</w:t>
            </w:r>
          </w:p>
        </w:tc>
      </w:tr>
      <w:tr>
        <w:tc>
          <w:tcPr>
            <w:tcW w:type="dxa" w:w="1600"/>
            <w:tcBorders>
              <w:top w:val="single" w:color="DDDDDD" w:sz="1"/>
              <w:left w:val="single" w:color="DDDDDD" w:sz="1"/>
              <w:bottom w:val="single" w:color="DDDDDD" w:sz="1"/>
              <w:right w:val="single" w:color="DDDDDD" w:sz="1"/>
            </w:tcBorders>
            <w:shd w:fill="FAECE7" w:val="clear"/>
            <w:tcMar>
              <w:top w:type="dxa" w:w="100"/>
              <w:left w:type="dxa" w:w="140"/>
              <w:bottom w:type="dxa" w:w="100"/>
              <w:right w:type="dxa" w:w="140"/>
            </w:tcMar>
          </w:tcPr>
          <w:p>
            <w:pPr>
              <w:jc w:val="left"/>
            </w:pPr>
            <w:r>
              <w:rPr>
                <w:rFonts w:ascii="Arial" w:cs="Arial" w:eastAsia="Arial" w:hAnsi="Arial"/>
                <w:b/>
                <w:bCs/>
                <w:color w:val="993C1D"/>
                <w:sz w:val="20"/>
                <w:szCs w:val="20"/>
              </w:rPr>
              <w:t xml:space="preserve">Geopolitical</w:t>
            </w:r>
          </w:p>
        </w:tc>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7</w:t>
            </w:r>
          </w:p>
        </w:tc>
        <w:tc>
          <w:tcPr>
            <w:tcW w:type="dxa" w:w="6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un_alignment_score, un_divergence_score, sanctions_score, sanctions_active, geo_bloc, geo_risk_score, geo_risk_tier</w:t>
            </w:r>
          </w:p>
        </w:tc>
      </w:tr>
      <w:tr>
        <w:tc>
          <w:tcPr>
            <w:tcW w:type="dxa" w:w="16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pPr>
              <w:jc w:val="left"/>
            </w:pPr>
            <w:r>
              <w:rPr>
                <w:rFonts w:ascii="Arial" w:cs="Arial" w:eastAsia="Arial" w:hAnsi="Arial"/>
                <w:b/>
                <w:bCs/>
                <w:color w:val="534AB7"/>
                <w:sz w:val="20"/>
                <w:szCs w:val="20"/>
              </w:rPr>
              <w:t xml:space="preserve">Derived signals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accumulating_during_usd_decline (overlaps with USD group — cross-layer signal)</w:t>
            </w:r>
          </w:p>
        </w:tc>
      </w:tr>
    </w:tbl>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8. Git Commits in v2b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Hash</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Commit</w:t>
            </w:r>
          </w:p>
        </w:tc>
        <w:tc>
          <w:tcPr>
            <w:tcW w:type="dxa" w:w="5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7e942e7</w:t>
            </w:r>
          </w:p>
        </w:tc>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feat(v2b): geopolitical scoring</w:t>
            </w:r>
          </w:p>
        </w:tc>
        <w:tc>
          <w:tcPr>
            <w:tcW w:type="dxa" w:w="5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geopolitical.py, clean_geopolitical.py, build_geo_features.py — all 3 scripts + master_panel_geo.csv</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441d9f5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feat(v2b): EDA notebook + charts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notebooks/03_eda_geopolitical.ipynb + 4 PNG charts in docs/</w:t>
            </w:r>
          </w:p>
        </w:tc>
      </w:tr>
    </w:tbl>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9. What the v4 ML Model Will Use from v2b</w:t>
      </w:r>
    </w:p>
    <w:p>
      <w:pPr>
        <w:spacing w:before="80" w:after="80"/>
      </w:pPr>
      <w:r>
        <w:rPr>
          <w:rFonts w:ascii="Arial" w:cs="Arial" w:eastAsia="Arial" w:hAnsi="Arial"/>
          <w:b w:val="false"/>
          <w:bCs w:val="false"/>
          <w:i w:val="false"/>
          <w:iCs w:val="false"/>
          <w:color w:val="1C1C1C"/>
          <w:sz w:val="22"/>
          <w:szCs w:val="22"/>
        </w:rPr>
        <w:t xml:space="preserve">The geopolitical scores built in v2b are among the most important features for the v4 XGBoost prediction model. The model will predict: will this country increase gold reserves next year?</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Features from v2b that will be used as model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predicts gold accumulation</w:t>
            </w:r>
          </w:p>
        </w:tc>
      </w:tr>
      <w:tr>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geo_risk_score</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Continuous</w:t>
            </w:r>
          </w:p>
        </w:tc>
        <w:tc>
          <w:tcPr>
            <w:tcW w:type="dxa" w:w="4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Higher risk countries have stronger motivation to diversify away from USD assets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un_divergence_score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Continuous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Political distance from US correlates with reserve diversification behavior</w:t>
            </w:r>
          </w:p>
        </w:tc>
      </w:tr>
      <w:tr>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sanctions_score</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Ordinal (0-3)</w:t>
            </w:r>
          </w:p>
        </w:tc>
        <w:tc>
          <w:tcPr>
            <w:tcW w:type="dxa" w:w="4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Sanctions exposure is the strongest single-country motivator for gold accumulation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geo_bloc</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Categorical</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Bloc membership as a categorical variable captures group-level behavior patterns</w:t>
            </w:r>
          </w:p>
        </w:tc>
      </w:tr>
      <w:tr>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sanctions_active</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Binary</w:t>
            </w:r>
          </w:p>
        </w:tc>
        <w:tc>
          <w:tcPr>
            <w:tcW w:type="dxa" w:w="4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Binary flag useful for interaction terms — e.g. sanctioned AND un_divergent</w:t>
            </w:r>
          </w:p>
        </w:tc>
      </w:tr>
    </w:tbl>
    <w:p>
      <w:pPr>
        <w:spacing w:before="12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The combination of geo_risk_score + accumulation_streak + usd_share_yoy_change forms the core feature trio for the ML model. A country with high geo risk, already on a multi-year streak, in a year when the USD is declining, has the highest predicted probability of continued gold accumulation.</w:t>
      </w:r>
    </w:p>
    <w:p>
      <w:pPr>
        <w:spacing w:before="300" w:after="0"/>
      </w:pPr>
      <w:r>
        <w:t xml:space="preserve"/>
      </w:r>
    </w:p>
    <w:p>
      <w:pPr>
        <w:pBdr>
          <w:bottom w:val="single" w:color="DDDDDD" w:sz="2"/>
        </w:pBdr>
        <w:spacing w:before="200" w:after="200"/>
      </w:pPr>
      <w:r>
        <w:t xml:space="preserve"/>
      </w:r>
    </w:p>
    <w:p>
      <w:pPr>
        <w:jc w:val="center"/>
      </w:pPr>
      <w:r>
        <w:rPr>
          <w:rFonts w:ascii="Arial" w:cs="Arial" w:eastAsia="Arial" w:hAnsi="Arial"/>
          <w:color w:val="666666"/>
          <w:sz w:val="18"/>
          <w:szCs w:val="18"/>
        </w:rPr>
        <w:t xml:space="preserve">Gold Reserve Analytics Platform  |  v2b Phase Report  |  March 2026  |  github.com/sathwikarr/gold-reserve-platform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E4057"/>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2026-03-23T01:56:31.402Z</dcterms:created>
  <dcterms:modified xsi:type="dcterms:W3CDTF">2026-03-23T01:56:31.403Z</dcterms:modified>
</cp:coreProperties>
</file>

<file path=docProps/custom.xml><?xml version="1.0" encoding="utf-8"?>
<Properties xmlns="http://schemas.openxmlformats.org/officeDocument/2006/custom-properties" xmlns:vt="http://schemas.openxmlformats.org/officeDocument/2006/docPropsVTypes"/>
</file>