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4"/>
        </w:rPr>
        <w:t>ORM Build Properties Deployment Document Copy</w:t>
      </w:r>
    </w:p>
    <w:p>
      <w:r>
        <w:br/>
      </w:r>
    </w:p>
    <w:p>
      <w:pPr>
        <w:jc w:val="center"/>
      </w:pPr>
      <w:r>
        <w:rPr>
          <w:b/>
          <w:sz w:val="28"/>
        </w:rPr>
        <w:t>Release R26.0.10</w:t>
      </w:r>
    </w:p>
    <w:p>
      <w:r>
        <w:br/>
      </w:r>
    </w:p>
    <w:p>
      <w:pPr>
        <w:jc w:val="center"/>
      </w:pPr>
      <w:r>
        <w:rPr>
          <w:b/>
          <w:sz w:val="28"/>
        </w:rPr>
        <w:t>Deployment Details</w:t>
      </w:r>
    </w:p>
    <w:p>
      <w:r>
        <w:br/>
        <w:br/>
      </w:r>
    </w:p>
    <w:p>
      <w:pPr>
        <w:jc w:val="right"/>
      </w:pPr>
      <w:r>
        <w:rPr>
          <w:b/>
          <w:sz w:val="22"/>
        </w:rPr>
        <w:t>Version No : 10</w:t>
        <w:br/>
        <w:t>Version Date : 12-Feb-2026</w:t>
      </w:r>
    </w:p>
    <w:p>
      <w:r>
        <w:br w:type="page"/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Author(s):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</w:r>
          </w:p>
        </w:tc>
      </w:tr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Creation Date: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Updated by: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Reviewed by:</w:t>
            </w:r>
          </w:p>
        </w:tc>
      </w:tr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Revision No: 10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Updated On: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Reviewed On:</w:t>
            </w:r>
          </w:p>
        </w:tc>
      </w:tr>
    </w:tbl>
    <w:p>
      <w:r>
        <w:br/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440"/>
        <w:gridCol w:w="5040"/>
        <w:gridCol w:w="2160"/>
      </w:tblGrid>
      <w:tr>
        <w:trPr>
          <w:trHeight w:val="576"/>
        </w:trPr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Author</w:t>
            </w: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b/>
          <w:color w:val="0000CC"/>
          <w:sz w:val="28"/>
        </w:rPr>
        <w:t>Release Deployment Document</w:t>
      </w:r>
    </w:p>
    <w:p>
      <w:pPr>
        <w:spacing w:after="320" w:before="0"/>
        <w:jc w:val="center"/>
        <w:pBdr>
          <w:bottom w:val="single" w:sz="12" w:space="1" w:color="000000"/>
        </w:pBdr>
      </w:pPr>
    </w:p>
    <w:p>
      <w:pPr>
        <w:spacing w:after="320" w:before="0"/>
        <w:jc w:val="center"/>
      </w:pPr>
      <w:r>
        <w:rPr>
          <w:b/>
          <w:color w:val="0000CC"/>
          <w:sz w:val="24"/>
        </w:rPr>
        <w:t>Table of Contents</w:t>
      </w:r>
    </w:p>
    <w:p>
      <w:pPr>
        <w:spacing w:after="40" w:line="276" w:lineRule="auto" w:before="0"/>
        <w:ind w:left="360"/>
      </w:pPr>
      <w:r>
        <w:rPr>
          <w:b/>
          <w:color w:val="0000CC"/>
          <w:sz w:val="22"/>
        </w:rPr>
        <w:t xml:space="preserve">1.    </w:t>
      </w:r>
      <w:r>
        <w:rPr>
          <w:b/>
          <w:color w:val="0000CC"/>
          <w:sz w:val="22"/>
        </w:rPr>
        <w:t xml:space="preserve">INTRODUCTION </w:t>
      </w:r>
      <w:r>
        <w:rPr>
          <w:color w:val="0000CC"/>
          <w:sz w:val="22"/>
        </w:rPr>
        <w:t>........................................................................................</w:t>
      </w:r>
      <w:r>
        <w:rPr>
          <w:b/>
          <w:color w:val="0000CC"/>
          <w:sz w:val="22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1.1     </w:t>
      </w:r>
      <w:r>
        <w:rPr>
          <w:color w:val="0000CC"/>
          <w:sz w:val="20"/>
        </w:rPr>
        <w:t xml:space="preserve">PURPOSE </w:t>
      </w:r>
      <w:r>
        <w:rPr>
          <w:color w:val="0000CC"/>
          <w:sz w:val="20"/>
        </w:rPr>
        <w:t>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1.2     </w:t>
      </w:r>
      <w:r>
        <w:rPr>
          <w:color w:val="0000CC"/>
          <w:sz w:val="20"/>
        </w:rPr>
        <w:t xml:space="preserve">CSC INT API </w:t>
      </w:r>
      <w:r>
        <w:rPr>
          <w:color w:val="0000CC"/>
          <w:sz w:val="20"/>
        </w:rPr>
        <w:t>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1.3     </w:t>
      </w:r>
      <w:r>
        <w:rPr>
          <w:color w:val="0000CC"/>
          <w:sz w:val="20"/>
        </w:rPr>
        <w:t xml:space="preserve">MARKETING WEB PAGE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1.4     </w:t>
      </w:r>
      <w:r>
        <w:rPr>
          <w:color w:val="0000CC"/>
          <w:sz w:val="20"/>
        </w:rPr>
        <w:t xml:space="preserve">SUPPLIER ONBOARDING </w:t>
      </w:r>
      <w:r>
        <w:rPr>
          <w:color w:val="0000CC"/>
          <w:sz w:val="20"/>
        </w:rPr>
        <w:t>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1.5     </w:t>
      </w:r>
      <w:r>
        <w:rPr>
          <w:color w:val="0000CC"/>
          <w:sz w:val="20"/>
        </w:rPr>
        <w:t xml:space="preserve">CSC CR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1.6     </w:t>
      </w:r>
      <w:r>
        <w:rPr>
          <w:color w:val="0000CC"/>
          <w:sz w:val="20"/>
        </w:rPr>
        <w:t xml:space="preserve">CSC FO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1.7     </w:t>
      </w:r>
      <w:r>
        <w:rPr>
          <w:color w:val="0000CC"/>
          <w:sz w:val="20"/>
        </w:rPr>
        <w:t xml:space="preserve">CSC ORM </w:t>
      </w:r>
      <w:r>
        <w:rPr>
          <w:color w:val="0000CC"/>
          <w:sz w:val="20"/>
        </w:rPr>
        <w:t>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1.8     </w:t>
      </w:r>
      <w:r>
        <w:rPr>
          <w:color w:val="0000CC"/>
          <w:sz w:val="20"/>
        </w:rPr>
        <w:t xml:space="preserve">NEWUX </w:t>
      </w:r>
      <w:r>
        <w:rPr>
          <w:color w:val="0000CC"/>
          <w:sz w:val="20"/>
        </w:rPr>
        <w:t>...........................................................................................................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1.9     </w:t>
      </w:r>
      <w:r>
        <w:rPr>
          <w:color w:val="0000CC"/>
          <w:sz w:val="20"/>
        </w:rPr>
        <w:t xml:space="preserve">CSCAPP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1.10    </w:t>
      </w:r>
      <w:r>
        <w:rPr>
          <w:color w:val="0000CC"/>
          <w:sz w:val="20"/>
        </w:rPr>
        <w:t xml:space="preserve">CSC FO SCHEDULER </w:t>
      </w:r>
      <w:r>
        <w:rPr>
          <w:color w:val="0000CC"/>
          <w:sz w:val="20"/>
        </w:rPr>
        <w:t>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40" w:line="276" w:lineRule="auto" w:before="160"/>
        <w:ind w:left="360"/>
      </w:pPr>
      <w:r>
        <w:rPr>
          <w:b/>
          <w:color w:val="0000CC"/>
          <w:sz w:val="22"/>
        </w:rPr>
        <w:t xml:space="preserve">2.    </w:t>
      </w:r>
      <w:r>
        <w:rPr>
          <w:b/>
          <w:color w:val="0000CC"/>
          <w:sz w:val="22"/>
        </w:rPr>
        <w:t xml:space="preserve">DEPLOYMENT DETAILS </w:t>
      </w:r>
      <w:r>
        <w:rPr>
          <w:color w:val="0000CC"/>
          <w:sz w:val="22"/>
        </w:rPr>
        <w:t>.................................................................................</w:t>
      </w:r>
      <w:r>
        <w:rPr>
          <w:b/>
          <w:color w:val="0000CC"/>
          <w:sz w:val="22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     </w:t>
      </w:r>
      <w:r>
        <w:rPr>
          <w:color w:val="0000CC"/>
          <w:sz w:val="20"/>
        </w:rPr>
        <w:t xml:space="preserve">WEB SERVER CHANGES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2.2     </w:t>
      </w:r>
      <w:r>
        <w:rPr>
          <w:color w:val="0000CC"/>
          <w:sz w:val="20"/>
        </w:rPr>
        <w:t xml:space="preserve">MAVEN DEPLOYMENT CHANGES </w:t>
      </w:r>
      <w:r>
        <w:rPr>
          <w:color w:val="0000CC"/>
          <w:sz w:val="20"/>
        </w:rPr>
        <w:t>...................................................................................</w:t>
      </w:r>
      <w:r>
        <w:rPr>
          <w:color w:val="0000CC"/>
          <w:sz w:val="20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2.3     </w:t>
      </w:r>
      <w:r>
        <w:rPr>
          <w:color w:val="0000CC"/>
          <w:sz w:val="20"/>
        </w:rPr>
        <w:t xml:space="preserve">APP SERVER CHANGES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7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2.4     </w:t>
      </w:r>
      <w:r>
        <w:rPr>
          <w:color w:val="0000CC"/>
          <w:sz w:val="20"/>
        </w:rPr>
        <w:t xml:space="preserve">DB CHANGES- ENVIRONMENT SPECIFIC CHANGES </w:t>
      </w:r>
      <w:r>
        <w:rPr>
          <w:color w:val="0000CC"/>
          <w:sz w:val="20"/>
        </w:rPr>
        <w:t>...............................................................</w:t>
      </w:r>
      <w:r>
        <w:rPr>
          <w:color w:val="0000CC"/>
          <w:sz w:val="20"/>
        </w:rPr>
        <w:t xml:space="preserve"> 8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2.5     </w:t>
      </w:r>
      <w:r>
        <w:rPr>
          <w:color w:val="0000CC"/>
          <w:sz w:val="20"/>
        </w:rPr>
        <w:t xml:space="preserve">QUEUE CONFIGURATION SCRIPTS </w:t>
      </w:r>
      <w:r>
        <w:rPr>
          <w:color w:val="0000CC"/>
          <w:sz w:val="20"/>
        </w:rPr>
        <w:t>...............................................................................</w:t>
      </w:r>
      <w:r>
        <w:rPr>
          <w:color w:val="0000CC"/>
          <w:sz w:val="20"/>
        </w:rPr>
        <w:t xml:space="preserve"> 8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2.6     </w:t>
      </w:r>
      <w:r>
        <w:rPr>
          <w:color w:val="0000CC"/>
          <w:sz w:val="20"/>
        </w:rPr>
        <w:t xml:space="preserve">SCHEDULER JOBS </w:t>
      </w:r>
      <w:r>
        <w:rPr>
          <w:color w:val="0000CC"/>
          <w:sz w:val="20"/>
        </w:rPr>
        <w:t>...............................................................................................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2.7     </w:t>
      </w:r>
      <w:r>
        <w:rPr>
          <w:color w:val="0000CC"/>
          <w:sz w:val="20"/>
        </w:rPr>
        <w:t xml:space="preserve">MIGRATION SCRIPTS </w:t>
      </w:r>
      <w:r>
        <w:rPr>
          <w:color w:val="0000CC"/>
          <w:sz w:val="20"/>
        </w:rPr>
        <w:t>............................................................................................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2.8     </w:t>
      </w:r>
      <w:r>
        <w:rPr>
          <w:color w:val="0000CC"/>
          <w:sz w:val="20"/>
        </w:rPr>
        <w:t xml:space="preserve">SHELL SCRIPT CHANGES </w:t>
      </w:r>
      <w:r>
        <w:rPr>
          <w:color w:val="0000CC"/>
          <w:sz w:val="20"/>
        </w:rPr>
        <w:t>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2.9     </w:t>
      </w:r>
      <w:r>
        <w:rPr>
          <w:color w:val="0000CC"/>
          <w:sz w:val="20"/>
        </w:rPr>
        <w:t xml:space="preserve">SQL SCRIPT CHANGE </w:t>
      </w:r>
      <w:r>
        <w:rPr>
          <w:color w:val="0000CC"/>
          <w:sz w:val="20"/>
        </w:rPr>
        <w:t>............................................................................................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2.10    </w:t>
      </w:r>
      <w:r>
        <w:rPr>
          <w:color w:val="0000CC"/>
          <w:sz w:val="20"/>
        </w:rPr>
        <w:t xml:space="preserve">CRON JOB CHANGES </w:t>
      </w:r>
      <w:r>
        <w:rPr>
          <w:color w:val="0000CC"/>
          <w:sz w:val="20"/>
        </w:rPr>
        <w:t>.............................................................................................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2.11    </w:t>
      </w:r>
      <w:r>
        <w:rPr>
          <w:color w:val="0000CC"/>
          <w:sz w:val="20"/>
        </w:rPr>
        <w:t xml:space="preserve">KEYCLOAK CONFIGURATION CHANGES </w:t>
      </w:r>
      <w:r>
        <w:rPr>
          <w:color w:val="0000CC"/>
          <w:sz w:val="20"/>
        </w:rPr>
        <w:t>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2.12    </w:t>
      </w:r>
      <w:r>
        <w:rPr>
          <w:color w:val="0000CC"/>
          <w:sz w:val="20"/>
        </w:rPr>
        <w:t xml:space="preserve">SCHEDULER SERVER CHANGES </w:t>
      </w:r>
      <w:r>
        <w:rPr>
          <w:color w:val="0000CC"/>
          <w:sz w:val="20"/>
        </w:rPr>
        <w:t>...................................................................................</w:t>
      </w:r>
      <w:r>
        <w:rPr>
          <w:color w:val="0000CC"/>
          <w:sz w:val="20"/>
        </w:rPr>
        <w:t xml:space="preserve"> 11</w:t>
      </w:r>
    </w:p>
    <w:p>
      <w:r>
        <w:br w:type="page"/>
      </w:r>
    </w:p>
    <w:p>
      <w:pPr>
        <w:spacing w:before="120" w:after="120"/>
        <w:jc w:val="center"/>
        <w:shd w:fill="FF0000"/>
        <w:pBdr>
          <w:top w:val="single" w:sz="12" w:space="1" w:color="000000"/>
          <w:bottom w:val="single" w:sz="12" w:space="1" w:color="000000"/>
        </w:pBdr>
      </w:pPr>
      <w:r>
        <w:rPr>
          <w:b/>
          <w:i w:val="0"/>
          <w:color w:val="000000"/>
          <w:sz w:val="26"/>
        </w:rPr>
        <w:t>1.  Introduction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1.1 Purpose</w:t>
      </w:r>
    </w:p>
    <w:p>
      <w:pPr>
        <w:spacing w:after="160" w:before="40"/>
        <w:ind w:left="360"/>
      </w:pPr>
      <w:r>
        <w:rPr>
          <w:color w:val="000000"/>
          <w:sz w:val="21"/>
        </w:rPr>
        <w:t>The objective of this document is to articulate the deployment instructions for FO 26.1 release.</w:t>
        <w:br/>
        <w:t>We will follow same steps as it was provided in 25.3 deployment document and this document covers</w:t>
        <w:br/>
        <w:t>specific steps for 26.1 release deployment information.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1.2 CSC INT API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INT API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1.3 Marketing WEB PAGE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Marketing webpage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1.4 Supplier Onboarding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Supplier Onboarding deployment attached:</w:t>
      </w:r>
    </w:p>
    <w:p>
      <w:pPr>
        <w:ind w:left="600"/>
      </w:pPr>
      <w:r>
        <w:rPr>
          <w:sz w:val="21"/>
        </w:rPr>
        <w:t>• Supplier_Onboarding – Deployment_Doc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1.5 CSC CR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CR deployment attached:</w:t>
      </w:r>
    </w:p>
    <w:p>
      <w:pPr>
        <w:ind w:left="600"/>
      </w:pPr>
      <w:r>
        <w:rPr>
          <w:sz w:val="21"/>
        </w:rPr>
        <w:t>• Connexis Supply Chain Client Registration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1.6 CSC FO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FO deployment attached:</w:t>
        <w:br/>
        <w:br/>
        <w:t>Yet to be release for R26.1</w:t>
      </w:r>
    </w:p>
    <w:p>
      <w:r>
        <w:br w:type="page"/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1.7 CSC ORM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ORM deployment attached:</w:t>
      </w:r>
    </w:p>
    <w:p>
      <w:pPr>
        <w:ind w:left="600"/>
      </w:pPr>
      <w:r>
        <w:rPr>
          <w:sz w:val="21"/>
        </w:rPr>
        <w:t>• Connexis Supply Chain Front Office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1.8 NewUX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NewUX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1.9 CSCApp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CSCApp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1.10 CSC FO Scheduler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FO Scheduler deployment attached:</w:t>
        <w:br/>
        <w:br/>
        <w:t>Yet to be release for R26.1</w:t>
      </w:r>
    </w:p>
    <w:p>
      <w:r>
        <w:br w:type="page"/>
      </w:r>
    </w:p>
    <w:p>
      <w:pPr>
        <w:spacing w:before="120" w:after="120"/>
        <w:jc w:val="center"/>
        <w:shd w:fill="FF0000"/>
        <w:pBdr>
          <w:top w:val="single" w:sz="12" w:space="1" w:color="000000"/>
          <w:bottom w:val="single" w:sz="12" w:space="1" w:color="000000"/>
        </w:pBdr>
      </w:pPr>
      <w:r>
        <w:rPr>
          <w:b/>
          <w:i w:val="0"/>
          <w:color w:val="000000"/>
          <w:sz w:val="26"/>
        </w:rPr>
        <w:t>2.  Deployment Details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2.1 Web server Changes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2.2 Maven Deployment Changes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r>
        <w:br w:type="page"/>
      </w:r>
    </w:p>
    <w:p>
      <w:pPr>
        <w:spacing w:after="120"/>
        <w:shd w:fill="D9D9D9"/>
      </w:pPr>
      <w:r>
        <w:rPr>
          <w:i/>
          <w:color w:val="000000"/>
          <w:sz w:val="22"/>
        </w:rPr>
        <w:t>2.3 App Server Changes</w:t>
      </w:r>
    </w:p>
    <w:p>
      <w:r>
        <w:rPr>
          <w:b/>
          <w:sz w:val="21"/>
        </w:rPr>
        <w:t>Please find the application build version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Application Module</w:t>
            </w:r>
          </w:p>
        </w:tc>
        <w:tc>
          <w:tcPr>
            <w:tcW w:type="dxa" w:w="432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Latest Release Build version</w:t>
            </w:r>
          </w:p>
        </w:tc>
      </w:tr>
      <w:tblGrid>
        <w:gridCol w:w="4608"/>
        <w:gridCol w:w="2592"/>
      </w:tblGrid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OLDUX MyBatis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NEWUX-Angular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CR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ORM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API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SUPPLIER ONBOARDING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CSC App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Marketing Web Page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CSC INT API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Keycloak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Sr No.</w:t>
            </w:r>
          </w:p>
        </w:tc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Release Build No.</w:t>
            </w:r>
          </w:p>
        </w:tc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Application Modules</w:t>
            </w:r>
          </w:p>
        </w:tc>
      </w:tr>
      <w:tblGrid>
        <w:gridCol w:w="259"/>
        <w:gridCol w:w="2736"/>
        <w:gridCol w:w="4896"/>
      </w:tblGrid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CR - clientreg-ear.ear, DB Script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CSCSO - cscsoapp.war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OldUX – bnppng.war, db Scripts</w:t>
            </w:r>
          </w:p>
          <w:p>
            <w:pPr>
              <w:ind w:left="173"/>
            </w:pPr>
            <w:r>
              <w:rPr>
                <w:sz w:val="21"/>
              </w:rPr>
              <w:t>• MDP – bnp_middleware_mdp.war</w:t>
            </w:r>
          </w:p>
          <w:p>
            <w:pPr>
              <w:ind w:left="173"/>
            </w:pPr>
            <w:r>
              <w:rPr>
                <w:sz w:val="21"/>
              </w:rPr>
              <w:t>• Scheduler libs</w:t>
            </w:r>
          </w:p>
          <w:p>
            <w:pPr>
              <w:ind w:left="173"/>
            </w:pPr>
            <w:r>
              <w:rPr>
                <w:sz w:val="21"/>
              </w:rPr>
              <w:t>• NewUX – bnppngux-ear.ear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ORM – ear, DB Scripts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ORM – ear, DB Scripts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  <w:p>
            <w:pPr>
              <w:ind w:left="173"/>
            </w:pPr>
            <w:r>
              <w:rPr>
                <w:sz w:val="21"/>
              </w:rPr>
              <w:t>• CSCSO – cscsoapp.war, DB Scripts</w:t>
            </w:r>
          </w:p>
        </w:tc>
      </w:tr>
    </w:tbl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200" w:after="200"/>
        <w:shd w:fill="D9D9D9"/>
      </w:pPr>
      <w:r>
        <w:rPr>
          <w:i/>
          <w:color w:val="000000"/>
          <w:sz w:val="22"/>
        </w:rPr>
        <w:t>2.4 DB Changes- Environment Specific Changes</w:t>
      </w:r>
    </w:p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200" w:after="200"/>
        <w:shd w:fill="D9D9D9"/>
      </w:pPr>
      <w:r>
        <w:rPr>
          <w:i/>
          <w:color w:val="000000"/>
          <w:sz w:val="22"/>
        </w:rPr>
        <w:t>2.5 Queue Configuration Scripts</w:t>
      </w:r>
    </w:p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2.6 Scheduler jobs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2.7 Migration Scripts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2.8 Shell Script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2.9 SQL Script change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2.10 Cron Job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2.11 Keycloak Configuration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2.12 Scheduler Server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Borders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486400" cy="1074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li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0746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tabs>
        <w:tab w:val="right" w:pos="8640"/>
      </w:tabs>
    </w:pPr>
    <w:r>
      <w:rPr>
        <w:sz w:val="18"/>
      </w:rPr>
      <w:t>BNPP_R26.0.10_Release_Deployment_Documents.docx</w:t>
    </w:r>
    <w:r>
      <w:tab/>
    </w:r>
    <w:r>
      <w:rPr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2"/>
      </w:rPr>
      <w:t>Confidential - Oracle Restricted</w:t>
    </w: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2743200" cy="3913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np_pariba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3913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28800" cy="47478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racl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7478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