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584" w:rsidRPr="00DA0584" w:rsidRDefault="00DA0584" w:rsidP="00DA058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eastAsia="en-IN"/>
        </w:rPr>
      </w:pPr>
      <w:r w:rsidRPr="00956A03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eastAsia="en-IN"/>
        </w:rPr>
        <w:t>Bike Station Data Set – Dashboard Summary</w: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color w:val="0070C0"/>
          <w:lang w:eastAsia="en-IN"/>
        </w:rPr>
        <w:t>Overview</w:t>
      </w:r>
    </w:p>
    <w:p w:rsid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 xml:space="preserve">This dashboard provides a complete analysis of bike stations, including total bike stands, available bikes, station status, utilization percentage, and station-wise performance. Interactive slicers are used to filter data by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Address, Status, Bank, and Station Name</w:t>
      </w:r>
      <w:r w:rsidRPr="00DA0584">
        <w:rPr>
          <w:rFonts w:ascii="Times New Roman" w:eastAsia="Times New Roman" w:hAnsi="Times New Roman" w:cs="Times New Roman"/>
          <w:lang w:eastAsia="en-IN"/>
        </w:rPr>
        <w:t xml:space="preserve"> for detailed insights.</w:t>
      </w:r>
      <w:r w:rsidRPr="00DA0584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70C0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color w:val="0070C0"/>
          <w:lang w:eastAsia="en-IN"/>
        </w:rPr>
        <w:t>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2"/>
        <w:gridCol w:w="2727"/>
      </w:tblGrid>
      <w:tr w:rsidR="00DA0584" w:rsidRPr="00DA0584" w:rsidTr="00DA0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DA0584" w:rsidRPr="00DA0584" w:rsidTr="00DA0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Total Bike Stand</w:t>
            </w:r>
          </w:p>
        </w:tc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lang w:eastAsia="en-IN"/>
              </w:rPr>
              <w:t>3254 stands across all stations</w:t>
            </w:r>
          </w:p>
        </w:tc>
      </w:tr>
      <w:tr w:rsidR="00DA0584" w:rsidRPr="00DA0584" w:rsidTr="00DA0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Total Free Stands</w:t>
            </w:r>
          </w:p>
        </w:tc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lang w:eastAsia="en-IN"/>
              </w:rPr>
              <w:t>1716 free stands available</w:t>
            </w:r>
          </w:p>
        </w:tc>
      </w:tr>
      <w:tr w:rsidR="00DA0584" w:rsidRPr="00DA0584" w:rsidTr="00DA0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Utilization %</w:t>
            </w:r>
          </w:p>
        </w:tc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lang w:eastAsia="en-IN"/>
              </w:rPr>
              <w:t>0.04 overall utilization</w:t>
            </w:r>
          </w:p>
        </w:tc>
      </w:tr>
      <w:tr w:rsidR="00DA0584" w:rsidRPr="00DA0584" w:rsidTr="00DA0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Total Available Bikes</w:t>
            </w:r>
          </w:p>
        </w:tc>
        <w:tc>
          <w:tcPr>
            <w:tcW w:w="0" w:type="auto"/>
            <w:vAlign w:val="center"/>
            <w:hideMark/>
          </w:tcPr>
          <w:p w:rsidR="00DA0584" w:rsidRPr="00DA0584" w:rsidRDefault="00DA0584" w:rsidP="00DA05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A0584">
              <w:rPr>
                <w:rFonts w:ascii="Times New Roman" w:eastAsia="Times New Roman" w:hAnsi="Times New Roman" w:cs="Times New Roman"/>
                <w:lang w:eastAsia="en-IN"/>
              </w:rPr>
              <w:t>114 bikes currently available</w:t>
            </w:r>
          </w:p>
        </w:tc>
      </w:tr>
    </w:tbl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  <w:r w:rsidRPr="00DA0584">
        <w:rPr>
          <w:rFonts w:ascii="Times New Roman" w:eastAsia="Times New Roman" w:hAnsi="Times New Roman" w:cs="Times New Roman"/>
          <w:color w:val="0070C0"/>
          <w:lang w:eastAsia="en-IN"/>
        </w:rPr>
        <w:t>Dashboard Overview</w:t>
      </w:r>
    </w:p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  <w:r>
        <w:rPr>
          <w:rFonts w:ascii="Times New Roman" w:eastAsia="Times New Roman" w:hAnsi="Times New Roman" w:cs="Times New Roman"/>
          <w:color w:val="0070C0"/>
          <w:lang w:eastAsia="en-IN"/>
        </w:rPr>
        <w:t>Page1</w:t>
      </w:r>
    </w:p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70C0"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AA357D" w:rsidRDefault="00AA357D" w:rsidP="00AA357D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  <w:r>
        <w:rPr>
          <w:rFonts w:ascii="Times New Roman" w:eastAsia="Times New Roman" w:hAnsi="Times New Roman" w:cs="Times New Roman"/>
          <w:color w:val="0070C0"/>
          <w:lang w:eastAsia="en-IN"/>
        </w:rPr>
        <w:lastRenderedPageBreak/>
        <w:t>Page 2</w:t>
      </w:r>
    </w:p>
    <w:p w:rsidR="00AA357D" w:rsidRDefault="00AA357D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</w:p>
    <w:p w:rsidR="00DA0584" w:rsidRP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color w:val="0070C0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70C0"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color w:val="0070C0"/>
          <w:lang w:eastAsia="en-IN"/>
        </w:rPr>
        <w:t>Main Highlights</w: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1. Bike Stand Status</w:t>
      </w:r>
    </w:p>
    <w:p w:rsidR="00DA0584" w:rsidRPr="00DA0584" w:rsidRDefault="00DA0584" w:rsidP="00DA0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 xml:space="preserve">Stations categorized as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OPEN</w:t>
      </w:r>
      <w:r w:rsidRPr="00DA0584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CLOSED</w:t>
      </w:r>
    </w:p>
    <w:p w:rsidR="00DA0584" w:rsidRPr="00DA0584" w:rsidRDefault="00DA0584" w:rsidP="00DA0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Donut chart shows proportion of bike stands by operating status</w: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2. Geographical Analysis</w:t>
      </w:r>
    </w:p>
    <w:p w:rsidR="00DA0584" w:rsidRPr="00DA0584" w:rsidRDefault="00DA0584" w:rsidP="00DA05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 xml:space="preserve">Map shows station locations using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Latitude &amp; Longitude</w:t>
      </w:r>
    </w:p>
    <w:p w:rsidR="00DA0584" w:rsidRPr="00DA0584" w:rsidRDefault="00DA0584" w:rsidP="00DA05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Each marker represents the count of bike stands</w: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3. Top Performing Stations</w:t>
      </w:r>
    </w:p>
    <w:p w:rsidR="00DA0584" w:rsidRPr="00DA0584" w:rsidRDefault="00DA0584" w:rsidP="00DA05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 xml:space="preserve">Top 10 stations displayed based on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Bike capacity</w:t>
      </w:r>
    </w:p>
    <w:p w:rsidR="00DA0584" w:rsidRPr="00DA0584" w:rsidRDefault="00DA0584" w:rsidP="00DA05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Sorted bar chart highlights highest and lowest stand capacities</w: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4. Available Bike Analysis</w:t>
      </w:r>
    </w:p>
    <w:p w:rsidR="00DA0584" w:rsidRPr="00DA0584" w:rsidRDefault="00DA0584" w:rsidP="00DA05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 xml:space="preserve">Comparison between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Total Available Bikes</w:t>
      </w:r>
      <w:r w:rsidRPr="00DA0584">
        <w:rPr>
          <w:rFonts w:ascii="Times New Roman" w:eastAsia="Times New Roman" w:hAnsi="Times New Roman" w:cs="Times New Roman"/>
          <w:lang w:eastAsia="en-IN"/>
        </w:rPr>
        <w:t xml:space="preserve"> &amp;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Total Stands by Station Name</w:t>
      </w:r>
    </w:p>
    <w:p w:rsidR="00DA0584" w:rsidRP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color w:val="0070C0"/>
          <w:lang w:eastAsia="en-IN"/>
        </w:rPr>
        <w:t>Detailed Analysis Page</w: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Breakdown by Selected Filters</w:t>
      </w:r>
    </w:p>
    <w:p w:rsidR="00DA0584" w:rsidRPr="00DA0584" w:rsidRDefault="00DA0584" w:rsidP="00DA05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 xml:space="preserve">Filters include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Status, Bank, City, Station Name</w:t>
      </w:r>
    </w:p>
    <w:p w:rsidR="00DA0584" w:rsidRPr="00DA0584" w:rsidRDefault="00DA0584" w:rsidP="00DA05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Allows deep-dive view per station or per bank</w: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Year &amp; Month Trend</w:t>
      </w:r>
    </w:p>
    <w:p w:rsidR="00DA0584" w:rsidRPr="00DA0584" w:rsidRDefault="00DA0584" w:rsidP="00DA05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 xml:space="preserve">Line chart shows </w:t>
      </w: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Total Available Bikes over time</w:t>
      </w:r>
    </w:p>
    <w:p w:rsidR="00DA0584" w:rsidRPr="00DA0584" w:rsidRDefault="00DA0584" w:rsidP="00DA05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Helps identify seasonal trends and usage behaviour</w: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Bike Stand and Utilization Comparison</w:t>
      </w:r>
    </w:p>
    <w:p w:rsidR="00DA0584" w:rsidRPr="00DA0584" w:rsidRDefault="00DA0584" w:rsidP="00DA05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 xml:space="preserve">Column chart represents bike stand status counts (Open </w:t>
      </w:r>
      <w:proofErr w:type="spellStart"/>
      <w:r w:rsidRPr="00DA0584">
        <w:rPr>
          <w:rFonts w:ascii="Times New Roman" w:eastAsia="Times New Roman" w:hAnsi="Times New Roman" w:cs="Times New Roman"/>
          <w:lang w:eastAsia="en-IN"/>
        </w:rPr>
        <w:t>vs</w:t>
      </w:r>
      <w:proofErr w:type="spellEnd"/>
      <w:r w:rsidRPr="00DA0584">
        <w:rPr>
          <w:rFonts w:ascii="Times New Roman" w:eastAsia="Times New Roman" w:hAnsi="Times New Roman" w:cs="Times New Roman"/>
          <w:lang w:eastAsia="en-IN"/>
        </w:rPr>
        <w:t xml:space="preserve"> Closed)</w:t>
      </w:r>
    </w:p>
    <w:p w:rsidR="00DA0584" w:rsidRPr="00DA0584" w:rsidRDefault="00DA0584" w:rsidP="00DA05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Shows performance difference between station categories</w:t>
      </w:r>
    </w:p>
    <w:p w:rsidR="00DA0584" w:rsidRP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color w:val="0070C0"/>
          <w:lang w:eastAsia="en-IN"/>
        </w:rPr>
        <w:t>Navigation</w:t>
      </w:r>
    </w:p>
    <w:p w:rsidR="00DA0584" w:rsidRPr="00DA0584" w:rsidRDefault="00DA0584" w:rsidP="00DA05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NEXT</w:t>
      </w:r>
      <w:r w:rsidRPr="00DA0584">
        <w:rPr>
          <w:rFonts w:ascii="Times New Roman" w:eastAsia="Times New Roman" w:hAnsi="Times New Roman" w:cs="Times New Roman"/>
          <w:lang w:eastAsia="en-IN"/>
        </w:rPr>
        <w:t xml:space="preserve"> button on the overview page moves to detailed analysis</w:t>
      </w:r>
    </w:p>
    <w:p w:rsidR="00DA0584" w:rsidRPr="00DA0584" w:rsidRDefault="00DA0584" w:rsidP="00DA05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BACK</w:t>
      </w:r>
      <w:r w:rsidRPr="00DA0584">
        <w:rPr>
          <w:rFonts w:ascii="Times New Roman" w:eastAsia="Times New Roman" w:hAnsi="Times New Roman" w:cs="Times New Roman"/>
          <w:lang w:eastAsia="en-IN"/>
        </w:rPr>
        <w:t xml:space="preserve"> button returns to the overview dashboard</w:t>
      </w:r>
    </w:p>
    <w:p w:rsidR="00DA0584" w:rsidRP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color w:val="0070C0"/>
          <w:lang w:eastAsia="en-IN"/>
        </w:rPr>
        <w:t>Conclusion</w:t>
      </w:r>
    </w:p>
    <w:p w:rsidR="00DA0584" w:rsidRPr="00DA0584" w:rsidRDefault="00DA0584" w:rsidP="00DA0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This dashboard efficiently visualizes bike-sharing operations, enabling better decisions on:</w:t>
      </w:r>
    </w:p>
    <w:p w:rsidR="00DA0584" w:rsidRPr="00DA0584" w:rsidRDefault="00DA0584" w:rsidP="00DA05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Station capacity planning</w:t>
      </w:r>
    </w:p>
    <w:p w:rsidR="00DA0584" w:rsidRPr="00DA0584" w:rsidRDefault="00DA0584" w:rsidP="00DA05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Bike demand forecasting</w:t>
      </w:r>
    </w:p>
    <w:p w:rsidR="00DA0584" w:rsidRPr="00DA0584" w:rsidRDefault="00DA0584" w:rsidP="00DA05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Utilization performance monitoring</w:t>
      </w:r>
    </w:p>
    <w:p w:rsidR="00DA0584" w:rsidRPr="00DA0584" w:rsidRDefault="00DA0584" w:rsidP="00DA05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Identifying high and low performing locations</w:t>
      </w:r>
    </w:p>
    <w:p w:rsidR="00DA0584" w:rsidRP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0"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color w:val="0070C0"/>
          <w:sz w:val="20"/>
          <w:lang w:eastAsia="en-IN"/>
        </w:rPr>
        <w:t>Recommendation for Improvements</w:t>
      </w:r>
    </w:p>
    <w:p w:rsidR="00DA0584" w:rsidRPr="00DA0584" w:rsidRDefault="00DA0584" w:rsidP="00DA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DA0584">
        <w:rPr>
          <w:rFonts w:ascii="Times New Roman" w:eastAsia="Times New Roman" w:hAnsi="Times New Roman" w:cs="Times New Roman"/>
          <w:sz w:val="20"/>
          <w:lang w:eastAsia="en-IN"/>
        </w:rPr>
        <w:t>Add forecasting for bike demand</w:t>
      </w:r>
    </w:p>
    <w:p w:rsidR="00DA0584" w:rsidRPr="00DA0584" w:rsidRDefault="00DA0584" w:rsidP="00DA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Add station revenue or cost metrics</w:t>
      </w:r>
    </w:p>
    <w:p w:rsidR="00DA0584" w:rsidRPr="00DA0584" w:rsidRDefault="00DA0584" w:rsidP="00DA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t>Add user demographic or trip duration if available</w:t>
      </w:r>
    </w:p>
    <w:p w:rsidR="00DA0584" w:rsidRPr="00DA0584" w:rsidRDefault="00DA0584" w:rsidP="00DA058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DA0584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DA0584" w:rsidRPr="00DA0584" w:rsidRDefault="00DA0584" w:rsidP="00DA0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DA0584">
        <w:rPr>
          <w:rFonts w:ascii="Times New Roman" w:eastAsia="Times New Roman" w:hAnsi="Times New Roman" w:cs="Times New Roman"/>
          <w:b/>
          <w:bCs/>
          <w:lang w:eastAsia="en-IN"/>
        </w:rPr>
        <w:t>Prepared By</w:t>
      </w:r>
    </w:p>
    <w:p w:rsidR="00956A03" w:rsidRPr="00956A03" w:rsidRDefault="00956A03" w:rsidP="00956A03">
      <w:pPr>
        <w:pStyle w:val="NormalWeb"/>
        <w:rPr>
          <w:color w:val="C00000"/>
          <w:sz w:val="16"/>
          <w:szCs w:val="16"/>
        </w:rPr>
      </w:pPr>
      <w:r w:rsidRPr="00956A03">
        <w:rPr>
          <w:rStyle w:val="15"/>
          <w:color w:val="C00000"/>
          <w:sz w:val="20"/>
          <w:szCs w:val="20"/>
        </w:rPr>
        <w:t>Created By   :</w:t>
      </w:r>
      <w:r w:rsidRPr="00956A03">
        <w:rPr>
          <w:color w:val="C00000"/>
          <w:sz w:val="20"/>
          <w:szCs w:val="20"/>
        </w:rPr>
        <w:t xml:space="preserve">   SATHYA B</w:t>
      </w:r>
      <w:r w:rsidRPr="00956A03">
        <w:rPr>
          <w:color w:val="C00000"/>
          <w:sz w:val="20"/>
          <w:szCs w:val="20"/>
        </w:rPr>
        <w:br/>
      </w:r>
      <w:r w:rsidRPr="00956A03">
        <w:rPr>
          <w:rStyle w:val="15"/>
          <w:color w:val="C00000"/>
          <w:sz w:val="20"/>
          <w:szCs w:val="20"/>
        </w:rPr>
        <w:t>Mentor          :</w:t>
      </w:r>
      <w:r w:rsidRPr="00956A03">
        <w:rPr>
          <w:color w:val="C00000"/>
          <w:sz w:val="20"/>
          <w:szCs w:val="20"/>
        </w:rPr>
        <w:t xml:space="preserve">   </w:t>
      </w:r>
      <w:proofErr w:type="spellStart"/>
      <w:r>
        <w:rPr>
          <w:color w:val="C00000"/>
          <w:sz w:val="20"/>
          <w:szCs w:val="20"/>
        </w:rPr>
        <w:t>Nandhini</w:t>
      </w:r>
      <w:proofErr w:type="spellEnd"/>
      <w:r w:rsidRPr="00956A03">
        <w:rPr>
          <w:color w:val="C00000"/>
          <w:sz w:val="20"/>
          <w:szCs w:val="20"/>
        </w:rPr>
        <w:t xml:space="preserve"> </w:t>
      </w:r>
      <w:proofErr w:type="spellStart"/>
      <w:r w:rsidRPr="00956A03">
        <w:rPr>
          <w:color w:val="C00000"/>
          <w:sz w:val="20"/>
          <w:szCs w:val="20"/>
        </w:rPr>
        <w:t>Palanivel</w:t>
      </w:r>
      <w:proofErr w:type="spellEnd"/>
      <w:r w:rsidRPr="00956A03">
        <w:rPr>
          <w:color w:val="C00000"/>
          <w:sz w:val="20"/>
          <w:szCs w:val="20"/>
        </w:rPr>
        <w:br/>
      </w:r>
      <w:r w:rsidRPr="00956A03">
        <w:rPr>
          <w:rStyle w:val="15"/>
          <w:color w:val="C00000"/>
          <w:sz w:val="20"/>
          <w:szCs w:val="20"/>
        </w:rPr>
        <w:t>Tool Used     :</w:t>
      </w:r>
      <w:r w:rsidRPr="00956A03">
        <w:rPr>
          <w:color w:val="C00000"/>
          <w:sz w:val="20"/>
          <w:szCs w:val="20"/>
        </w:rPr>
        <w:t xml:space="preserve">    Microsoft Power BI</w:t>
      </w:r>
      <w:r w:rsidRPr="00956A03">
        <w:rPr>
          <w:color w:val="C00000"/>
          <w:sz w:val="20"/>
          <w:szCs w:val="20"/>
        </w:rPr>
        <w:br/>
      </w:r>
      <w:r w:rsidRPr="00956A03">
        <w:rPr>
          <w:rStyle w:val="15"/>
          <w:color w:val="C00000"/>
          <w:sz w:val="20"/>
          <w:szCs w:val="20"/>
        </w:rPr>
        <w:t>Dataset Type</w:t>
      </w:r>
      <w:r w:rsidRPr="00956A03">
        <w:rPr>
          <w:rStyle w:val="15"/>
          <w:color w:val="C00000"/>
        </w:rPr>
        <w:t xml:space="preserve">:   </w:t>
      </w:r>
      <w:r w:rsidRPr="00956A03">
        <w:rPr>
          <w:bCs/>
          <w:color w:val="C00000"/>
          <w:sz w:val="18"/>
          <w:szCs w:val="18"/>
        </w:rPr>
        <w:t>Bike Station Data Set</w:t>
      </w:r>
    </w:p>
    <w:sectPr w:rsidR="00956A03" w:rsidRPr="00956A03" w:rsidSect="004E6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E0727"/>
    <w:multiLevelType w:val="multilevel"/>
    <w:tmpl w:val="3F5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BB42C4"/>
    <w:multiLevelType w:val="multilevel"/>
    <w:tmpl w:val="2BD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16F16"/>
    <w:multiLevelType w:val="multilevel"/>
    <w:tmpl w:val="FCC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F23022"/>
    <w:multiLevelType w:val="multilevel"/>
    <w:tmpl w:val="75D0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F4308F"/>
    <w:multiLevelType w:val="multilevel"/>
    <w:tmpl w:val="357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B03C26"/>
    <w:multiLevelType w:val="multilevel"/>
    <w:tmpl w:val="839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9E3481"/>
    <w:multiLevelType w:val="multilevel"/>
    <w:tmpl w:val="0302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E90C8E"/>
    <w:multiLevelType w:val="multilevel"/>
    <w:tmpl w:val="C8C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0E6FCB"/>
    <w:multiLevelType w:val="multilevel"/>
    <w:tmpl w:val="06A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CA07C3"/>
    <w:multiLevelType w:val="multilevel"/>
    <w:tmpl w:val="FA0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9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DA0584"/>
    <w:rsid w:val="004E69AD"/>
    <w:rsid w:val="00956A03"/>
    <w:rsid w:val="00984A72"/>
    <w:rsid w:val="00AA357D"/>
    <w:rsid w:val="00DA0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9AD"/>
  </w:style>
  <w:style w:type="paragraph" w:styleId="Heading2">
    <w:name w:val="heading 2"/>
    <w:basedOn w:val="Normal"/>
    <w:link w:val="Heading2Char"/>
    <w:uiPriority w:val="9"/>
    <w:qFormat/>
    <w:rsid w:val="00DA05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A05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05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05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A0584"/>
    <w:rPr>
      <w:b/>
      <w:bCs/>
    </w:rPr>
  </w:style>
  <w:style w:type="paragraph" w:styleId="NormalWeb">
    <w:name w:val="Normal (Web)"/>
    <w:basedOn w:val="Normal"/>
    <w:uiPriority w:val="99"/>
    <w:unhideWhenUsed/>
    <w:rsid w:val="00DA0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584"/>
    <w:rPr>
      <w:rFonts w:ascii="Tahoma" w:hAnsi="Tahoma" w:cs="Tahoma"/>
      <w:sz w:val="16"/>
      <w:szCs w:val="16"/>
    </w:rPr>
  </w:style>
  <w:style w:type="character" w:customStyle="1" w:styleId="15">
    <w:name w:val="15"/>
    <w:basedOn w:val="DefaultParagraphFont"/>
    <w:rsid w:val="00956A03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07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2025-12-01T14:18:00Z</dcterms:created>
  <dcterms:modified xsi:type="dcterms:W3CDTF">2025-12-01T14:18:00Z</dcterms:modified>
</cp:coreProperties>
</file>