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i/>
          <w:sz w:val="16"/>
        </w:rPr>
        <w:t>Larkmoor Borough Council  ·  Housing Needs Service  ·  Temporary Accommodation</w:t>
      </w:r>
    </w:p>
    <w:p>
      <w:pPr>
        <w:spacing w:after="40"/>
      </w:pPr>
      <w:r>
        <w:rPr>
          <w:b/>
          <w:i w:val="0"/>
          <w:sz w:val="26"/>
        </w:rPr>
        <w:t>Tenter House closure: placement procedure</w:t>
      </w:r>
    </w:p>
    <w:p>
      <w:pPr>
        <w:spacing w:after="200"/>
      </w:pPr>
      <w:r>
        <w:rPr>
          <w:b w:val="0"/>
          <w:i w:val="0"/>
          <w:sz w:val="17"/>
        </w:rPr>
        <w:t>Declan Morton, TA placements team leader. 18 September 2026. Agreed with Maria Field (TA and procurement) and Eileen Nicholls (housing register and lettings).</w:t>
      </w:r>
    </w:p>
    <w:p>
      <w:pPr>
        <w:spacing w:after="160"/>
      </w:pPr>
      <w:r>
        <w:rPr>
          <w:b w:val="0"/>
          <w:i w:val="0"/>
        </w:rPr>
        <w:t>Corvane served notice on 15 September: the Tenter House lease ends on 31 March 2027. This note sets out how we handle placements until then so that every family moves once.</w:t>
      </w:r>
    </w:p>
    <w:p>
      <w:pPr>
        <w:spacing w:after="120"/>
      </w:pPr>
      <w:r>
        <w:rPr>
          <w:b w:val="0"/>
          <w:i w:val="0"/>
        </w:rPr>
        <w:t>1.  No new placements into Tenter House from 15 September 2026. Vacant flats stay empty; we are not handing them back early.</w:t>
      </w:r>
    </w:p>
    <w:p>
      <w:pPr>
        <w:spacing w:after="120"/>
      </w:pPr>
      <w:r>
        <w:rPr>
          <w:b w:val="0"/>
          <w:i w:val="0"/>
        </w:rPr>
        <w:t>2.  No household is moved out of Tenter House before 31 March 2027 except into settled accommodation (a social housing let or a private let through Larkmoor Lettings). Moves to other TA are suspended for Tenter House households.</w:t>
      </w:r>
    </w:p>
    <w:p>
      <w:pPr>
        <w:spacing w:after="120"/>
      </w:pPr>
      <w:r>
        <w:rPr>
          <w:b w:val="0"/>
          <w:i w:val="0"/>
        </w:rPr>
        <w:t>3.  Move-on lets to Tenter House households carry on exactly as for every other household we owe the main duty. Nothing about the closure changes how lets are made.</w:t>
      </w:r>
    </w:p>
    <w:p>
      <w:pPr>
        <w:spacing w:after="120"/>
      </w:pPr>
      <w:r>
        <w:rPr>
          <w:b w:val="0"/>
          <w:i w:val="0"/>
        </w:rPr>
        <w:t>4.  Every household living in Tenter House on 31 March 2027 moves that day to a replacement self-contained unit called off under Lot 3 of the Kent and Medway TA dynamic purchasing system, starting on 1 April 2027.</w:t>
      </w:r>
    </w:p>
    <w:p>
      <w:pPr>
        <w:spacing w:after="120"/>
      </w:pPr>
      <w:r>
        <w:rPr>
          <w:b w:val="0"/>
          <w:i w:val="0"/>
        </w:rPr>
        <w:t>5.  A replacement unit has the number of bedrooms the household needs as assessed at the date of this note: the latest bedroom-need review on the system, or the need at the decision where there has been no review. Households needing four or more bedrooms get a four-bedroom unit.</w:t>
      </w:r>
    </w:p>
    <w:p>
      <w:pPr>
        <w:spacing w:after="120"/>
      </w:pPr>
      <w:r>
        <w:rPr>
          <w:b w:val="0"/>
          <w:i w:val="0"/>
        </w:rPr>
        <w:t>6.  Lot 3 units are paid weekly at the DPS rate for the year in which the unit starts.</w:t>
      </w:r>
    </w:p>
    <w:p>
      <w:pPr>
        <w:spacing w:after="120"/>
      </w:pPr>
      <w:r>
        <w:rPr>
          <w:b w:val="0"/>
          <w:i w:val="0"/>
        </w:rPr>
        <w:t>7.  Households owed only the interim duty are not placed in Tenter House; every household there is owed the main duty.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/>
          <w:sz w:val="17"/>
        </w:rPr>
        <w:t>Queries to Declan Morton. The call-off itself is Maria Field's.</w:t>
      </w:r>
    </w:p>
    <w:sectPr w:rsidR="00FC693F" w:rsidRPr="0006063C" w:rsidSect="00034616">
      <w:pgSz w:w="11906" w:h="16838"/>
      <w:pgMar w:top="102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1430</Characters>
  <Application>Microsoft Office Word</Application>
  <DocSecurity>0</DocSecurity>
  <Lines>26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Tenter House closure: placement procedure</dc:title>
  <dc:subject/>
  <dc:creator>Declan Morton</dc:creator>
  <cp:keywords/>
  <dc:description/>
  <cp:lastModifiedBy>Declan Morton</cp:lastModifiedBy>
  <cp:revision>3</cp:revision>
  <dcterms:created xsi:type="dcterms:W3CDTF">2026-09-18T15:05:00Z</dcterms:created>
  <dcterms:modified xsi:type="dcterms:W3CDTF">2026-09-18T15:12:00Z</dcterms:modified>
  <cp:category/>
</cp:coreProperties>
</file>