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20FC8E" w14:textId="03F7CCA1" w:rsidR="0026173D" w:rsidRDefault="0026173D">
      <w:r>
        <w:rPr>
          <w:b/>
          <w:sz w:val="20"/>
        </w:rPr>
        <w:t>OKELAN COUNTY SHERIFF'S OFFICE, DETENTION CENTER</w:t>
      </w:r>
    </w:p>
    <w:p w14:paraId="4A735421" w14:textId="327FAF67" w:rsidR="00D83D0F" w:rsidRDefault="00D83D0F">
      <w:r>
        <w:rPr>
          <w:b/>
          <w:sz w:val="30"/>
        </w:rPr>
        <w:t>Memorandum</w:t>
      </w:r>
    </w:p>
    <w:p w14:paraId="7F60E9C2" w14:textId="5C981A59" w:rsidR="00949735" w:rsidRDefault="00949735">
      <w:pPr>
        <w:spacing w:after="0"/>
      </w:pPr>
      <w:r>
        <w:rPr>
          <w:b/>
        </w:rPr>
        <w:t xml:space="preserve">To: </w:t>
      </w:r>
      <w:r>
        <w:t>Colleen Cameron, Detention Center Commander</w:t>
      </w:r>
    </w:p>
    <w:p w14:paraId="37425923" w14:textId="772EB582" w:rsidR="00320CCA" w:rsidRDefault="00320CCA">
      <w:pPr>
        <w:spacing w:after="0"/>
      </w:pPr>
      <w:r>
        <w:rPr>
          <w:b/>
        </w:rPr>
        <w:t xml:space="preserve">Copy: </w:t>
      </w:r>
      <w:r>
        <w:t>Larry Pugh, Chief Probation Officer; Gloria Lynch, County Budget Director</w:t>
      </w:r>
    </w:p>
    <w:p w14:paraId="4A32379C" w14:textId="11015461" w:rsidR="0026173D" w:rsidRDefault="0026173D">
      <w:pPr>
        <w:spacing w:after="0"/>
      </w:pPr>
      <w:r>
        <w:rPr>
          <w:b/>
        </w:rPr>
        <w:t xml:space="preserve">From: </w:t>
      </w:r>
      <w:r>
        <w:t>Gina Yoder, jail planning analyst</w:t>
      </w:r>
    </w:p>
    <w:p w14:paraId="39AAAF6C" w14:textId="58FA1D1D" w:rsidR="0026173D" w:rsidRDefault="0026173D">
      <w:pPr>
        <w:spacing w:after="0"/>
      </w:pPr>
      <w:r>
        <w:rPr>
          <w:b/>
        </w:rPr>
        <w:t xml:space="preserve">Date: </w:t>
      </w:r>
      <w:r>
        <w:t>16 October 2026</w:t>
      </w:r>
    </w:p>
    <w:p w14:paraId="5DDDB763" w14:textId="6F7C21B2" w:rsidR="00DB6934" w:rsidRDefault="00DB6934">
      <w:pPr>
        <w:spacing w:after="0"/>
      </w:pPr>
      <w:r>
        <w:rPr>
          <w:b/>
        </w:rPr>
        <w:t xml:space="preserve">Re: </w:t>
      </w:r>
      <w:r>
        <w:t>2027 Jail Operations Plan, section 3: violator housing under SB 26-118</w:t>
      </w:r>
    </w:p>
    <w:p w14:paraId="0650DACE" w14:textId="09010CD9" w:rsidR="00D83D0F" w:rsidRDefault="00D83D0F"/>
    <w:p w14:paraId="53DBD7B7" w14:textId="6ABDFB7D" w:rsidR="00320CCA" w:rsidRDefault="00320CCA">
      <w:r>
        <w:rPr>
          <w:b/>
          <w:sz w:val="26"/>
        </w:rPr>
        <w:t>Staff seven violator pods for 2027: the Act takes away the extensions our expiring terms rely on, and capped terms will draw petitions instead</w:t>
      </w:r>
    </w:p>
    <w:p w14:paraId="6E95FC35" w14:textId="592397E3" w:rsidR="0026173D" w:rsidRDefault="0026173D">
      <w:r>
        <w:t>The plan should staff seven violator pods (448 beds) for 2027, two more than this year. We project 1,424 felony probation revocation admissions, 6.78 pods under our standard of one pod for each 210 projected admissions or part of 210: more than the 1,260 six pods cover and within the 1,470 of seven. In the year to September 2026 the Detention Center admitted 827.</w:t>
      </w:r>
    </w:p>
    <w:p w14:paraId="20DE60EC" w14:textId="22052EDC" w:rsidR="0036D7DE" w:rsidRDefault="0036D7DE">
      <w:r>
        <w:t>When a felony term runs out with something still open (restitution owed, treatment unfinished, a pending charge) the court extends it if the term has room under the longest term the Criminal Code allows for its class, and the officer files a violation petition to keep the court's jurisdiction if it has none. Our record shows both. Of the felony terms that reached their last 120 days at their class maximum, about two in five had a petition filed in those days (3,761 of 9,723, 38.7 per cent); of the terms with room, 6.0 per cent had a petition and 53.5 per cent were extended.</w:t>
      </w:r>
    </w:p>
    <w:p w14:paraId="14166DB8" w14:textId="53439A04" w:rsidR="00320CCA" w:rsidRDefault="00320CCA">
      <w:r>
        <w:t>SB 26-118 caps felony supervision at 24 months and, from 1 January 2027, bars any order setting a term's expiration past that cap (section 5). Section 4 ends 3,114 of the felony terms open at the extract on 31 March 2027, and 2,507 more end on the day 24 months after supervision began; none of them has room left, any more than the 826 ending on their own expiration at their class maximum or within a month of the Act's limit. They will end the way our terms at their class maximum end, not the way the record's terms did on average, and their end-of-term petitions bring 888 admissions, most in the spring: the peak comes in April.</w:t>
      </w:r>
    </w:p>
    <w:p w14:paraId="62263B05" w14:textId="36D9D4D1" w:rsidR="00949735" w:rsidRDefault="00949735">
      <w:r>
        <w:rPr>
          <w:b/>
        </w:rPr>
        <w:t>Projected felony probation revocation admissions, 2027</w:t>
      </w:r>
    </w:p>
    <w:tbl>
      <w:tblPr>
        <w:tblStyle w:val="TableGrid"/>
        <w:tblW w:type="auto" w:w="0"/>
        <w:tblLook w:firstColumn="1" w:firstRow="1" w:lastColumn="0" w:lastRow="0" w:noHBand="0" w:noVBand="1" w:val="04A0"/>
      </w:tblPr>
      <w:tblGrid>
        <w:gridCol w:w="4320"/>
        <w:gridCol w:w="4320"/>
      </w:tblGrid>
      <w:tr w14:paraId="5FFA7370" w14:textId="083B130F" w:rsidR="00949735" w:rsidTr="00949735">
        <w:tc>
          <w:tcPr>
            <w:tcW w:type="dxa" w:w="4320"/>
          </w:tcPr>
          <w:p w14:paraId="4043EE3C" w14:textId="2E25B27C" w:rsidR="00D83D0F" w:rsidRDefault="00D83D0F">
            <w:r>
              <w:rPr>
                <w:sz w:val="19"/>
              </w:rPr>
              <w:t>Part</w:t>
            </w:r>
          </w:p>
        </w:tc>
        <w:tc>
          <w:tcPr>
            <w:tcW w:type="dxa" w:w="4320"/>
          </w:tcPr>
          <w:p w14:paraId="542B9013" w14:textId="1ED23223" w:rsidR="00320CCA" w:rsidRDefault="00320CCA">
            <w:r>
              <w:rPr>
                <w:sz w:val="19"/>
              </w:rPr>
              <w:t>Admissions</w:t>
            </w:r>
          </w:p>
        </w:tc>
      </w:tr>
      <w:tr w14:paraId="2B083318" w14:textId="157C2210" w:rsidR="00C13859" w:rsidTr="00C13859">
        <w:tc>
          <w:tcPr>
            <w:tcW w:type="dxa" w:w="4320"/>
          </w:tcPr>
          <w:p w14:paraId="6CC38FE4" w14:textId="3B663BAE" w:rsidR="008143F5" w:rsidRDefault="008143F5">
            <w:r>
              <w:rPr>
                <w:sz w:val="19"/>
              </w:rPr>
              <w:t>Petitions pending at 30 September 2026</w:t>
            </w:r>
          </w:p>
        </w:tc>
        <w:tc>
          <w:tcPr>
            <w:tcW w:type="dxa" w:w="4320"/>
          </w:tcPr>
          <w:p w14:paraId="17878E71" w14:textId="39EC5611" w:rsidR="00D83D0F" w:rsidRDefault="00D83D0F">
            <w:r>
              <w:rPr>
                <w:sz w:val="19"/>
              </w:rPr>
              <w:t>41</w:t>
            </w:r>
          </w:p>
        </w:tc>
      </w:tr>
      <w:tr w14:paraId="299A44C0" w14:textId="5CE221D8" w:rsidR="008143F5" w:rsidTr="008143F5">
        <w:tc>
          <w:tcPr>
            <w:tcW w:type="dxa" w:w="4320"/>
          </w:tcPr>
          <w:p w14:paraId="6461E7E7" w14:textId="194FFF36" w:rsidR="004457D9" w:rsidRDefault="004457D9">
            <w:r>
              <w:rPr>
                <w:sz w:val="19"/>
              </w:rPr>
              <w:t>Terms on supervision at the extract, petitions through the term</w:t>
            </w:r>
          </w:p>
        </w:tc>
        <w:tc>
          <w:tcPr>
            <w:tcW w:type="dxa" w:w="4320"/>
          </w:tcPr>
          <w:p w14:paraId="79714C4C" w14:textId="63BB6267" w:rsidR="0026173D" w:rsidRDefault="0026173D">
            <w:r>
              <w:rPr>
                <w:sz w:val="19"/>
              </w:rPr>
              <w:t>208</w:t>
            </w:r>
          </w:p>
        </w:tc>
      </w:tr>
      <w:tr w14:paraId="522B5764" w14:textId="006DC67F" w:rsidR="00DB6934" w:rsidTr="00DB6934">
        <w:tc>
          <w:tcPr>
            <w:tcW w:type="dxa" w:w="4320"/>
          </w:tcPr>
          <w:p w14:paraId="04318D8F" w14:textId="60435B93" w:rsidR="00DB6934" w:rsidRDefault="00DB6934">
            <w:r>
              <w:rPr>
                <w:sz w:val="19"/>
              </w:rPr>
              <w:t>Terms on supervision at the extract, petitions as the term runs out</w:t>
            </w:r>
          </w:p>
        </w:tc>
        <w:tc>
          <w:tcPr>
            <w:tcW w:type="dxa" w:w="4320"/>
          </w:tcPr>
          <w:p w14:paraId="1C2B825F" w14:textId="3A5E25AD" w:rsidR="00D83D0F" w:rsidRDefault="00D83D0F">
            <w:r>
              <w:rPr>
                <w:sz w:val="19"/>
              </w:rPr>
              <w:t>998</w:t>
            </w:r>
          </w:p>
        </w:tc>
      </w:tr>
      <w:tr w14:paraId="30541721" w14:textId="20F33983" w:rsidR="004457D9" w:rsidTr="004457D9">
        <w:tc>
          <w:tcPr>
            <w:tcW w:type="dxa" w:w="4320"/>
          </w:tcPr>
          <w:p w14:paraId="0DFA3B5D" w14:textId="058E7A0E" w:rsidR="008143F5" w:rsidRDefault="008143F5">
            <w:r>
              <w:rPr>
                <w:sz w:val="19"/>
              </w:rPr>
              <w:t xml:space="preserve">   of which terms with no room to extend (the Act or the class maximum)</w:t>
            </w:r>
          </w:p>
        </w:tc>
        <w:tc>
          <w:tcPr>
            <w:tcW w:type="dxa" w:w="4320"/>
          </w:tcPr>
          <w:p w14:paraId="5448C5E2" w14:textId="4E8732ED" w:rsidR="00D83D0F" w:rsidRDefault="00D83D0F">
            <w:r>
              <w:rPr>
                <w:sz w:val="19"/>
              </w:rPr>
              <w:t>888</w:t>
            </w:r>
          </w:p>
        </w:tc>
      </w:tr>
      <w:tr w14:paraId="6953EA14" w14:textId="3923AFFA" w:rsidR="00320CCA" w:rsidTr="00320CCA">
        <w:tc>
          <w:tcPr>
            <w:tcW w:type="dxa" w:w="4320"/>
          </w:tcPr>
          <w:p w14:paraId="7C43FA0E" w14:textId="686DFED4" w:rsidR="004457D9" w:rsidRDefault="004457D9">
            <w:r>
              <w:rPr>
                <w:sz w:val="19"/>
              </w:rPr>
              <w:t>Terms beginning supervision after the extract</w:t>
            </w:r>
          </w:p>
        </w:tc>
        <w:tc>
          <w:tcPr>
            <w:tcW w:type="dxa" w:w="4320"/>
          </w:tcPr>
          <w:p w14:paraId="08C618AE" w14:textId="1926F598" w:rsidR="00DB6934" w:rsidRDefault="00DB6934">
            <w:r>
              <w:rPr>
                <w:sz w:val="19"/>
              </w:rPr>
              <w:t>177</w:t>
            </w:r>
          </w:p>
        </w:tc>
      </w:tr>
      <w:tr w14:paraId="76F81649" w14:textId="4BD3F879" w:rsidR="00D83D0F" w:rsidTr="00D83D0F">
        <w:tc>
          <w:tcPr>
            <w:tcW w:type="dxa" w:w="4320"/>
          </w:tcPr>
          <w:p w14:paraId="46C1C0BD" w14:textId="2E0B2128" w:rsidR="00C13859" w:rsidRDefault="00C13859">
            <w:r>
              <w:rPr>
                <w:sz w:val="19"/>
              </w:rPr>
              <w:t>Projected admissions</w:t>
            </w:r>
          </w:p>
        </w:tc>
        <w:tc>
          <w:tcPr>
            <w:tcW w:type="dxa" w:w="4320"/>
          </w:tcPr>
          <w:p w14:paraId="5461D6FE" w14:textId="0988CD5D" w:rsidR="00C13859" w:rsidRDefault="00C13859">
            <w:r>
              <w:rPr>
                <w:sz w:val="19"/>
              </w:rPr>
              <w:t>1,424</w:t>
            </w:r>
          </w:p>
        </w:tc>
      </w:tr>
    </w:tbl>
    <w:p w14:paraId="1A65AAD3" w14:textId="56F34855" w:rsidR="004457D9" w:rsidRDefault="004457D9">
      <w:r>
        <w:rPr>
          <w:i/>
          <w:sz w:val="17"/>
        </w:rPr>
        <w:t>Source: CMS 1 and 2, the Circuit Court's term orders and violation petitions, the Clerk's code table, extracts of 2 October 2026. Parts are rounded and add to the projection before rounding.</w:t>
      </w:r>
    </w:p>
    <w:p w14:paraId="00555A2A" w14:textId="6882A7F4" w:rsidR="0036D7DE" w:rsidRDefault="0036D7DE">
      <w:r>
        <w:t>Projecting the capped terms at the record's average end-of-term rate gives about 910 admissions and five pods: that rate was earned by terms that could mostly still be extended, which the Act forbids. Sharing the lost extensions between petitions and lapses in the record's proportion gives about 1,140 (six pods), and filing every one of them as a petition about 1,780 (nine); neither matches how our terms at their maximum actually ended. Every reasonable variant of the projection (an end-of-term window from 90 to 150 days, with or without the CSRS score, one revocation rate or two) gives 1,414 to 1,443 admissions and seven pods; the workbook's Sensitivity sheet lists them.</w:t>
      </w:r>
    </w:p>
    <w:p w14:paraId="246418F9" w14:textId="51DF5991" w:rsidR="00949735" w:rsidRDefault="00949735">
      <w:r>
        <w:t>Violator housing is near capacity now. Felony violator bed-days ran 24,603, 25,141, 23,135 and 23,897 in the four quarters to September 2026 (misdemeanor 2,272, 2,228, 2,043 and 2,475), an average of 265 felony violators a night against the five pods' 320 beds. The sixth and seventh pods should be open by February 2027, ahead of the spring.</w:t>
      </w:r>
    </w:p>
    <w:p w14:paraId="5A8A9D7B" w14:textId="63EAAF88" w:rsidR="004457D9" w:rsidRDefault="004457D9">
      <w:r>
        <w:t>For section 6 of the plan, the Department supervised 7,841 felony probationers at the extract: Central 3,396, Northgate 1,536, Riverside 1,711 and Eastfield 1,198, counted by the office of the officer supervising each term. The workbook breaks each office down by time on supervision.</w:t>
      </w:r>
    </w:p>
    <w:p w14:paraId="6BF522F5" w14:textId="3243D918" w:rsidR="00D83D0F" w:rsidRDefault="00D83D0F">
      <w:r>
        <w:rPr>
          <w:sz w:val="17"/>
        </w:rPr>
        <w:t>Bed-days count each person in the Detention Center at 00:00 county time serving a commitment the court has ordered, from the night after the order; a misdemeanor commitment of a felony probationer (booked PV-FEL) counts as misdemeanor. CMS 2 keeps the office that took a term in, so supervising offices come from the officer assignments.</w:t>
      </w:r>
    </w:p>
    <w:sectPr w:rsidR="00C13859" w:rsidRPr="008143F5" w:rsidSect="00DB6934">
      <w:footerReference w:type="default" r:id="rI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5E3D8BE" w14:textId="4CF36846" w:rsidR="0026173D" w:rsidRDefault="0026173D">
    <w:pPr>
      <w:pStyle w:val="Footer"/>
    </w:pPr>
    <w:r>
      <w:rPr>
        <w:color w:val="595959"/>
        <w:sz w:val="17"/>
      </w:rPr>
      <w:t xml:space="preserve">2027 Jail Operations Plan, section 3: violator housing. Draft for the commander. 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7D9"/>
    <w:rsid w:val="0026173D"/>
    <w:rsid w:val="00320CCA"/>
    <w:rsid w:val="0036D7DE"/>
    <w:rsid w:val="004457D9"/>
    <w:rsid w:val="008143F5"/>
    <w:rsid w:val="00949735"/>
    <w:rsid w:val="00C13859"/>
    <w:rsid w:val="00D83D0F"/>
    <w:rsid w:val="00DB69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0EAF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859"/>
    <w:rPr>
      <w:rFonts w:ascii="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138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720</Words>
  <Characters>3571</Characters>
  <Application>Microsoft Office Word</Application>
  <DocSecurity>0</DocSecurity>
  <Lines>64</Lines>
  <Paragraphs>31</Paragraphs>
  <ScaleCrop>false</ScaleCrop>
  <HeadingPairs>
    <vt:vector size="2" baseType="variant">
      <vt:variant>
        <vt:lpstr>Title</vt:lpstr>
      </vt:variant>
      <vt:variant>
        <vt:i4>1</vt:i4>
      </vt:variant>
    </vt:vector>
  </HeadingPairs>
  <TitlesOfParts>
    <vt:vector size="1" baseType="lpstr">
      <vt:lpstr>2027 Jail Operations Plan, violator housing</vt:lpstr>
    </vt:vector>
  </TitlesOfParts>
  <Company>Okelan County Sheriff's Office</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Jail Operations Plan, violator housing</dc:title>
  <dc:subject/>
  <dc:creator>Gina Yoder</dc:creator>
  <cp:keywords/>
  <dc:description/>
  <cp:lastModifiedBy>Gina Yoder</cp:lastModifiedBy>
  <cp:revision>5</cp:revision>
  <dcterms:created xsi:type="dcterms:W3CDTF">2026-10-14T15:06:00Z</dcterms:created>
  <dcterms:modified xsi:type="dcterms:W3CDTF">2026-10-16T19:41:00Z</dcterms:modified>
</cp:coreProperties>
</file>