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sz w:val="32"/>
        </w:rPr>
        <w:t>Headline squad 2027: send the squad to Business·national</w:t>
      </w:r>
    </w:p>
    <w:p>
      <w:pPr>
        <w:spacing w:after="40"/>
      </w:pPr>
      <w:r>
        <w:rPr>
          <w:b w:val="0"/>
          <w:i w:val="0"/>
          <w:color w:val="595959"/>
          <w:sz w:val="18"/>
        </w:rPr>
        <w:t>Owner: Corey Cox, Managing editor | Version 1, 19 October 2026 | Internal</w:t>
      </w:r>
    </w:p>
    <w:p>
      <w:pPr>
        <w:spacing w:after="240"/>
      </w:pPr>
      <w:r>
        <w:rPr>
          <w:b w:val="0"/>
          <w:i w:val="0"/>
          <w:color w:val="595959"/>
          <w:sz w:val="18"/>
        </w:rPr>
        <w:t>Distribution: Lisa Jennings, Kayla Torres, Nina Franklin, Willie Smith; editors of the six shortlisted desks</w:t>
      </w:r>
    </w:p>
    <w:p>
      <w:pPr>
        <w:spacing w:after="160"/>
      </w:pPr>
      <w:r>
        <w:rPr>
          <w:b/>
          <w:sz w:val="22"/>
        </w:rPr>
        <w:t>Recommendation. The squad should join Business·national in January. It would add 500,000 article clicks to Bightline there in 2027.</w:t>
      </w:r>
      <w:r>
        <w:rPr>
          <w:sz w:val="22"/>
        </w:rPr>
        <w:t xml:space="preserve"> The runner-up is Local·metro, at 400,000, which sits 100,000 behind.</w:t>
      </w:r>
    </w:p>
    <w:p>
      <w:pPr>
        <w:pStyle w:val="Heading2"/>
      </w:pPr>
      <w:r>
        <w:t>How the number is built</w:t>
      </w:r>
    </w:p>
    <w:p>
      <w:pPr>
        <w:spacing w:after="120"/>
      </w:pPr>
      <w:r>
        <w:rPr>
          <w:sz w:val="21"/>
        </w:rPr>
        <w:t>The brief judges the squad the way Experimentation closes an embedding: on the clicks readers make in its year that they would not have made without it. Three steps take a desk's 2027 clicks to that figure.</w:t>
      </w:r>
    </w:p>
    <w:p>
      <w:pPr>
        <w:spacing w:after="120"/>
      </w:pPr>
      <w:r>
        <w:rPr>
          <w:sz w:val="21"/>
        </w:rPr>
        <w:t>First, the lift. A desk's average winning lift over-reads what a winning headline is worth, because the variant that wins a small test is usually the one that drew a lucky sample. Each shipped variant is shrunk toward one prior fitted on every package in the test archive, and the desk's lift is the mean over its tests: 2.00% for Business·national. The same rule comes within 2% of the realised holdback lift for 7 of the squad's 7 finished embeddings; the raw lift does so for none.</w:t>
      </w:r>
      <w:r>
        <w:rPr>
          <w:sz w:val="21"/>
          <w:vertAlign w:val="superscript"/>
        </w:rPr>
        <w:t>1</w:t>
      </w:r>
    </w:p>
    <w:p>
      <w:pPr>
        <w:spacing w:after="120"/>
      </w:pPr>
      <w:r>
        <w:rPr>
          <w:sz w:val="21"/>
        </w:rPr>
        <w:t>Second, the clicks a shipped headline can reach. It replaces the old headline only on Bightline's own pages: the home pages, section fronts, app feed and tabs, and the related-story links. The squad also takes only the headlines a desk has not put under test itself. That leaves 34,900,000 of Business·national's 2027 clicks; at its lift, its winning headlines would win 700,000 clicks.</w:t>
      </w:r>
    </w:p>
    <w:p>
      <w:pPr>
        <w:spacing w:after="120"/>
      </w:pPr>
      <w:r>
        <w:rPr>
          <w:sz w:val="21"/>
        </w:rPr>
        <w:t>Third, how many of those clicks are new to Bightline. A page shows a fixed set of headlines. When a better headline wins a click from a reader who would have clicked something else on the page, Bightline has moved a click, not gained one. Only views that would otherwise end with no article click can give a new one, and the page analytics show how many those are. About four in five views of the Culture front and the Culture tab already end in a click (83% and 81%), against fewer than one in eight on the related-story links (12%). 52% of Business·national's reachable clicks come through related-story links, so 71% of what its headlines win is new. Culture·national's come mostly through its own front and tab, so only 27% of its are. The change log bears this out: planned clicks times the realised lift times each desk's new share comes within 2% of the extra clicks measured against the holdback for 7 of 7 embeddings. One average share for every desk is within 2% for 2 and misses by up to 57%.</w:t>
      </w:r>
      <w:r>
        <w:rPr>
          <w:sz w:val="21"/>
          <w:vertAlign w:val="superscript"/>
        </w:rPr>
        <w:t>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197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19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 w:val="0"/>
          <w:i/>
          <w:color w:val="595959"/>
          <w:sz w:val="17"/>
        </w:rPr>
        <w:t>Chart: for each desk, the clicks its winning headlines would win and the share of them that is new to Bightline. Desks ordered by extra clicks.</w:t>
      </w:r>
    </w:p>
    <w:p>
      <w:pPr>
        <w:pStyle w:val="Heading2"/>
      </w:pPr>
      <w:r>
        <w:t>Why not the other five</w:t>
      </w:r>
    </w:p>
    <w:p>
      <w:pPr>
        <w:pStyle w:val="ListBullet"/>
        <w:spacing w:after="60"/>
      </w:pPr>
      <w:r>
        <w:rPr>
          <w:b/>
          <w:sz w:val="21"/>
        </w:rPr>
        <w:t xml:space="preserve">Local·metro (400,000): </w:t>
      </w:r>
      <w:r>
        <w:rPr>
          <w:sz w:val="21"/>
        </w:rPr>
        <w:t>the strongest lift on the list (2.57%), but its readers reach it through the Brisbane home page, where nearly half the views already end in a click, and its own front, where more than two thirds do, and its editors already test the headlines behind 71% of its own-page clicks.</w:t>
      </w:r>
    </w:p>
    <w:p>
      <w:pPr>
        <w:pStyle w:val="ListBullet"/>
        <w:spacing w:after="60"/>
      </w:pPr>
      <w:r>
        <w:rPr>
          <w:b/>
          <w:sz w:val="21"/>
        </w:rPr>
        <w:t xml:space="preserve">Culture·national (350,000): </w:t>
      </w:r>
      <w:r>
        <w:rPr>
          <w:sz w:val="21"/>
        </w:rPr>
        <w:t>its winning headlines would win the most clicks of any desk (1,250,000), because its editors test very few of them. But 73% of those would be taken from the stories beside them on the Culture front and tab, so it adds 350,000 clicks to Bightline.</w:t>
      </w:r>
    </w:p>
    <w:p>
      <w:pPr>
        <w:pStyle w:val="ListBullet"/>
        <w:spacing w:after="60"/>
      </w:pPr>
      <w:r>
        <w:rPr>
          <w:b/>
          <w:sz w:val="21"/>
        </w:rPr>
        <w:t xml:space="preserve">Sport·national (300,000): </w:t>
      </w:r>
      <w:r>
        <w:rPr>
          <w:sz w:val="21"/>
        </w:rPr>
        <w:t>a large audience, but a modest lift (1.32%) and half its own-page clicks already on headlines its editors test.</w:t>
      </w:r>
    </w:p>
    <w:p>
      <w:pPr>
        <w:pStyle w:val="ListBullet"/>
        <w:spacing w:after="60"/>
      </w:pPr>
      <w:r>
        <w:rPr>
          <w:b/>
          <w:sz w:val="21"/>
        </w:rPr>
        <w:t xml:space="preserve">Politics·national (300,000): </w:t>
      </w:r>
      <w:r>
        <w:rPr>
          <w:sz w:val="21"/>
        </w:rPr>
        <w:t>leads on the dashboard's Politics figure (4.69%), but that average is pulled up by Politics·metro's small Brisbane tests; Politics·national's own tests shrink to 1.28%, and most of its clicks arrive through search, partner apps and social cards, which keep the stored headline.</w:t>
      </w:r>
    </w:p>
    <w:p>
      <w:pPr>
        <w:pStyle w:val="ListBullet"/>
        <w:spacing w:after="60"/>
      </w:pPr>
      <w:r>
        <w:rPr>
          <w:b/>
          <w:sz w:val="21"/>
        </w:rPr>
        <w:t xml:space="preserve">Sport·metro (50,000): </w:t>
      </w:r>
      <w:r>
        <w:rPr>
          <w:sz w:val="21"/>
        </w:rPr>
        <w:t>the highest raw winning lift in the archive (10.8%), drawn from very small tests; shrunk, it is 0.39%.</w:t>
      </w:r>
    </w:p>
    <w:p>
      <w:pPr>
        <w:pStyle w:val="Heading2"/>
      </w:pPr>
      <w:r>
        <w:t>Headline corrections</w:t>
      </w:r>
    </w:p>
    <w:p>
      <w:pPr>
        <w:spacing w:after="120"/>
      </w:pPr>
      <w:r>
        <w:rPr>
          <w:sz w:val="21"/>
        </w:rPr>
        <w:t>Politics·national has the most readers on the panel, but readers do not change how many new clicks a headline can bring. When one of Business·national's headlines is wrong, the first correction comes a median 89 minutes after the article goes live: 10 of its 37 corrected articles within the hour and 6 after more than three hours. The full set is below and in the workbook.</w:t>
      </w:r>
      <w:r>
        <w:rPr>
          <w:sz w:val="21"/>
          <w:vertAlign w:val="superscript"/>
        </w:rPr>
        <w:t>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474"/>
        <w:gridCol w:w="1814"/>
        <w:gridCol w:w="1361"/>
        <w:gridCol w:w="1701"/>
      </w:tblGrid>
      <w:tr>
        <w:tc>
          <w:tcPr>
            <w:tcW w:type="dxa" w:w="2381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Desk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Extra clicks 2027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Median minutes to first headline correction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Within an hour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After more than three hours</w:t>
            </w:r>
          </w:p>
        </w:tc>
      </w:tr>
      <w:tr>
        <w:tc>
          <w:tcPr>
            <w:tcW w:type="dxa" w:w="2381"/>
            <w:shd w:val="clear" w:color="auto" w:fill="FDF0E8"/>
          </w:tcPr>
          <w:p>
            <w:r/>
            <w:r>
              <w:rPr>
                <w:b/>
                <w:sz w:val="18"/>
              </w:rPr>
              <w:t>Business·national</w:t>
            </w:r>
          </w:p>
        </w:tc>
        <w:tc>
          <w:tcPr>
            <w:tcW w:type="dxa" w:w="1474"/>
            <w:shd w:val="clear" w:color="auto" w:fill="FDF0E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500,000</w:t>
            </w:r>
          </w:p>
        </w:tc>
        <w:tc>
          <w:tcPr>
            <w:tcW w:type="dxa" w:w="1814"/>
            <w:shd w:val="clear" w:color="auto" w:fill="FDF0E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89</w:t>
            </w:r>
          </w:p>
        </w:tc>
        <w:tc>
          <w:tcPr>
            <w:tcW w:type="dxa" w:w="1361"/>
            <w:shd w:val="clear" w:color="auto" w:fill="FDF0E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701"/>
            <w:shd w:val="clear" w:color="auto" w:fill="FDF0E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6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Local·metro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400,000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102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6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Culture·national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350,000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119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Sport·national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300,000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47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Politics·national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300,000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86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7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Sport·metro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50,000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55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</w:t>
            </w:r>
          </w:p>
        </w:tc>
      </w:tr>
    </w:tbl>
    <w:p>
      <w:pPr>
        <w:spacing w:after="200"/>
      </w:pPr>
      <w:r>
        <w:rPr>
          <w:b w:val="0"/>
          <w:i/>
          <w:color w:val="595959"/>
          <w:sz w:val="16"/>
        </w:rPr>
        <w:t>Source: 2027 audience plan; pageviews by source; page performance; headline test archive; CMS revisions for the web desks. Corrections cover October 2025 to September 2026.</w:t>
      </w:r>
    </w:p>
    <w:p>
      <w:pPr>
        <w:pStyle w:val="Heading3"/>
      </w:pPr>
      <w:r>
        <w:t>Notes</w:t>
      </w:r>
    </w:p>
    <w:p>
      <w:pPr>
        <w:spacing w:after="60"/>
      </w:pPr>
      <w:r>
        <w:rPr>
          <w:b w:val="0"/>
          <w:i w:val="0"/>
          <w:color w:val="404040"/>
          <w:sz w:val="17"/>
        </w:rPr>
        <w:t>1  Prior fitted by maximum likelihood on all 10,111 variant packages; a control that is kept counts as zero lift. The workbook's Back-test sheet has both tests embedding by embedding.</w:t>
      </w:r>
    </w:p>
    <w:p>
      <w:pPr>
        <w:spacing w:after="60"/>
      </w:pPr>
      <w:r>
        <w:rPr>
          <w:b w:val="0"/>
          <w:i w:val="0"/>
          <w:color w:val="404040"/>
          <w:sz w:val="17"/>
        </w:rPr>
        <w:t>2  Click-through is each page's article click-throughs over its views across the twelve months. A desk's clicks from the home page are on its edition's home page; from the front and the tab, on its own; the Pages sheet lists all 22 pages. The 2027 plan holds every desk at its October 2025 to September 2026 clicks.</w:t>
      </w:r>
    </w:p>
    <w:p>
      <w:pPr>
        <w:spacing w:after="60"/>
      </w:pPr>
      <w:r>
        <w:rPr>
          <w:b w:val="0"/>
          <w:i w:val="0"/>
          <w:color w:val="404040"/>
          <w:sz w:val="17"/>
        </w:rPr>
        <w:t>3  A headline correction is a new note on a published version that went up with a corrected headline, the fix and the note on one save or on saves up to ten minutes apart, a live-blog entry's headline included (editorial standards 7.3 to 7.5); a note carried forward, or put back after a save that left it off, is not a new correction. Articles are stories and live blogs first published October 2025 to September 2026; live-blog entries and restored copies are not separate articles. An article goes live when it is first published, at its scheduled time (Brisbane) if the CMS published it then; a restored copy keeps its original's.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 xml:space="preserve">Bightline News | Internal |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Newsroom planning | Paper for the planning meeting, Wednesday 4 November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997</Words>
  <Characters>4870</Characters>
  <Application>Microsoft Macintosh Word</Application>
  <DocSecurity>0</DocSecurity>
  <Lines>108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5812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Headline squad 2027 placement</dc:title>
  <dc:subject/>
  <dc:creator>Corey Cox</dc:creator>
  <cp:keywords/>
  <dc:description/>
  <cp:lastModifiedBy>Corey Cox</cp:lastModifiedBy>
  <cp:revision>1</cp:revision>
  <dcterms:created xsi:type="dcterms:W3CDTF">2026-10-16T05:05:00Z</dcterms:created>
  <dcterms:modified xsi:type="dcterms:W3CDTF">2026-10-18T23:00:00Z</dcterms:modified>
  <cp:category/>
</cp:coreProperties>
</file>