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Raleigh Oaks Finance: memo to the December 2026 close file</w:t>
      </w:r>
    </w:p>
    <w:p>
      <w:pPr>
        <w:spacing w:after="0"/>
      </w:pPr>
      <w:r>
        <w:t>To: Audit file, December 2026 close</w:t>
      </w:r>
    </w:p>
    <w:p>
      <w:pPr>
        <w:spacing w:after="0"/>
      </w:pPr>
      <w:r>
        <w:t>From: Harry Barnes, Controller</w:t>
      </w:r>
    </w:p>
    <w:p>
      <w:pPr>
        <w:spacing w:after="0"/>
      </w:pPr>
      <w:r>
        <w:t>Date: December 11, 2026</w:t>
      </w:r>
    </w:p>
    <w:p>
      <w:pPr>
        <w:spacing w:after="0"/>
      </w:pPr>
      <w:r>
        <w:t>Re: Plate-appearance bonus accrual at signing, five free-agent hitters (FIN-14 section 4)</w:t>
      </w:r>
    </w:p>
    <w:p/>
    <w:p>
      <w:r>
        <w:t>We accrue $4,250,000 at signing for the plate-appearance bonuses in the 2027 contracts of the five free-agent hitters signed between November 24 and December 10, 2026. Each bonus is accrued at its expected amount under FIN-14 4.2 and 4.3: the bonus times the probability, at the signing date, that the player reaches its threshold in the 2027 championship season, with the player in the lineup slot Baseball Operations plans for him.</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t>Player</w:t>
            </w:r>
          </w:p>
        </w:tc>
        <w:tc>
          <w:tcPr>
            <w:tcW w:type="dxa" w:w="2412"/>
          </w:tcPr>
          <w:p>
            <w:r>
              <w:t>Signed</w:t>
            </w:r>
          </w:p>
        </w:tc>
        <w:tc>
          <w:tcPr>
            <w:tcW w:type="dxa" w:w="2412"/>
          </w:tcPr>
          <w:p>
            <w:r>
              <w:t>2027 slot</w:t>
            </w:r>
          </w:p>
        </w:tc>
        <w:tc>
          <w:tcPr>
            <w:tcW w:type="dxa" w:w="2412"/>
          </w:tcPr>
          <w:p>
            <w:pPr>
              <w:jc w:val="right"/>
            </w:pPr>
            <w:r>
              <w:t>Accrual</w:t>
            </w:r>
          </w:p>
        </w:tc>
      </w:tr>
      <w:tr>
        <w:tc>
          <w:tcPr>
            <w:tcW w:type="dxa" w:w="2412"/>
          </w:tcPr>
          <w:p>
            <w:r>
              <w:t>Sawyer Lusk</w:t>
            </w:r>
          </w:p>
        </w:tc>
        <w:tc>
          <w:tcPr>
            <w:tcW w:type="dxa" w:w="2412"/>
          </w:tcPr>
          <w:p>
            <w:r>
              <w:t>November 24, 2026</w:t>
            </w:r>
          </w:p>
        </w:tc>
        <w:tc>
          <w:tcPr>
            <w:tcW w:type="dxa" w:w="2412"/>
          </w:tcPr>
          <w:p>
            <w:r>
              <w:t>Fifth (fourth for his old club in 2026)</w:t>
            </w:r>
          </w:p>
        </w:tc>
        <w:tc>
          <w:tcPr>
            <w:tcW w:type="dxa" w:w="2412"/>
          </w:tcPr>
          <w:p>
            <w:pPr>
              <w:jc w:val="right"/>
            </w:pPr>
            <w:r>
              <w:t>$500,000</w:t>
            </w:r>
          </w:p>
        </w:tc>
      </w:tr>
      <w:tr>
        <w:tc>
          <w:tcPr>
            <w:tcW w:type="dxa" w:w="2412"/>
          </w:tcPr>
          <w:p>
            <w:r>
              <w:t>Andres Rivas</w:t>
            </w:r>
          </w:p>
        </w:tc>
        <w:tc>
          <w:tcPr>
            <w:tcW w:type="dxa" w:w="2412"/>
          </w:tcPr>
          <w:p>
            <w:r>
              <w:t>November 30, 2026</w:t>
            </w:r>
          </w:p>
        </w:tc>
        <w:tc>
          <w:tcPr>
            <w:tcW w:type="dxa" w:w="2412"/>
          </w:tcPr>
          <w:p>
            <w:r>
              <w:t>Sixth (second for his old club in 2026)</w:t>
            </w:r>
          </w:p>
        </w:tc>
        <w:tc>
          <w:tcPr>
            <w:tcW w:type="dxa" w:w="2412"/>
          </w:tcPr>
          <w:p>
            <w:pPr>
              <w:jc w:val="right"/>
            </w:pPr>
            <w:r>
              <w:t>$1,000,000</w:t>
            </w:r>
          </w:p>
        </w:tc>
      </w:tr>
      <w:tr>
        <w:tc>
          <w:tcPr>
            <w:tcW w:type="dxa" w:w="2412"/>
          </w:tcPr>
          <w:p>
            <w:r>
              <w:t>Drew Brock</w:t>
            </w:r>
          </w:p>
        </w:tc>
        <w:tc>
          <w:tcPr>
            <w:tcW w:type="dxa" w:w="2412"/>
          </w:tcPr>
          <w:p>
            <w:r>
              <w:t>December 3, 2026</w:t>
            </w:r>
          </w:p>
        </w:tc>
        <w:tc>
          <w:tcPr>
            <w:tcW w:type="dxa" w:w="2412"/>
          </w:tcPr>
          <w:p>
            <w:r>
              <w:t>Seventh (third for his old club in 2026)</w:t>
            </w:r>
          </w:p>
        </w:tc>
        <w:tc>
          <w:tcPr>
            <w:tcW w:type="dxa" w:w="2412"/>
          </w:tcPr>
          <w:p>
            <w:pPr>
              <w:jc w:val="right"/>
            </w:pPr>
            <w:r>
              <w:t>$600,000</w:t>
            </w:r>
          </w:p>
        </w:tc>
      </w:tr>
      <w:tr>
        <w:tc>
          <w:tcPr>
            <w:tcW w:type="dxa" w:w="2412"/>
          </w:tcPr>
          <w:p>
            <w:r>
              <w:t>Ángel Medina</w:t>
            </w:r>
          </w:p>
        </w:tc>
        <w:tc>
          <w:tcPr>
            <w:tcW w:type="dxa" w:w="2412"/>
          </w:tcPr>
          <w:p>
            <w:r>
              <w:t>December 8, 2026</w:t>
            </w:r>
          </w:p>
        </w:tc>
        <w:tc>
          <w:tcPr>
            <w:tcW w:type="dxa" w:w="2412"/>
          </w:tcPr>
          <w:p>
            <w:r>
              <w:t>Eighth (first for his old club in 2026)</w:t>
            </w:r>
          </w:p>
        </w:tc>
        <w:tc>
          <w:tcPr>
            <w:tcW w:type="dxa" w:w="2412"/>
          </w:tcPr>
          <w:p>
            <w:pPr>
              <w:jc w:val="right"/>
            </w:pPr>
            <w:r>
              <w:t>$1,200,000</w:t>
            </w:r>
          </w:p>
        </w:tc>
      </w:tr>
      <w:tr>
        <w:tc>
          <w:tcPr>
            <w:tcW w:type="dxa" w:w="2412"/>
          </w:tcPr>
          <w:p>
            <w:r>
              <w:t>Mike Meeks</w:t>
            </w:r>
          </w:p>
        </w:tc>
        <w:tc>
          <w:tcPr>
            <w:tcW w:type="dxa" w:w="2412"/>
          </w:tcPr>
          <w:p>
            <w:r>
              <w:t>December 10, 2026</w:t>
            </w:r>
          </w:p>
        </w:tc>
        <w:tc>
          <w:tcPr>
            <w:tcW w:type="dxa" w:w="2412"/>
          </w:tcPr>
          <w:p>
            <w:r>
              <w:t>Ninth (first for his old club in 2026)</w:t>
            </w:r>
          </w:p>
        </w:tc>
        <w:tc>
          <w:tcPr>
            <w:tcW w:type="dxa" w:w="2412"/>
          </w:tcPr>
          <w:p>
            <w:pPr>
              <w:jc w:val="right"/>
            </w:pPr>
            <w:r>
              <w:t>$900,000</w:t>
            </w:r>
          </w:p>
        </w:tc>
      </w:tr>
      <w:tr>
        <w:tc>
          <w:tcPr>
            <w:tcW w:type="dxa" w:w="2412"/>
          </w:tcPr>
          <w:p>
            <w:r>
              <w:t>Total</w:t>
            </w:r>
          </w:p>
        </w:tc>
        <w:tc>
          <w:tcPr>
            <w:tcW w:type="dxa" w:w="2412"/>
          </w:tcPr>
          <w:p/>
        </w:tc>
        <w:tc>
          <w:tcPr>
            <w:tcW w:type="dxa" w:w="2412"/>
          </w:tcPr>
          <w:p/>
        </w:tc>
        <w:tc>
          <w:tcPr>
            <w:tcW w:type="dxa" w:w="2412"/>
          </w:tcPr>
          <w:p>
            <w:pPr>
              <w:jc w:val="right"/>
            </w:pPr>
            <w:r>
              <w:t>$4,250,000</w:t>
            </w:r>
          </w:p>
        </w:tc>
      </w:tr>
    </w:tbl>
    <w:p>
      <w:r>
        <w:rPr>
          <w:i/>
          <w:sz w:val="17"/>
        </w:rPr>
        <w:t>Source: term sheets of the five contracts; Baseball Operations depth chart of December 10, 2026; pa_bonus_accrual_2027.xlsx.</w:t>
      </w:r>
    </w:p>
    <w:p>
      <w:r>
        <w:t>Basis for the probabilities (FIN-14 4.4 and working paper CF-14.4). We scored each basis on the 748 hitter-seasons of 2023 to 2026 the working paper names, each basis given only what was published before the season. The lowest score went to the share of the 1,440 seasons of the non-catcher regulars in the vendor's January 31 depth charts, 2021 to 2026, whose starts, times the plate appearances per start of the player's 2027 slot, reach the threshold; plate appearances per start fall from 4.72 batting first to 3.83 batting ninth. The vendor's projection with a band from its past misses and the players' own last three seasons both scored worse.</w:t>
      </w:r>
    </w:p>
    <w:p>
      <w:r>
        <w:t>The five come to us off full seasons batting higher for their old clubs; each will bat lower here, and in the look-back the regulars' seasons at the new slot forecast better than each hitter's own recent seasons. Player figures are rounded to the nearest $100,000 and the total to the nearest $250,000 from the unrounded amounts (FIN-14 6), so the player figures add to $4,200,000. The accrual is remeasured at each 2027 quarter end (FIN-14 4.5); pa_bonus_accrual_2027.xlsx carries each bonus line and the look-back.</w:t>
      </w:r>
    </w:p>
    <w:p>
      <w:r>
        <w:rPr>
          <w:sz w:val="17"/>
        </w:rPr>
        <w:t>Plate appearances are counted as the contracts define them: championship season, for the Club, excluding postseason and rehabilitation-assignment plate appearances. Catchers are left out of the comparison seasons; none of the five catches.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Plate-appearance bonus accrual at signing</dc:title>
  <dc:subject/>
  <dc:creator>Harry Barnes</dc:creator>
  <cp:keywords/>
  <dc:description/>
  <cp:lastModifiedBy>Harry Barnes</cp:lastModifiedBy>
  <cp:revision>3</cp:revision>
  <dcterms:created xsi:type="dcterms:W3CDTF">2026-12-11T17:35:00Z</dcterms:created>
  <dcterms:modified xsi:type="dcterms:W3CDTF">2026-12-11T17:35:00Z</dcterms:modified>
  <cp:category/>
</cp:coreProperties>
</file>