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72B5" w14:textId="77777777" w:rsidR="003800FB" w:rsidRDefault="00000000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C61DD34" wp14:editId="617001C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1"/>
          <w:sz w:val="20"/>
        </w:rPr>
        <w:drawing>
          <wp:inline distT="0" distB="0" distL="0" distR="0" wp14:anchorId="21024DF3" wp14:editId="70751E6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43D3" w14:textId="77777777" w:rsidR="003800FB" w:rsidRDefault="00000000">
      <w:pPr>
        <w:pStyle w:val="Heading1"/>
      </w:pPr>
      <w:bookmarkStart w:id="0" w:name="Scalability_&amp;_Future_Plan_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1862C6BB" w14:textId="77777777" w:rsidR="003800FB" w:rsidRDefault="003800F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800FB" w:rsidRPr="001D6B10" w14:paraId="0C678F8F" w14:textId="77777777">
        <w:trPr>
          <w:trHeight w:val="419"/>
        </w:trPr>
        <w:tc>
          <w:tcPr>
            <w:tcW w:w="2820" w:type="dxa"/>
          </w:tcPr>
          <w:p w14:paraId="206EA115" w14:textId="77777777" w:rsidR="003800FB" w:rsidRPr="001D6B10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4F2653BE" w14:textId="6B17807E" w:rsidR="003800FB" w:rsidRPr="001D6B10" w:rsidRDefault="00000000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6077AD" w:rsidRPr="001D6B1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29 September</w:t>
            </w:r>
            <w:r w:rsidRPr="001D6B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</w:t>
            </w:r>
            <w:r w:rsidR="006077AD" w:rsidRPr="001D6B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</w:tr>
      <w:tr w:rsidR="003800FB" w:rsidRPr="001D6B10" w14:paraId="6A7E2CA3" w14:textId="77777777">
        <w:trPr>
          <w:trHeight w:val="420"/>
        </w:trPr>
        <w:tc>
          <w:tcPr>
            <w:tcW w:w="2820" w:type="dxa"/>
          </w:tcPr>
          <w:p w14:paraId="7BFB0F8D" w14:textId="77777777" w:rsidR="003800FB" w:rsidRPr="001D6B10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1D6B10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1D6B10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699093AC" w14:textId="3AA1951F" w:rsidR="003800FB" w:rsidRPr="001D6B10" w:rsidRDefault="001D6B10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SWTID-2026-1735</w:t>
            </w:r>
          </w:p>
        </w:tc>
      </w:tr>
      <w:tr w:rsidR="003800FB" w:rsidRPr="001D6B10" w14:paraId="38393D33" w14:textId="77777777">
        <w:trPr>
          <w:trHeight w:val="399"/>
        </w:trPr>
        <w:tc>
          <w:tcPr>
            <w:tcW w:w="2820" w:type="dxa"/>
          </w:tcPr>
          <w:p w14:paraId="05834C6C" w14:textId="77777777" w:rsidR="003800FB" w:rsidRPr="001D6B10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1D6B10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1D6B10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19179198" w14:textId="3C3632C4" w:rsidR="003800FB" w:rsidRPr="001D6B10" w:rsidRDefault="001D6B10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Weather Wise API</w:t>
            </w:r>
          </w:p>
        </w:tc>
      </w:tr>
      <w:tr w:rsidR="003800FB" w:rsidRPr="001D6B10" w14:paraId="5891FC45" w14:textId="77777777">
        <w:trPr>
          <w:trHeight w:val="420"/>
        </w:trPr>
        <w:tc>
          <w:tcPr>
            <w:tcW w:w="2820" w:type="dxa"/>
          </w:tcPr>
          <w:p w14:paraId="06EDA439" w14:textId="77777777" w:rsidR="003800FB" w:rsidRPr="001D6B10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1D6B10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1D6B1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65C1D840" w14:textId="77777777" w:rsidR="003800FB" w:rsidRPr="001D6B10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1D6B1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D6B1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</w:t>
            </w:r>
          </w:p>
        </w:tc>
      </w:tr>
    </w:tbl>
    <w:p w14:paraId="7387C7EB" w14:textId="77777777" w:rsidR="003800FB" w:rsidRPr="001D6B10" w:rsidRDefault="003800FB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</w:rPr>
      </w:pPr>
    </w:p>
    <w:p w14:paraId="3B0D6EF1" w14:textId="77777777" w:rsidR="003800FB" w:rsidRPr="001D6B1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Scalability_&amp;_Future_Plan:_"/>
      <w:bookmarkEnd w:id="1"/>
      <w:r w:rsidRPr="001D6B10">
        <w:rPr>
          <w:rFonts w:ascii="Times New Roman" w:hAnsi="Times New Roman" w:cs="Times New Roman"/>
          <w:sz w:val="24"/>
          <w:szCs w:val="24"/>
        </w:rPr>
        <w:t>Scalability</w:t>
      </w:r>
      <w:r w:rsidRPr="001D6B1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&amp;</w:t>
      </w:r>
      <w:r w:rsidRPr="001D6B1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Future</w:t>
      </w:r>
      <w:r w:rsidRPr="001D6B1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pacing w:val="-2"/>
          <w:sz w:val="24"/>
          <w:szCs w:val="24"/>
        </w:rPr>
        <w:t>Plan:</w:t>
      </w:r>
    </w:p>
    <w:p w14:paraId="0D65F509" w14:textId="77777777" w:rsidR="003800FB" w:rsidRPr="001D6B10" w:rsidRDefault="00000000">
      <w:pPr>
        <w:pStyle w:val="BodyText"/>
        <w:spacing w:before="66" w:line="292" w:lineRule="auto"/>
        <w:ind w:left="540" w:right="584"/>
        <w:rPr>
          <w:rFonts w:ascii="Times New Roman" w:hAnsi="Times New Roman" w:cs="Times New Roman"/>
          <w:sz w:val="24"/>
          <w:szCs w:val="24"/>
        </w:rPr>
      </w:pPr>
      <w:r w:rsidRPr="001D6B10">
        <w:rPr>
          <w:rFonts w:ascii="Times New Roman" w:hAnsi="Times New Roman" w:cs="Times New Roman"/>
          <w:sz w:val="24"/>
          <w:szCs w:val="24"/>
        </w:rPr>
        <w:t>This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document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outlines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how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the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current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project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solution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can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be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scaled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to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handle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larger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user</w:t>
      </w:r>
      <w:r w:rsidRPr="001D6B1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D6B10">
        <w:rPr>
          <w:rFonts w:ascii="Times New Roman" w:hAnsi="Times New Roman" w:cs="Times New Roman"/>
          <w:sz w:val="24"/>
          <w:szCs w:val="24"/>
        </w:rPr>
        <w:t>bases, increased data loads, or extended features in the future. It also captures the team's roadmap for enhancing and evolving the project beyond its current state.</w:t>
      </w:r>
    </w:p>
    <w:p w14:paraId="1B7619D0" w14:textId="77777777" w:rsidR="003800FB" w:rsidRPr="001D6B10" w:rsidRDefault="003800FB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CC8F53D" w14:textId="77777777" w:rsidR="003800FB" w:rsidRPr="006077AD" w:rsidRDefault="003800FB">
      <w:pPr>
        <w:pStyle w:val="BodyText"/>
        <w:spacing w:before="57"/>
        <w:rPr>
          <w:rFonts w:ascii="Times New Roman" w:hAnsi="Times New Roman" w:cs="Times New Roman"/>
          <w:sz w:val="24"/>
          <w:szCs w:val="24"/>
        </w:rPr>
      </w:pPr>
    </w:p>
    <w:p w14:paraId="6474F33C" w14:textId="77777777" w:rsidR="003800FB" w:rsidRPr="006077AD" w:rsidRDefault="00000000">
      <w:pPr>
        <w:pStyle w:val="Heading2"/>
        <w:spacing w:before="1" w:after="38"/>
        <w:rPr>
          <w:rFonts w:ascii="Times New Roman" w:hAnsi="Times New Roman" w:cs="Times New Roman"/>
          <w:sz w:val="24"/>
          <w:szCs w:val="24"/>
        </w:rPr>
      </w:pPr>
      <w:bookmarkStart w:id="2" w:name="Current_System_Limitations:_"/>
      <w:bookmarkEnd w:id="2"/>
      <w:r w:rsidRPr="006077AD">
        <w:rPr>
          <w:rFonts w:ascii="Times New Roman" w:hAnsi="Times New Roman" w:cs="Times New Roman"/>
          <w:sz w:val="24"/>
          <w:szCs w:val="24"/>
        </w:rPr>
        <w:t>Current</w:t>
      </w:r>
      <w:r w:rsidRPr="006077A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077AD">
        <w:rPr>
          <w:rFonts w:ascii="Times New Roman" w:hAnsi="Times New Roman" w:cs="Times New Roman"/>
          <w:sz w:val="24"/>
          <w:szCs w:val="24"/>
        </w:rPr>
        <w:t>System</w:t>
      </w:r>
      <w:r w:rsidRPr="006077A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77AD">
        <w:rPr>
          <w:rFonts w:ascii="Times New Roman" w:hAnsi="Times New Roman" w:cs="Times New Roman"/>
          <w:spacing w:val="-2"/>
          <w:sz w:val="24"/>
          <w:szCs w:val="24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3800FB" w:rsidRPr="006077AD" w14:paraId="08CE352B" w14:textId="77777777">
        <w:trPr>
          <w:trHeight w:val="839"/>
        </w:trPr>
        <w:tc>
          <w:tcPr>
            <w:tcW w:w="580" w:type="dxa"/>
          </w:tcPr>
          <w:p w14:paraId="75A428F9" w14:textId="77777777" w:rsidR="003800FB" w:rsidRPr="006077AD" w:rsidRDefault="003800FB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C4D30A" w14:textId="77777777" w:rsidR="003800FB" w:rsidRPr="006077AD" w:rsidRDefault="00000000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6077A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80" w:type="dxa"/>
          </w:tcPr>
          <w:p w14:paraId="5AE106C4" w14:textId="77777777" w:rsidR="003800FB" w:rsidRPr="006077AD" w:rsidRDefault="003800FB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CD68C5" w14:textId="77777777" w:rsidR="003800FB" w:rsidRPr="006077AD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Limitation</w:t>
            </w:r>
          </w:p>
        </w:tc>
        <w:tc>
          <w:tcPr>
            <w:tcW w:w="3400" w:type="dxa"/>
          </w:tcPr>
          <w:p w14:paraId="3438FFB2" w14:textId="77777777" w:rsidR="003800FB" w:rsidRPr="006077AD" w:rsidRDefault="003800FB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B61700" w14:textId="77777777" w:rsidR="003800FB" w:rsidRPr="006077AD" w:rsidRDefault="00000000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Impact</w:t>
            </w:r>
          </w:p>
        </w:tc>
        <w:tc>
          <w:tcPr>
            <w:tcW w:w="2380" w:type="dxa"/>
          </w:tcPr>
          <w:p w14:paraId="299D0B7B" w14:textId="77777777" w:rsidR="003800FB" w:rsidRPr="006077AD" w:rsidRDefault="00000000">
            <w:pPr>
              <w:pStyle w:val="TableParagraph"/>
              <w:spacing w:before="122" w:line="278" w:lineRule="auto"/>
              <w:ind w:left="103" w:right="39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>Priority to Address (High</w:t>
            </w:r>
            <w:r w:rsidRPr="006077A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6077A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>Medium</w:t>
            </w:r>
            <w:r w:rsidRPr="006077A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6077AD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>Low)</w:t>
            </w:r>
          </w:p>
        </w:tc>
      </w:tr>
      <w:tr w:rsidR="003800FB" w:rsidRPr="006077AD" w14:paraId="5A136BDA" w14:textId="77777777">
        <w:trPr>
          <w:trHeight w:val="620"/>
        </w:trPr>
        <w:tc>
          <w:tcPr>
            <w:tcW w:w="580" w:type="dxa"/>
          </w:tcPr>
          <w:p w14:paraId="69DA7109" w14:textId="77777777" w:rsidR="003800FB" w:rsidRPr="006077AD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980" w:type="dxa"/>
          </w:tcPr>
          <w:p w14:paraId="7C2F4BDE" w14:textId="4D7D3452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Stateless API Architecture</w:t>
            </w:r>
          </w:p>
        </w:tc>
        <w:tc>
          <w:tcPr>
            <w:tcW w:w="3400" w:type="dxa"/>
          </w:tcPr>
          <w:p w14:paraId="3D7E8F8A" w14:textId="29EF062B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>User generations are not saved across sessions, preventing users from retrieving previous search history.</w:t>
            </w:r>
          </w:p>
        </w:tc>
        <w:tc>
          <w:tcPr>
            <w:tcW w:w="2380" w:type="dxa"/>
          </w:tcPr>
          <w:p w14:paraId="3B557FC5" w14:textId="22F01E6B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3800FB" w:rsidRPr="006077AD" w14:paraId="7FA36472" w14:textId="77777777">
        <w:trPr>
          <w:trHeight w:val="600"/>
        </w:trPr>
        <w:tc>
          <w:tcPr>
            <w:tcW w:w="580" w:type="dxa"/>
          </w:tcPr>
          <w:p w14:paraId="361D6862" w14:textId="77777777" w:rsidR="003800FB" w:rsidRPr="006077AD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980" w:type="dxa"/>
          </w:tcPr>
          <w:p w14:paraId="213A3771" w14:textId="79DB6867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Single-Instance Deployment</w:t>
            </w:r>
          </w:p>
        </w:tc>
        <w:tc>
          <w:tcPr>
            <w:tcW w:w="3400" w:type="dxa"/>
          </w:tcPr>
          <w:p w14:paraId="516DBA99" w14:textId="0B7CD960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Hosting locally via </w:t>
            </w:r>
            <w:proofErr w:type="spellStart"/>
            <w:r w:rsidRPr="006077AD">
              <w:rPr>
                <w:rFonts w:ascii="Times New Roman" w:hAnsi="Times New Roman" w:cs="Times New Roman"/>
                <w:sz w:val="24"/>
                <w:szCs w:val="24"/>
              </w:rPr>
              <w:t>Ngrok</w:t>
            </w:r>
            <w:proofErr w:type="spellEnd"/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 creates single-point-of-failure risks and struggles under concurrent traffi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2380" w:type="dxa"/>
          </w:tcPr>
          <w:p w14:paraId="799C6388" w14:textId="4CA1D258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3800FB" w:rsidRPr="006077AD" w14:paraId="0BBA0038" w14:textId="77777777">
        <w:trPr>
          <w:trHeight w:val="619"/>
        </w:trPr>
        <w:tc>
          <w:tcPr>
            <w:tcW w:w="580" w:type="dxa"/>
          </w:tcPr>
          <w:p w14:paraId="3A5155FC" w14:textId="77777777" w:rsidR="003800FB" w:rsidRPr="006077AD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980" w:type="dxa"/>
          </w:tcPr>
          <w:p w14:paraId="5D5C8607" w14:textId="2F32249F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Rate Limits &amp; Latency</w:t>
            </w:r>
          </w:p>
        </w:tc>
        <w:tc>
          <w:tcPr>
            <w:tcW w:w="3400" w:type="dxa"/>
          </w:tcPr>
          <w:p w14:paraId="418EA072" w14:textId="1BFCD4B7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>Direct synchronous calls to external LLM providers can lead to request bottlenecks during peak usage.</w:t>
            </w:r>
          </w:p>
        </w:tc>
        <w:tc>
          <w:tcPr>
            <w:tcW w:w="2380" w:type="dxa"/>
          </w:tcPr>
          <w:p w14:paraId="17AE1074" w14:textId="1C6CFA88" w:rsidR="003800FB" w:rsidRPr="006077AD" w:rsidRDefault="006077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</w:tbl>
    <w:p w14:paraId="79A72228" w14:textId="77777777" w:rsidR="003800FB" w:rsidRPr="006077AD" w:rsidRDefault="003800FB">
      <w:pPr>
        <w:pStyle w:val="BodyText"/>
        <w:spacing w:before="231"/>
        <w:rPr>
          <w:rFonts w:ascii="Times New Roman" w:hAnsi="Times New Roman" w:cs="Times New Roman"/>
          <w:b/>
          <w:sz w:val="24"/>
          <w:szCs w:val="24"/>
        </w:rPr>
      </w:pPr>
    </w:p>
    <w:p w14:paraId="1BD6531E" w14:textId="77777777" w:rsidR="003800FB" w:rsidRPr="006077AD" w:rsidRDefault="00000000">
      <w:pPr>
        <w:pStyle w:val="Heading2"/>
        <w:spacing w:after="45"/>
        <w:rPr>
          <w:rFonts w:ascii="Times New Roman" w:hAnsi="Times New Roman" w:cs="Times New Roman"/>
          <w:sz w:val="24"/>
          <w:szCs w:val="24"/>
        </w:rPr>
      </w:pPr>
      <w:bookmarkStart w:id="3" w:name="Scalability_Plan:_"/>
      <w:bookmarkEnd w:id="3"/>
      <w:r w:rsidRPr="006077AD">
        <w:rPr>
          <w:rFonts w:ascii="Times New Roman" w:hAnsi="Times New Roman" w:cs="Times New Roman"/>
          <w:sz w:val="24"/>
          <w:szCs w:val="24"/>
        </w:rPr>
        <w:t>Scalability</w:t>
      </w:r>
      <w:r w:rsidRPr="006077A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077AD">
        <w:rPr>
          <w:rFonts w:ascii="Times New Roman" w:hAnsi="Times New Roman" w:cs="Times New Roman"/>
          <w:spacing w:val="-2"/>
          <w:sz w:val="24"/>
          <w:szCs w:val="24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3800FB" w:rsidRPr="006077AD" w14:paraId="61C8A812" w14:textId="77777777">
        <w:trPr>
          <w:trHeight w:val="599"/>
        </w:trPr>
        <w:tc>
          <w:tcPr>
            <w:tcW w:w="580" w:type="dxa"/>
          </w:tcPr>
          <w:p w14:paraId="083F5FAC" w14:textId="77777777" w:rsidR="003800FB" w:rsidRPr="006077AD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6077A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245FEB0" w14:textId="77777777" w:rsidR="003800FB" w:rsidRPr="006077AD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Scalability </w:t>
            </w: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Aspect</w:t>
            </w:r>
          </w:p>
        </w:tc>
        <w:tc>
          <w:tcPr>
            <w:tcW w:w="2260" w:type="dxa"/>
          </w:tcPr>
          <w:p w14:paraId="52485810" w14:textId="77777777" w:rsidR="003800FB" w:rsidRPr="006077AD" w:rsidRDefault="00000000">
            <w:pPr>
              <w:pStyle w:val="TableParagraph"/>
              <w:spacing w:before="117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Current </w:t>
            </w: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State</w:t>
            </w:r>
          </w:p>
        </w:tc>
        <w:tc>
          <w:tcPr>
            <w:tcW w:w="5220" w:type="dxa"/>
          </w:tcPr>
          <w:p w14:paraId="3C674B83" w14:textId="77777777" w:rsidR="003800FB" w:rsidRPr="006077AD" w:rsidRDefault="00000000">
            <w:pPr>
              <w:pStyle w:val="TableParagraph"/>
              <w:spacing w:before="117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Proposed Upgrade / </w:t>
            </w: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Solution</w:t>
            </w:r>
          </w:p>
        </w:tc>
      </w:tr>
      <w:tr w:rsidR="003800FB" w:rsidRPr="006077AD" w14:paraId="27FF63C4" w14:textId="77777777">
        <w:trPr>
          <w:trHeight w:val="620"/>
        </w:trPr>
        <w:tc>
          <w:tcPr>
            <w:tcW w:w="580" w:type="dxa"/>
          </w:tcPr>
          <w:p w14:paraId="69E49F51" w14:textId="77777777" w:rsidR="003800FB" w:rsidRPr="006077AD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60" w:type="dxa"/>
          </w:tcPr>
          <w:p w14:paraId="02C0CC08" w14:textId="77777777" w:rsidR="003800FB" w:rsidRPr="006077AD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Pr="006077A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Load</w:t>
            </w:r>
          </w:p>
        </w:tc>
        <w:tc>
          <w:tcPr>
            <w:tcW w:w="2260" w:type="dxa"/>
          </w:tcPr>
          <w:p w14:paraId="39600E12" w14:textId="079266D7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Local development server with single-threaded handling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0" w:type="dxa"/>
          </w:tcPr>
          <w:p w14:paraId="3508A71A" w14:textId="743C807D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 xml:space="preserve">Containerize with Docker and deploy on cloud infrastructure (AWS/GCP) using </w:t>
            </w:r>
            <w:proofErr w:type="spellStart"/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Gunicorn</w:t>
            </w:r>
            <w:proofErr w:type="spellEnd"/>
            <w:r w:rsidRPr="001D6B10">
              <w:rPr>
                <w:rFonts w:ascii="Times New Roman" w:hAnsi="Times New Roman" w:cs="Times New Roman"/>
                <w:sz w:val="24"/>
                <w:szCs w:val="24"/>
              </w:rPr>
              <w:t xml:space="preserve"> and an Auto-Scaling Group.</w:t>
            </w:r>
          </w:p>
        </w:tc>
      </w:tr>
      <w:tr w:rsidR="003800FB" w:rsidRPr="006077AD" w14:paraId="22BC39BA" w14:textId="77777777">
        <w:trPr>
          <w:trHeight w:val="600"/>
        </w:trPr>
        <w:tc>
          <w:tcPr>
            <w:tcW w:w="580" w:type="dxa"/>
          </w:tcPr>
          <w:p w14:paraId="0BA32F72" w14:textId="77777777" w:rsidR="003800FB" w:rsidRPr="006077AD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260" w:type="dxa"/>
          </w:tcPr>
          <w:p w14:paraId="0E5FE8B5" w14:textId="77777777" w:rsidR="003800FB" w:rsidRPr="006077AD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r w:rsidRPr="006077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2260" w:type="dxa"/>
          </w:tcPr>
          <w:p w14:paraId="106F1563" w14:textId="12D88F56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No persistent storage; in-memory data processing.</w:t>
            </w:r>
          </w:p>
        </w:tc>
        <w:tc>
          <w:tcPr>
            <w:tcW w:w="5220" w:type="dxa"/>
          </w:tcPr>
          <w:p w14:paraId="10944232" w14:textId="0DED60D7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Implement PostgreSQL for structured user profiles/history and Redis for fast caching of frequent queries.</w:t>
            </w:r>
          </w:p>
        </w:tc>
      </w:tr>
      <w:tr w:rsidR="003800FB" w:rsidRPr="006077AD" w14:paraId="2E2DEE3F" w14:textId="77777777">
        <w:trPr>
          <w:trHeight w:val="619"/>
        </w:trPr>
        <w:tc>
          <w:tcPr>
            <w:tcW w:w="580" w:type="dxa"/>
          </w:tcPr>
          <w:p w14:paraId="29FF6BF0" w14:textId="77777777" w:rsidR="003800FB" w:rsidRPr="006077AD" w:rsidRDefault="00000000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260" w:type="dxa"/>
          </w:tcPr>
          <w:p w14:paraId="46DCA816" w14:textId="77777777" w:rsidR="003800FB" w:rsidRPr="006077AD" w:rsidRDefault="00000000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2260" w:type="dxa"/>
          </w:tcPr>
          <w:p w14:paraId="1A291BED" w14:textId="1FD2B6A1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 xml:space="preserve">Synchronous HTTP calls with standard </w:t>
            </w:r>
            <w:r w:rsidRPr="001D6B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API latency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20" w:type="dxa"/>
          </w:tcPr>
          <w:p w14:paraId="362114F6" w14:textId="63CCBA85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Integrate Celery/RabbitMQ for asynchronous processing and utilize Redis caching for identical </w:t>
            </w:r>
            <w:r w:rsidRPr="001D6B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prompts.</w:t>
            </w:r>
          </w:p>
        </w:tc>
      </w:tr>
      <w:tr w:rsidR="003800FB" w:rsidRPr="006077AD" w14:paraId="28561A34" w14:textId="77777777">
        <w:trPr>
          <w:trHeight w:val="600"/>
        </w:trPr>
        <w:tc>
          <w:tcPr>
            <w:tcW w:w="580" w:type="dxa"/>
          </w:tcPr>
          <w:p w14:paraId="3319A84D" w14:textId="77777777" w:rsidR="003800FB" w:rsidRPr="006077AD" w:rsidRDefault="00000000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260" w:type="dxa"/>
          </w:tcPr>
          <w:p w14:paraId="7A5A5B66" w14:textId="77777777" w:rsidR="003800FB" w:rsidRPr="006077AD" w:rsidRDefault="00000000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2260" w:type="dxa"/>
          </w:tcPr>
          <w:p w14:paraId="7771588E" w14:textId="4479C257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Basic environment variable API key storage.</w:t>
            </w:r>
          </w:p>
        </w:tc>
        <w:tc>
          <w:tcPr>
            <w:tcW w:w="5220" w:type="dxa"/>
          </w:tcPr>
          <w:p w14:paraId="525F2D35" w14:textId="23FE704F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Implement OAuth2/JWT authentication, rate limiting (Flask-Limiter), and deployment via HTTPS with TLS certificates.</w:t>
            </w:r>
          </w:p>
        </w:tc>
      </w:tr>
    </w:tbl>
    <w:p w14:paraId="0A380F77" w14:textId="77777777" w:rsidR="003800FB" w:rsidRPr="006077AD" w:rsidRDefault="003800FB">
      <w:pPr>
        <w:pStyle w:val="BodyText"/>
        <w:spacing w:before="236"/>
        <w:rPr>
          <w:rFonts w:ascii="Times New Roman" w:hAnsi="Times New Roman" w:cs="Times New Roman"/>
          <w:b/>
          <w:sz w:val="24"/>
          <w:szCs w:val="24"/>
        </w:rPr>
      </w:pPr>
    </w:p>
    <w:p w14:paraId="23B60227" w14:textId="77777777" w:rsidR="003800FB" w:rsidRPr="006077AD" w:rsidRDefault="00000000">
      <w:pPr>
        <w:pStyle w:val="Heading2"/>
        <w:spacing w:after="40"/>
        <w:rPr>
          <w:rFonts w:ascii="Times New Roman" w:hAnsi="Times New Roman" w:cs="Times New Roman"/>
          <w:sz w:val="24"/>
          <w:szCs w:val="24"/>
        </w:rPr>
      </w:pPr>
      <w:bookmarkStart w:id="4" w:name="Future_Roadmap:_"/>
      <w:bookmarkEnd w:id="4"/>
      <w:r w:rsidRPr="006077AD">
        <w:rPr>
          <w:rFonts w:ascii="Times New Roman" w:hAnsi="Times New Roman" w:cs="Times New Roman"/>
          <w:sz w:val="24"/>
          <w:szCs w:val="24"/>
        </w:rPr>
        <w:t>Future</w:t>
      </w:r>
      <w:r w:rsidRPr="006077A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077AD">
        <w:rPr>
          <w:rFonts w:ascii="Times New Roman" w:hAnsi="Times New Roman" w:cs="Times New Roman"/>
          <w:spacing w:val="-2"/>
          <w:sz w:val="24"/>
          <w:szCs w:val="24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3800FB" w:rsidRPr="006077AD" w14:paraId="6E0F6186" w14:textId="77777777">
        <w:trPr>
          <w:trHeight w:val="600"/>
        </w:trPr>
        <w:tc>
          <w:tcPr>
            <w:tcW w:w="1420" w:type="dxa"/>
          </w:tcPr>
          <w:p w14:paraId="187D554E" w14:textId="77777777" w:rsidR="003800FB" w:rsidRPr="006077AD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Phase</w:t>
            </w:r>
          </w:p>
        </w:tc>
        <w:tc>
          <w:tcPr>
            <w:tcW w:w="3400" w:type="dxa"/>
          </w:tcPr>
          <w:p w14:paraId="1B3E6196" w14:textId="77777777" w:rsidR="003800FB" w:rsidRPr="006077AD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Planned Feature / </w:t>
            </w: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Enhancement</w:t>
            </w:r>
          </w:p>
        </w:tc>
        <w:tc>
          <w:tcPr>
            <w:tcW w:w="1980" w:type="dxa"/>
          </w:tcPr>
          <w:p w14:paraId="43327F93" w14:textId="77777777" w:rsidR="003800FB" w:rsidRPr="006077AD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Target</w:t>
            </w:r>
            <w:r w:rsidRPr="006077AD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Timeline</w:t>
            </w:r>
          </w:p>
        </w:tc>
        <w:tc>
          <w:tcPr>
            <w:tcW w:w="3520" w:type="dxa"/>
          </w:tcPr>
          <w:p w14:paraId="0354FA34" w14:textId="77777777" w:rsidR="003800FB" w:rsidRPr="006077AD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Expected </w:t>
            </w:r>
            <w:r w:rsidRPr="006077AD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Impact</w:t>
            </w:r>
          </w:p>
        </w:tc>
      </w:tr>
    </w:tbl>
    <w:p w14:paraId="5F1D3A35" w14:textId="77777777" w:rsidR="003800FB" w:rsidRPr="006077AD" w:rsidRDefault="003800FB">
      <w:pPr>
        <w:pStyle w:val="TableParagraph"/>
        <w:rPr>
          <w:rFonts w:ascii="Times New Roman" w:hAnsi="Times New Roman" w:cs="Times New Roman"/>
          <w:b/>
          <w:sz w:val="24"/>
          <w:szCs w:val="24"/>
        </w:rPr>
        <w:sectPr w:rsidR="003800FB" w:rsidRPr="006077AD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3800FB" w:rsidRPr="006077AD" w14:paraId="11E66B15" w14:textId="77777777">
        <w:trPr>
          <w:trHeight w:val="620"/>
        </w:trPr>
        <w:tc>
          <w:tcPr>
            <w:tcW w:w="1420" w:type="dxa"/>
          </w:tcPr>
          <w:p w14:paraId="7F4EDCA4" w14:textId="77777777" w:rsidR="003800FB" w:rsidRPr="006077AD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Phase </w:t>
            </w: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400" w:type="dxa"/>
          </w:tcPr>
          <w:p w14:paraId="0F73742B" w14:textId="07979697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User Authentication &amp; Saved History</w:t>
            </w:r>
          </w:p>
        </w:tc>
        <w:tc>
          <w:tcPr>
            <w:tcW w:w="1980" w:type="dxa"/>
          </w:tcPr>
          <w:p w14:paraId="5B3C615F" w14:textId="3966A79B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Months 1–2</w:t>
            </w:r>
          </w:p>
        </w:tc>
        <w:tc>
          <w:tcPr>
            <w:tcW w:w="3520" w:type="dxa"/>
          </w:tcPr>
          <w:p w14:paraId="36706BDA" w14:textId="3CCC3544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Enables personalized user dashboards, custom content templates, and historical request tracking.</w:t>
            </w:r>
          </w:p>
        </w:tc>
      </w:tr>
      <w:tr w:rsidR="003800FB" w:rsidRPr="006077AD" w14:paraId="7DC7BE8A" w14:textId="77777777">
        <w:trPr>
          <w:trHeight w:val="600"/>
        </w:trPr>
        <w:tc>
          <w:tcPr>
            <w:tcW w:w="1420" w:type="dxa"/>
          </w:tcPr>
          <w:p w14:paraId="4FA6B2C9" w14:textId="77777777" w:rsidR="003800FB" w:rsidRPr="006077AD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Phase </w:t>
            </w: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400" w:type="dxa"/>
          </w:tcPr>
          <w:p w14:paraId="49259EAA" w14:textId="7E9DB981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Multilingual Support &amp; Real-Time Data Integration</w:t>
            </w:r>
          </w:p>
        </w:tc>
        <w:tc>
          <w:tcPr>
            <w:tcW w:w="1980" w:type="dxa"/>
          </w:tcPr>
          <w:p w14:paraId="4344AAD6" w14:textId="5E5E3866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Months 3–4</w:t>
            </w:r>
          </w:p>
        </w:tc>
        <w:tc>
          <w:tcPr>
            <w:tcW w:w="3520" w:type="dxa"/>
          </w:tcPr>
          <w:p w14:paraId="3C5AADBB" w14:textId="73D8D792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Expands reach to global audiences and integrates live external data APIs (e.g., live weather radar or social media trends).</w:t>
            </w:r>
          </w:p>
        </w:tc>
      </w:tr>
      <w:tr w:rsidR="003800FB" w:rsidRPr="006077AD" w14:paraId="0FDF2613" w14:textId="77777777">
        <w:trPr>
          <w:trHeight w:val="619"/>
        </w:trPr>
        <w:tc>
          <w:tcPr>
            <w:tcW w:w="1420" w:type="dxa"/>
          </w:tcPr>
          <w:p w14:paraId="72E5ABA4" w14:textId="77777777" w:rsidR="003800FB" w:rsidRPr="006077AD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6077AD">
              <w:rPr>
                <w:rFonts w:ascii="Times New Roman" w:hAnsi="Times New Roman" w:cs="Times New Roman"/>
                <w:sz w:val="24"/>
                <w:szCs w:val="24"/>
              </w:rPr>
              <w:t xml:space="preserve">Phase </w:t>
            </w:r>
            <w:r w:rsidRPr="006077A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400" w:type="dxa"/>
          </w:tcPr>
          <w:p w14:paraId="6FF6A7FD" w14:textId="6222B703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Enterprise API Access &amp; Analytics Dashboard</w:t>
            </w:r>
          </w:p>
        </w:tc>
        <w:tc>
          <w:tcPr>
            <w:tcW w:w="1980" w:type="dxa"/>
          </w:tcPr>
          <w:p w14:paraId="64978706" w14:textId="01F2ABBF" w:rsidR="003800FB" w:rsidRPr="006077AD" w:rsidRDefault="001D6B1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6B10">
              <w:rPr>
                <w:rFonts w:ascii="Times New Roman" w:hAnsi="Times New Roman" w:cs="Times New Roman"/>
                <w:sz w:val="24"/>
                <w:szCs w:val="24"/>
              </w:rPr>
              <w:t>Months 5–6</w:t>
            </w:r>
          </w:p>
        </w:tc>
        <w:tc>
          <w:tcPr>
            <w:tcW w:w="3520" w:type="dxa"/>
          </w:tcPr>
          <w:p w14:paraId="0E672E72" w14:textId="77777777" w:rsidR="001D6B10" w:rsidRDefault="001D6B10" w:rsidP="001D6B10">
            <w:pPr>
              <w:spacing w:after="480"/>
              <w:rPr>
                <w:rFonts w:ascii="Arial" w:eastAsia="Times New Roman" w:hAnsi="Arial" w:cs="Arial"/>
              </w:rPr>
            </w:pPr>
            <w:r>
              <w:rPr>
                <w:rFonts w:ascii="Arial" w:hAnsi="Arial" w:cs="Arial"/>
              </w:rPr>
              <w:t>Monetizes the platform via developer API access and gives business users real-time analytics on generated content performance.</w:t>
            </w:r>
          </w:p>
          <w:p w14:paraId="2423E399" w14:textId="77777777" w:rsidR="003800FB" w:rsidRPr="006077AD" w:rsidRDefault="003800F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C450EF" w14:textId="77777777" w:rsidR="00B877C5" w:rsidRPr="006077AD" w:rsidRDefault="00B877C5">
      <w:pPr>
        <w:rPr>
          <w:rFonts w:ascii="Times New Roman" w:hAnsi="Times New Roman" w:cs="Times New Roman"/>
          <w:sz w:val="24"/>
          <w:szCs w:val="24"/>
        </w:rPr>
      </w:pPr>
    </w:p>
    <w:sectPr w:rsidR="00B877C5" w:rsidRPr="006077AD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FB"/>
    <w:rsid w:val="001D6B10"/>
    <w:rsid w:val="003800FB"/>
    <w:rsid w:val="006077AD"/>
    <w:rsid w:val="00887C03"/>
    <w:rsid w:val="00B8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A0D9"/>
  <w15:docId w15:val="{4CF439CA-84A6-4B24-9EDF-4346502E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varunikaa varunikaa</dc:creator>
  <cp:lastModifiedBy>varunikaa varunikaa</cp:lastModifiedBy>
  <cp:revision>2</cp:revision>
  <dcterms:created xsi:type="dcterms:W3CDTF">2026-09-30T05:12:00Z</dcterms:created>
  <dcterms:modified xsi:type="dcterms:W3CDTF">2026-09-30T05:12:00Z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