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dmu5tc7aqlx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Overview</w:t>
      </w:r>
    </w:p>
    <w:p w:rsidR="00000000" w:rsidDel="00000000" w:rsidP="00000000" w:rsidRDefault="00000000" w:rsidRPr="00000000" w14:paraId="00000002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project implements a </w:t>
      </w:r>
      <w:r w:rsidDel="00000000" w:rsidR="00000000" w:rsidRPr="00000000">
        <w:rPr>
          <w:b w:val="1"/>
          <w:rtl w:val="0"/>
        </w:rPr>
        <w:t xml:space="preserve">near real-time attribution pipeline</w:t>
      </w:r>
      <w:r w:rsidDel="00000000" w:rsidR="00000000" w:rsidRPr="00000000">
        <w:rPr>
          <w:rtl w:val="0"/>
        </w:rPr>
        <w:t xml:space="preserve"> on </w:t>
      </w:r>
      <w:r w:rsidDel="00000000" w:rsidR="00000000" w:rsidRPr="00000000">
        <w:rPr>
          <w:b w:val="1"/>
          <w:rtl w:val="0"/>
        </w:rPr>
        <w:t xml:space="preserve">Google Cloud Platform (GCP)</w:t>
      </w:r>
      <w:r w:rsidDel="00000000" w:rsidR="00000000" w:rsidRPr="00000000">
        <w:rPr>
          <w:rtl w:val="0"/>
        </w:rPr>
        <w:t xml:space="preserve"> using </w:t>
      </w:r>
      <w:r w:rsidDel="00000000" w:rsidR="00000000" w:rsidRPr="00000000">
        <w:rPr>
          <w:b w:val="1"/>
          <w:rtl w:val="0"/>
        </w:rPr>
        <w:t xml:space="preserve">Cloud Composer (Airflow)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b w:val="1"/>
          <w:rtl w:val="0"/>
        </w:rPr>
        <w:t xml:space="preserve">BigQuery</w:t>
      </w:r>
      <w:r w:rsidDel="00000000" w:rsidR="00000000" w:rsidRPr="00000000">
        <w:rPr>
          <w:rtl w:val="0"/>
        </w:rPr>
        <w:t xml:space="preserve">. The pipeline simulates streaming GA4-style event data, processes it through structured transformations, and computes </w:t>
      </w:r>
      <w:r w:rsidDel="00000000" w:rsidR="00000000" w:rsidRPr="00000000">
        <w:rPr>
          <w:b w:val="1"/>
          <w:rtl w:val="0"/>
        </w:rPr>
        <w:t xml:space="preserve">First-Click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Last-Click</w:t>
      </w:r>
      <w:r w:rsidDel="00000000" w:rsidR="00000000" w:rsidRPr="00000000">
        <w:rPr>
          <w:rtl w:val="0"/>
        </w:rPr>
        <w:t xml:space="preserve"> attribution metrics. A </w:t>
      </w:r>
      <w:r w:rsidDel="00000000" w:rsidR="00000000" w:rsidRPr="00000000">
        <w:rPr>
          <w:b w:val="1"/>
          <w:rtl w:val="0"/>
        </w:rPr>
        <w:t xml:space="preserve">layered data architecture</w:t>
      </w:r>
      <w:r w:rsidDel="00000000" w:rsidR="00000000" w:rsidRPr="00000000">
        <w:rPr>
          <w:rtl w:val="0"/>
        </w:rPr>
        <w:t xml:space="preserve">—comprising raw, staging, and final tables—ensures data quality and scalability. The </w:t>
      </w:r>
      <w:r w:rsidDel="00000000" w:rsidR="00000000" w:rsidRPr="00000000">
        <w:rPr>
          <w:b w:val="1"/>
          <w:rtl w:val="0"/>
        </w:rPr>
        <w:t xml:space="preserve">final attribution table</w:t>
      </w:r>
      <w:r w:rsidDel="00000000" w:rsidR="00000000" w:rsidRPr="00000000">
        <w:rPr>
          <w:rtl w:val="0"/>
        </w:rPr>
        <w:t xml:space="preserve"> is connected to </w:t>
      </w:r>
      <w:r w:rsidDel="00000000" w:rsidR="00000000" w:rsidRPr="00000000">
        <w:rPr>
          <w:b w:val="1"/>
          <w:rtl w:val="0"/>
        </w:rPr>
        <w:t xml:space="preserve">Power BI</w:t>
      </w:r>
      <w:r w:rsidDel="00000000" w:rsidR="00000000" w:rsidRPr="00000000">
        <w:rPr>
          <w:rtl w:val="0"/>
        </w:rPr>
        <w:t xml:space="preserve"> for real-time visualization and channel performance analysis.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gj7l19rb36pl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Table Architecture</w:t>
      </w:r>
    </w:p>
    <w:p w:rsidR="00000000" w:rsidDel="00000000" w:rsidP="00000000" w:rsidRDefault="00000000" w:rsidRPr="00000000" w14:paraId="00000004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Three BigQuery tables were created to support a standard ELT (Extract, Load, Transform) flow:</w:t>
      </w:r>
    </w:p>
    <w:tbl>
      <w:tblPr>
        <w:tblStyle w:val="Table1"/>
        <w:tblW w:w="688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965"/>
        <w:gridCol w:w="5915"/>
        <w:tblGridChange w:id="0">
          <w:tblGrid>
            <w:gridCol w:w="965"/>
            <w:gridCol w:w="5915"/>
          </w:tblGrid>
        </w:tblGridChange>
      </w:tblGrid>
      <w:tr>
        <w:trPr>
          <w:cantSplit w:val="0"/>
          <w:trHeight w:val="50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568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035"/>
              <w:gridCol w:w="4650"/>
              <w:tblGridChange w:id="0">
                <w:tblGrid>
                  <w:gridCol w:w="1035"/>
                  <w:gridCol w:w="4650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jc w:val="center"/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Layer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jc w:val="center"/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b w:val="1"/>
                      <w:rtl w:val="0"/>
                    </w:rPr>
                    <w:t xml:space="preserve">Table Name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rHeight w:val="630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Raw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ind w:right="-1770"/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endless-upgrade-475014-b1.g4a_events.event_</w:t>
                  </w:r>
                  <w:r w:rsidDel="00000000" w:rsidR="00000000" w:rsidRPr="00000000">
                    <w:rPr>
                      <w:rtl w:val="0"/>
                    </w:rPr>
                    <w:t xml:space="preserve">raw</w:t>
                  </w:r>
                </w:p>
              </w:tc>
            </w:tr>
            <w:tr>
              <w:trPr>
                <w:cantSplit w:val="0"/>
                <w:trHeight w:val="735" w:hRule="atLeast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Staging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endless-upgrade-475014-b1.g4a_events.event_stg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rPr>
                      <w:rFonts w:ascii="Roboto Mono" w:cs="Roboto Mono" w:eastAsia="Roboto Mono" w:hAnsi="Roboto Mono"/>
                      <w:color w:val="188038"/>
                    </w:rPr>
                  </w:pPr>
                  <w:r w:rsidDel="00000000" w:rsidR="00000000" w:rsidRPr="00000000">
                    <w:rPr>
                      <w:rtl w:val="0"/>
                    </w:rPr>
                    <w:t xml:space="preserve">Final</w:t>
                  </w: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rPr/>
                  </w:pPr>
                  <w:r w:rsidDel="00000000" w:rsidR="00000000" w:rsidRPr="00000000">
                    <w:rPr>
                      <w:rtl w:val="0"/>
                    </w:rPr>
                    <w:t xml:space="preserve">endless-upgrade-475014-b1.g4a_events.user_attribution</w:t>
                  </w:r>
                </w:p>
              </w:tc>
            </w:tr>
          </w:tbl>
          <w:p w:rsidR="00000000" w:rsidDel="00000000" w:rsidP="00000000" w:rsidRDefault="00000000" w:rsidRPr="00000000" w14:paraId="0000000F">
            <w:pPr>
              <w:rPr>
                <w:rFonts w:ascii="Roboto Mono" w:cs="Roboto Mono" w:eastAsia="Roboto Mono" w:hAnsi="Roboto Mono"/>
                <w:color w:val="188038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0">
      <w:pPr>
        <w:pStyle w:val="Heading3"/>
        <w:keepNext w:val="0"/>
        <w:keepLines w:val="0"/>
        <w:spacing w:before="280" w:lineRule="auto"/>
        <w:ind w:left="720" w:hanging="360"/>
        <w:rPr>
          <w:b w:val="1"/>
          <w:color w:val="000000"/>
          <w:sz w:val="26"/>
          <w:szCs w:val="26"/>
        </w:rPr>
      </w:pPr>
      <w:bookmarkStart w:colFirst="0" w:colLast="0" w:name="_luhojfjpx3ad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Purpose of Each Layer</w:t>
      </w:r>
    </w:p>
    <w:p w:rsidR="00000000" w:rsidDel="00000000" w:rsidP="00000000" w:rsidRDefault="00000000" w:rsidRPr="00000000" w14:paraId="00000011">
      <w:pPr>
        <w:numPr>
          <w:ilvl w:val="0"/>
          <w:numId w:val="8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Raw Layer:</w:t>
        <w:br w:type="textWrapping"/>
      </w:r>
      <w:r w:rsidDel="00000000" w:rsidR="00000000" w:rsidRPr="00000000">
        <w:rPr>
          <w:rtl w:val="0"/>
        </w:rPr>
        <w:t xml:space="preserve"> Captures incoming data directly from the ingestion process without modification. This acts as a source of truth for replay or auditing.</w:t>
        <w:br w:type="textWrapping"/>
      </w:r>
    </w:p>
    <w:p w:rsidR="00000000" w:rsidDel="00000000" w:rsidP="00000000" w:rsidRDefault="00000000" w:rsidRPr="00000000" w14:paraId="00000012">
      <w:pPr>
        <w:numPr>
          <w:ilvl w:val="0"/>
          <w:numId w:val="8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Staging Layer:</w:t>
        <w:br w:type="textWrapping"/>
      </w:r>
      <w:r w:rsidDel="00000000" w:rsidR="00000000" w:rsidRPr="00000000">
        <w:rPr>
          <w:rtl w:val="0"/>
        </w:rPr>
        <w:t xml:space="preserve"> Removes the duplicate data from the raw layer and insert only the new records only.This layer prepares the data for aggregation and modeling.</w:t>
        <w:br w:type="textWrapping"/>
      </w:r>
    </w:p>
    <w:p w:rsidR="00000000" w:rsidDel="00000000" w:rsidP="00000000" w:rsidRDefault="00000000" w:rsidRPr="00000000" w14:paraId="00000013">
      <w:pPr>
        <w:numPr>
          <w:ilvl w:val="0"/>
          <w:numId w:val="8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Final Layer (Attribution):</w:t>
        <w:br w:type="textWrapping"/>
      </w:r>
      <w:r w:rsidDel="00000000" w:rsidR="00000000" w:rsidRPr="00000000">
        <w:rPr>
          <w:rtl w:val="0"/>
        </w:rPr>
        <w:t xml:space="preserve"> Stores aggregated user-level metrics including </w:t>
      </w:r>
      <w:r w:rsidDel="00000000" w:rsidR="00000000" w:rsidRPr="00000000">
        <w:rPr>
          <w:b w:val="1"/>
          <w:rtl w:val="0"/>
        </w:rPr>
        <w:t xml:space="preserve">first-click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b w:val="1"/>
          <w:rtl w:val="0"/>
        </w:rPr>
        <w:t xml:space="preserve">last-click </w:t>
      </w:r>
      <w:r w:rsidDel="00000000" w:rsidR="00000000" w:rsidRPr="00000000">
        <w:rPr>
          <w:rtl w:val="0"/>
        </w:rPr>
        <w:t xml:space="preserve">. This table is the primary source for reporting and visualization.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ihppp4miv0h" w:id="3"/>
      <w:bookmarkEnd w:id="3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ogbch7m2tcl4" w:id="4"/>
      <w:bookmarkEnd w:id="4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cm9grj1072u0" w:id="5"/>
      <w:bookmarkEnd w:id="5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Data Simulation via DAG</w:t>
      </w:r>
    </w:p>
    <w:p w:rsidR="00000000" w:rsidDel="00000000" w:rsidP="00000000" w:rsidRDefault="00000000" w:rsidRPr="00000000" w14:paraId="00000019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emulate a streaming data source, a custom DAG has been developed using Apache Airflow. The DAG generates and inserts synthetic data into the </w:t>
      </w:r>
      <w:r w:rsidDel="00000000" w:rsidR="00000000" w:rsidRPr="00000000">
        <w:rPr>
          <w:b w:val="1"/>
          <w:rtl w:val="0"/>
        </w:rPr>
        <w:t xml:space="preserve">raw table</w:t>
      </w:r>
      <w:r w:rsidDel="00000000" w:rsidR="00000000" w:rsidRPr="00000000">
        <w:rPr>
          <w:rtl w:val="0"/>
        </w:rPr>
        <w:t xml:space="preserve"> using randomly selected values for predefined fields from the public dataset.</w:t>
      </w:r>
    </w:p>
    <w:p w:rsidR="00000000" w:rsidDel="00000000" w:rsidP="00000000" w:rsidRDefault="00000000" w:rsidRPr="00000000" w14:paraId="0000001A">
      <w:pPr>
        <w:numPr>
          <w:ilvl w:val="0"/>
          <w:numId w:val="7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Reference Dataset</w:t>
      </w:r>
      <w:r w:rsidDel="00000000" w:rsidR="00000000" w:rsidRPr="00000000">
        <w:rPr>
          <w:rtl w:val="0"/>
        </w:rPr>
        <w:t xml:space="preserve">:</w:t>
        <w:br w:type="textWrapping"/>
        <w:t xml:space="preserve"> The logic and schema for the generated data are inspired by the public dataset:</w:t>
        <w:br w:type="textWrapping"/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bigquery-public-data.ga4_obfuscated_sample_ecommerce.events_*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1B">
      <w:pPr>
        <w:numPr>
          <w:ilvl w:val="0"/>
          <w:numId w:val="7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Record Insertion</w:t>
      </w:r>
      <w:r w:rsidDel="00000000" w:rsidR="00000000" w:rsidRPr="00000000">
        <w:rPr>
          <w:rtl w:val="0"/>
        </w:rPr>
        <w:t xml:space="preserve">:</w:t>
        <w:br w:type="textWrapping"/>
        <w:t xml:space="preserve"> On each DAG run, </w:t>
      </w:r>
      <w:r w:rsidDel="00000000" w:rsidR="00000000" w:rsidRPr="00000000">
        <w:rPr>
          <w:b w:val="1"/>
          <w:rtl w:val="0"/>
        </w:rPr>
        <w:t xml:space="preserve">10 synthetic records</w:t>
      </w:r>
      <w:r w:rsidDel="00000000" w:rsidR="00000000" w:rsidRPr="00000000">
        <w:rPr>
          <w:rtl w:val="0"/>
        </w:rPr>
        <w:t xml:space="preserve"> are inserted into the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event_raw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table.</w:t>
        <w:br w:type="textWrapping"/>
      </w:r>
    </w:p>
    <w:p w:rsidR="00000000" w:rsidDel="00000000" w:rsidP="00000000" w:rsidRDefault="00000000" w:rsidRPr="00000000" w14:paraId="0000001C">
      <w:pPr>
        <w:numPr>
          <w:ilvl w:val="0"/>
          <w:numId w:val="7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Scheduling</w:t>
      </w:r>
      <w:r w:rsidDel="00000000" w:rsidR="00000000" w:rsidRPr="00000000">
        <w:rPr>
          <w:rtl w:val="0"/>
        </w:rPr>
        <w:t xml:space="preserve">:</w:t>
        <w:br w:type="textWrapping"/>
        <w:t xml:space="preserve"> Due to free-tier resource limitations, the DAG is scheduled to run </w:t>
      </w:r>
      <w:r w:rsidDel="00000000" w:rsidR="00000000" w:rsidRPr="00000000">
        <w:rPr>
          <w:b w:val="1"/>
          <w:rtl w:val="0"/>
        </w:rPr>
        <w:t xml:space="preserve">once every hour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1D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Generate_random_events_dag.py </w:t>
      </w:r>
      <w:r w:rsidDel="00000000" w:rsidR="00000000" w:rsidRPr="00000000">
        <w:rPr>
          <w:rtl w:val="0"/>
        </w:rPr>
        <w:t xml:space="preserve"> - data streaming</w:t>
      </w:r>
    </w:p>
    <w:p w:rsidR="00000000" w:rsidDel="00000000" w:rsidP="00000000" w:rsidRDefault="00000000" w:rsidRPr="00000000" w14:paraId="0000001E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6229350" cy="30353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035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br w:type="textWrapping"/>
      </w:r>
    </w:p>
    <w:p w:rsidR="00000000" w:rsidDel="00000000" w:rsidP="00000000" w:rsidRDefault="00000000" w:rsidRPr="00000000" w14:paraId="0000001F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xh30m8vfeup3" w:id="6"/>
      <w:bookmarkEnd w:id="6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Style w:val="Heading3"/>
        <w:keepNext w:val="0"/>
        <w:keepLines w:val="0"/>
        <w:spacing w:after="80" w:lineRule="auto"/>
        <w:rPr>
          <w:b w:val="1"/>
          <w:color w:val="000000"/>
        </w:rPr>
      </w:pPr>
      <w:bookmarkStart w:colFirst="0" w:colLast="0" w:name="_ty3r48hby2ox" w:id="7"/>
      <w:bookmarkEnd w:id="7"/>
      <w:r w:rsidDel="00000000" w:rsidR="00000000" w:rsidRPr="00000000">
        <w:rPr>
          <w:b w:val="1"/>
          <w:color w:val="000000"/>
          <w:rtl w:val="0"/>
        </w:rPr>
        <w:t xml:space="preserve">4. Data Processing Logic</w:t>
      </w:r>
    </w:p>
    <w:p w:rsidR="00000000" w:rsidDel="00000000" w:rsidP="00000000" w:rsidRDefault="00000000" w:rsidRPr="00000000" w14:paraId="00000022">
      <w:pPr>
        <w:spacing w:after="240" w:before="240" w:line="360" w:lineRule="auto"/>
        <w:rPr/>
      </w:pPr>
      <w:r w:rsidDel="00000000" w:rsidR="00000000" w:rsidRPr="00000000">
        <w:rPr>
          <w:rtl w:val="0"/>
        </w:rPr>
        <w:t xml:space="preserve">The transformation flow is orchestrated through an </w:t>
      </w:r>
      <w:r w:rsidDel="00000000" w:rsidR="00000000" w:rsidRPr="00000000">
        <w:rPr>
          <w:b w:val="1"/>
          <w:rtl w:val="0"/>
        </w:rPr>
        <w:t xml:space="preserve">Airflow DAG</w:t>
      </w:r>
      <w:r w:rsidDel="00000000" w:rsidR="00000000" w:rsidRPr="00000000">
        <w:rPr>
          <w:rtl w:val="0"/>
        </w:rPr>
        <w:t xml:space="preserve"> that executes a BigQuery routine that performs data deduplication, staging, and user-level attribution enrichment.</w:t>
      </w:r>
    </w:p>
    <w:p w:rsidR="00000000" w:rsidDel="00000000" w:rsidP="00000000" w:rsidRDefault="00000000" w:rsidRPr="00000000" w14:paraId="00000023">
      <w:pPr>
        <w:numPr>
          <w:ilvl w:val="0"/>
          <w:numId w:val="3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Raw to Staging:</w:t>
      </w:r>
      <w:r w:rsidDel="00000000" w:rsidR="00000000" w:rsidRPr="00000000">
        <w:rPr>
          <w:rtl w:val="0"/>
        </w:rPr>
        <w:br w:type="textWrapping"/>
        <w:t xml:space="preserve"> The procedure loads data from </w:t>
      </w:r>
      <w:r w:rsidDel="00000000" w:rsidR="00000000" w:rsidRPr="00000000">
        <w:rPr>
          <w:rtl w:val="0"/>
        </w:rPr>
        <w:t xml:space="preserve">event_raw</w:t>
      </w:r>
      <w:r w:rsidDel="00000000" w:rsidR="00000000" w:rsidRPr="00000000">
        <w:rPr>
          <w:rtl w:val="0"/>
        </w:rPr>
        <w:t xml:space="preserve"> into </w:t>
      </w:r>
      <w:r w:rsidDel="00000000" w:rsidR="00000000" w:rsidRPr="00000000">
        <w:rPr>
          <w:rtl w:val="0"/>
        </w:rPr>
        <w:t xml:space="preserve">event_stg</w:t>
      </w:r>
      <w:r w:rsidDel="00000000" w:rsidR="00000000" w:rsidRPr="00000000">
        <w:rPr>
          <w:rtl w:val="0"/>
        </w:rPr>
        <w:t xml:space="preserve"> using a </w:t>
      </w:r>
      <w:r w:rsidDel="00000000" w:rsidR="00000000" w:rsidRPr="00000000">
        <w:rPr>
          <w:rtl w:val="0"/>
        </w:rPr>
        <w:t xml:space="preserve">MERGE</w:t>
      </w:r>
      <w:r w:rsidDel="00000000" w:rsidR="00000000" w:rsidRPr="00000000">
        <w:rPr>
          <w:rtl w:val="0"/>
        </w:rPr>
        <w:t xml:space="preserve"> statement. Duplicate events are avoided by matching on </w:t>
      </w:r>
      <w:r w:rsidDel="00000000" w:rsidR="00000000" w:rsidRPr="00000000">
        <w:rPr>
          <w:rtl w:val="0"/>
        </w:rPr>
        <w:t xml:space="preserve">event_date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user_pseudo_id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event_name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tl w:val="0"/>
        </w:rPr>
        <w:t xml:space="preserve">event_time</w:t>
      </w:r>
      <w:r w:rsidDel="00000000" w:rsidR="00000000" w:rsidRPr="00000000">
        <w:rPr>
          <w:rtl w:val="0"/>
        </w:rPr>
        <w:t xml:space="preserve">, and traffic source fields, ensuring only new and unique events are inserted into the staging table.</w:t>
      </w:r>
    </w:p>
    <w:p w:rsidR="00000000" w:rsidDel="00000000" w:rsidP="00000000" w:rsidRDefault="00000000" w:rsidRPr="00000000" w14:paraId="00000024">
      <w:pPr>
        <w:numPr>
          <w:ilvl w:val="0"/>
          <w:numId w:val="3"/>
        </w:numPr>
        <w:spacing w:after="240" w:before="0" w:beforeAutospacing="0" w:line="36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Attribution Flags:</w:t>
      </w:r>
    </w:p>
    <w:p w:rsidR="00000000" w:rsidDel="00000000" w:rsidP="00000000" w:rsidRDefault="00000000" w:rsidRPr="00000000" w14:paraId="00000025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Within the same routine, first-click and last-click events are identified for each </w:t>
      </w:r>
      <w:r w:rsidDel="00000000" w:rsidR="00000000" w:rsidRPr="00000000">
        <w:rPr>
          <w:rtl w:val="0"/>
        </w:rPr>
        <w:t xml:space="preserve">user_pseudo_id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0" w:afterAutospacing="0" w:before="24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first_click_flag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the event with the earliest </w:t>
      </w:r>
      <w:r w:rsidDel="00000000" w:rsidR="00000000" w:rsidRPr="00000000">
        <w:rPr>
          <w:rtl w:val="0"/>
        </w:rPr>
        <w:t xml:space="preserve">first_visit</w:t>
      </w:r>
      <w:r w:rsidDel="00000000" w:rsidR="00000000" w:rsidRPr="00000000">
        <w:rPr>
          <w:rtl w:val="0"/>
        </w:rPr>
        <w:t xml:space="preserve"> timestamp.</w:t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240" w:before="0" w:beforeAutospacing="0" w:line="360" w:lineRule="auto"/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last_click_flag</w:t>
      </w:r>
      <w:r w:rsidDel="00000000" w:rsidR="00000000" w:rsidRPr="00000000">
        <w:rPr>
          <w:rtl w:val="0"/>
        </w:rPr>
        <w:t xml:space="preserve"> is set to </w:t>
      </w:r>
      <w:r w:rsidDel="00000000" w:rsidR="00000000" w:rsidRPr="00000000">
        <w:rPr>
          <w:rtl w:val="0"/>
        </w:rPr>
        <w:t xml:space="preserve">TRUE</w:t>
      </w:r>
      <w:r w:rsidDel="00000000" w:rsidR="00000000" w:rsidRPr="00000000">
        <w:rPr>
          <w:rtl w:val="0"/>
        </w:rPr>
        <w:t xml:space="preserve"> for the event with the latest timestamp.</w:t>
      </w:r>
    </w:p>
    <w:p w:rsidR="00000000" w:rsidDel="00000000" w:rsidP="00000000" w:rsidRDefault="00000000" w:rsidRPr="00000000" w14:paraId="00000028">
      <w:pPr>
        <w:spacing w:after="240" w:before="240" w:line="360" w:lineRule="auto"/>
        <w:ind w:left="720" w:firstLine="0"/>
        <w:rPr/>
      </w:pPr>
      <w:r w:rsidDel="00000000" w:rsidR="00000000" w:rsidRPr="00000000">
        <w:rPr>
          <w:rtl w:val="0"/>
        </w:rPr>
        <w:t xml:space="preserve"> All other events for the user have the flags set to </w:t>
      </w:r>
      <w:r w:rsidDel="00000000" w:rsidR="00000000" w:rsidRPr="00000000">
        <w:rPr>
          <w:rtl w:val="0"/>
        </w:rPr>
        <w:t xml:space="preserve">FALSE</w:t>
      </w:r>
      <w:r w:rsidDel="00000000" w:rsidR="00000000" w:rsidRPr="00000000">
        <w:rPr>
          <w:rtl w:val="0"/>
        </w:rPr>
        <w:t xml:space="preserve">.</w:t>
        <w:br w:type="textWrapping"/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load_user_attribution_dag.py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- data transformation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0" w:afterAutospacing="0" w:before="240" w:line="360" w:lineRule="auto"/>
        <w:ind w:left="720" w:hanging="360"/>
        <w:rPr>
          <w:u w:val="none"/>
        </w:rPr>
      </w:pPr>
      <w:r w:rsidDel="00000000" w:rsidR="00000000" w:rsidRPr="00000000">
        <w:rPr>
          <w:b w:val="1"/>
          <w:rtl w:val="0"/>
        </w:rPr>
        <w:t xml:space="preserve">Staging to Final Table:</w:t>
      </w:r>
      <w:r w:rsidDel="00000000" w:rsidR="00000000" w:rsidRPr="00000000">
        <w:rPr>
          <w:rtl w:val="0"/>
        </w:rPr>
        <w:br w:type="textWrapping"/>
        <w:t xml:space="preserve"> The enriched dataset, including event details and attribution flags, is inserted into </w:t>
      </w:r>
      <w:r w:rsidDel="00000000" w:rsidR="00000000" w:rsidRPr="00000000">
        <w:rPr>
          <w:rtl w:val="0"/>
        </w:rPr>
        <w:t xml:space="preserve">user_attribution</w:t>
      </w:r>
      <w:r w:rsidDel="00000000" w:rsidR="00000000" w:rsidRPr="00000000">
        <w:rPr>
          <w:rtl w:val="0"/>
        </w:rPr>
        <w:t xml:space="preserve">. This ensures accurate first/last click attribution while preserving all event-level information.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40" w:before="0" w:beforeAutospacing="0" w:line="36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Airflow Integration:</w:t>
        <w:br w:type="textWrapping"/>
      </w:r>
      <w:r w:rsidDel="00000000" w:rsidR="00000000" w:rsidRPr="00000000">
        <w:rPr>
          <w:rtl w:val="0"/>
        </w:rPr>
        <w:t xml:space="preserve"> The DAG triggers this routine using the </w:t>
      </w:r>
      <w:r w:rsidDel="00000000" w:rsidR="00000000" w:rsidRPr="00000000">
        <w:rPr>
          <w:b w:val="1"/>
          <w:rtl w:val="0"/>
        </w:rPr>
        <w:t xml:space="preserve">BigQueryExecuteQueryOperator</w:t>
      </w:r>
      <w:r w:rsidDel="00000000" w:rsidR="00000000" w:rsidRPr="00000000">
        <w:rPr>
          <w:rtl w:val="0"/>
        </w:rPr>
        <w:t xml:space="preserve">, ensuring retry logic, logging, and scheduling within Cloud Composer.</w:t>
        <w:br w:type="textWrapping"/>
      </w:r>
    </w:p>
    <w:p w:rsidR="00000000" w:rsidDel="00000000" w:rsidP="00000000" w:rsidRDefault="00000000" w:rsidRPr="00000000" w14:paraId="0000002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This modular setup ensures data accuracy, easier maintenance, and scalability for near real-time attribution analytics.</w:t>
      </w:r>
    </w:p>
    <w:p w:rsidR="00000000" w:rsidDel="00000000" w:rsidP="00000000" w:rsidRDefault="00000000" w:rsidRPr="00000000" w14:paraId="0000002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29350" cy="18542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1854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Style w:val="Heading3"/>
        <w:spacing w:before="280" w:lineRule="auto"/>
        <w:rPr>
          <w:b w:val="1"/>
          <w:color w:val="000000"/>
        </w:rPr>
      </w:pPr>
      <w:bookmarkStart w:colFirst="0" w:colLast="0" w:name="_lduf459xgikb" w:id="8"/>
      <w:bookmarkEnd w:id="8"/>
      <w:r w:rsidDel="00000000" w:rsidR="00000000" w:rsidRPr="00000000">
        <w:rPr>
          <w:b w:val="1"/>
          <w:color w:val="000000"/>
          <w:rtl w:val="0"/>
        </w:rPr>
        <w:t xml:space="preserve">5. Deployment Instructions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Create a table and dataset using the provided sql file in the repository.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32">
      <w:pPr>
        <w:ind w:left="0" w:firstLine="0"/>
        <w:jc w:val="both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https://github.com/sathyasankar23/Realtime_dashboard_public_dataset/blob/main/table_and_routine_creation.sql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To deploy the DAG:</w:t>
      </w:r>
    </w:p>
    <w:p w:rsidR="00000000" w:rsidDel="00000000" w:rsidP="00000000" w:rsidRDefault="00000000" w:rsidRPr="00000000" w14:paraId="00000034">
      <w:pPr>
        <w:numPr>
          <w:ilvl w:val="0"/>
          <w:numId w:val="6"/>
        </w:numPr>
        <w:spacing w:after="240" w:before="240" w:lineRule="auto"/>
        <w:ind w:left="720" w:hanging="360"/>
      </w:pPr>
      <w:r w:rsidDel="00000000" w:rsidR="00000000" w:rsidRPr="00000000">
        <w:rPr>
          <w:rtl w:val="0"/>
        </w:rPr>
        <w:t xml:space="preserve">Locate the DAG file named: </w:t>
      </w:r>
    </w:p>
    <w:p w:rsidR="00000000" w:rsidDel="00000000" w:rsidP="00000000" w:rsidRDefault="00000000" w:rsidRPr="00000000" w14:paraId="00000035">
      <w:pPr>
        <w:spacing w:after="240" w:before="240" w:lineRule="auto"/>
        <w:ind w:left="720" w:firstLine="0"/>
        <w:rPr/>
      </w:pP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load_user_attribution_dag.py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 - data transformation</w:t>
      </w:r>
    </w:p>
    <w:p w:rsidR="00000000" w:rsidDel="00000000" w:rsidP="00000000" w:rsidRDefault="00000000" w:rsidRPr="00000000" w14:paraId="00000036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Generate_random_events_dag.py </w:t>
      </w:r>
      <w:r w:rsidDel="00000000" w:rsidR="00000000" w:rsidRPr="00000000">
        <w:rPr>
          <w:rtl w:val="0"/>
        </w:rPr>
        <w:t xml:space="preserve"> - data streaming</w:t>
      </w:r>
    </w:p>
    <w:p w:rsidR="00000000" w:rsidDel="00000000" w:rsidP="00000000" w:rsidRDefault="00000000" w:rsidRPr="00000000" w14:paraId="00000037">
      <w:pPr>
        <w:spacing w:after="240" w:before="240" w:lineRule="auto"/>
        <w:ind w:left="720" w:firstLine="0"/>
        <w:rPr/>
      </w:pPr>
      <w:hyperlink r:id="rId9">
        <w:r w:rsidDel="00000000" w:rsidR="00000000" w:rsidRPr="00000000">
          <w:rPr>
            <w:color w:val="1155cc"/>
            <w:u w:val="single"/>
            <w:rtl w:val="0"/>
          </w:rPr>
          <w:t xml:space="preserve">https://github.com/sathyasankar23/Realtime_dashboard_public_dataset/blob/main/DAGS.zip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numPr>
          <w:ilvl w:val="0"/>
          <w:numId w:val="6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Upload the DAG  from the ZIP file in the github to your Cloud Composer environment’s DAGs bucket.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9">
      <w:pPr>
        <w:numPr>
          <w:ilvl w:val="0"/>
          <w:numId w:val="6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Cloud Composer will automatically detect and schedule the DAG based on the defined interval.</w:t>
      </w:r>
    </w:p>
    <w:p w:rsidR="00000000" w:rsidDel="00000000" w:rsidP="00000000" w:rsidRDefault="00000000" w:rsidRPr="00000000" w14:paraId="0000003A">
      <w:pPr>
        <w:pStyle w:val="Heading3"/>
        <w:spacing w:after="240" w:before="240" w:lineRule="auto"/>
        <w:rPr>
          <w:b w:val="1"/>
          <w:color w:val="000000"/>
        </w:rPr>
      </w:pPr>
      <w:bookmarkStart w:colFirst="0" w:colLast="0" w:name="_1zis44es6da8" w:id="9"/>
      <w:bookmarkEnd w:id="9"/>
      <w:r w:rsidDel="00000000" w:rsidR="00000000" w:rsidRPr="00000000">
        <w:rPr>
          <w:b w:val="1"/>
          <w:color w:val="000000"/>
          <w:rtl w:val="0"/>
        </w:rPr>
        <w:t xml:space="preserve">6. Dashboard</w:t>
      </w:r>
    </w:p>
    <w:p w:rsidR="00000000" w:rsidDel="00000000" w:rsidP="00000000" w:rsidRDefault="00000000" w:rsidRPr="00000000" w14:paraId="0000003B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Due to access limitations with Looker, I utilized Power BI to create the dashboard for visualizing processed data.</w:t>
      </w:r>
    </w:p>
    <w:p w:rsidR="00000000" w:rsidDel="00000000" w:rsidP="00000000" w:rsidRDefault="00000000" w:rsidRPr="00000000" w14:paraId="0000003C">
      <w:pPr>
        <w:numPr>
          <w:ilvl w:val="0"/>
          <w:numId w:val="5"/>
        </w:numPr>
        <w:spacing w:after="240" w:before="240" w:lineRule="auto"/>
        <w:ind w:left="720" w:hanging="360"/>
        <w:rPr>
          <w:b w:val="1"/>
        </w:rPr>
      </w:pPr>
      <w:r w:rsidDel="00000000" w:rsidR="00000000" w:rsidRPr="00000000">
        <w:rPr>
          <w:rtl w:val="0"/>
        </w:rPr>
        <w:t xml:space="preserve">Data Source:</w:t>
        <w:br w:type="textWrapping"/>
        <w:t xml:space="preserve"> The dashboard pulls data directly from the final table as a exported file.</w:t>
        <w:br w:type="textWrapping"/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E</w:t>
      </w:r>
      <w:r w:rsidDel="00000000" w:rsidR="00000000" w:rsidRPr="00000000">
        <w:rPr>
          <w:rFonts w:ascii="Roboto Mono" w:cs="Roboto Mono" w:eastAsia="Roboto Mono" w:hAnsi="Roboto Mono"/>
          <w:b w:val="1"/>
          <w:rtl w:val="0"/>
        </w:rPr>
        <w:t xml:space="preserve">ndless-upgrade-475014-b1.g4a_events.user_attribution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sz w:val="18"/>
          <w:szCs w:val="18"/>
        </w:rPr>
      </w:pPr>
      <w:hyperlink r:id="rId10">
        <w:r w:rsidDel="00000000" w:rsidR="00000000" w:rsidRPr="00000000">
          <w:rPr>
            <w:rFonts w:ascii="Roboto Mono" w:cs="Roboto Mono" w:eastAsia="Roboto Mono" w:hAnsi="Roboto Mono"/>
            <w:b w:val="1"/>
            <w:color w:val="1155cc"/>
            <w:sz w:val="18"/>
            <w:szCs w:val="18"/>
            <w:u w:val="single"/>
            <w:rtl w:val="0"/>
          </w:rPr>
          <w:t xml:space="preserve">https://github.com/sathyasankar23/Realtime_dashboard_public_dataset/blob/main/sample_data_user_attribution.csv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240" w:before="240" w:lineRule="auto"/>
        <w:ind w:left="720" w:firstLine="0"/>
        <w:rPr>
          <w:rFonts w:ascii="Roboto Mono" w:cs="Roboto Mono" w:eastAsia="Roboto Mono" w:hAnsi="Roboto Mono"/>
          <w:b w:val="1"/>
          <w:color w:val="188038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rtl w:val="0"/>
        </w:rPr>
        <w:br w:type="textWrapping"/>
      </w:r>
    </w:p>
    <w:p w:rsidR="00000000" w:rsidDel="00000000" w:rsidP="00000000" w:rsidRDefault="00000000" w:rsidRPr="00000000" w14:paraId="0000003F">
      <w:pPr>
        <w:numPr>
          <w:ilvl w:val="0"/>
          <w:numId w:val="5"/>
        </w:numPr>
        <w:spacing w:after="0" w:afterAutospacing="0" w:before="240" w:line="240" w:lineRule="auto"/>
        <w:ind w:left="720" w:hanging="360"/>
        <w:rPr>
          <w:b w:val="1"/>
        </w:rPr>
      </w:pPr>
      <w:r w:rsidDel="00000000" w:rsidR="00000000" w:rsidRPr="00000000">
        <w:rPr>
          <w:b w:val="1"/>
          <w:rtl w:val="0"/>
        </w:rPr>
        <w:t xml:space="preserve">Visualizations:</w:t>
        <w:br w:type="textWrapping"/>
      </w:r>
    </w:p>
    <w:p w:rsidR="00000000" w:rsidDel="00000000" w:rsidP="00000000" w:rsidRDefault="00000000" w:rsidRPr="00000000" w14:paraId="00000040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Key user engagement metrics</w:t>
        <w:br w:type="textWrapping"/>
      </w:r>
    </w:p>
    <w:p w:rsidR="00000000" w:rsidDel="00000000" w:rsidP="00000000" w:rsidRDefault="00000000" w:rsidRPr="00000000" w14:paraId="00000041">
      <w:pPr>
        <w:numPr>
          <w:ilvl w:val="1"/>
          <w:numId w:val="5"/>
        </w:numPr>
        <w:spacing w:after="0" w:afterAutospacing="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Attribution breakdown by source, medium, and campaign</w:t>
        <w:br w:type="textWrapping"/>
      </w:r>
    </w:p>
    <w:p w:rsidR="00000000" w:rsidDel="00000000" w:rsidP="00000000" w:rsidRDefault="00000000" w:rsidRPr="00000000" w14:paraId="00000042">
      <w:pPr>
        <w:numPr>
          <w:ilvl w:val="1"/>
          <w:numId w:val="5"/>
        </w:numPr>
        <w:spacing w:after="240" w:before="0" w:beforeAutospacing="0" w:line="240" w:lineRule="auto"/>
        <w:ind w:left="1440" w:hanging="360"/>
        <w:rPr/>
      </w:pPr>
      <w:r w:rsidDel="00000000" w:rsidR="00000000" w:rsidRPr="00000000">
        <w:rPr>
          <w:rtl w:val="0"/>
        </w:rPr>
        <w:t xml:space="preserve">Time-based trends and event distributions</w:t>
        <w:br w:type="textWrapping"/>
      </w:r>
    </w:p>
    <w:p w:rsidR="00000000" w:rsidDel="00000000" w:rsidP="00000000" w:rsidRDefault="00000000" w:rsidRPr="00000000" w14:paraId="00000043">
      <w:pPr>
        <w:spacing w:after="240" w:before="240" w:lineRule="auto"/>
        <w:ind w:left="600" w:right="600" w:firstLine="0"/>
        <w:rPr/>
      </w:pPr>
      <w:r w:rsidDel="00000000" w:rsidR="00000000" w:rsidRPr="00000000">
        <w:rPr>
          <w:rtl w:val="0"/>
        </w:rPr>
        <w:t xml:space="preserve">Power BI proved effective for interactive exploration and quick visualization of insights derived from the transformed data.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spacing w:after="240" w:before="240" w:lineRule="auto"/>
        <w:rPr/>
      </w:pPr>
      <w:r w:rsidDel="00000000" w:rsidR="00000000" w:rsidRPr="00000000">
        <w:rPr/>
        <w:drawing>
          <wp:inline distB="114300" distT="114300" distL="114300" distR="114300">
            <wp:extent cx="6229350" cy="34671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3467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99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144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/>
    </w:tblPr>
  </w:style>
  <w:style w:type="table" w:styleId="Table2">
    <w:basedOn w:val="TableNormal"/>
    <w:tblPr>
      <w:tblStyleRowBandSize w:val="1"/>
      <w:tblStyleColBandSize w:val="1"/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3.png"/><Relationship Id="rId10" Type="http://schemas.openxmlformats.org/officeDocument/2006/relationships/hyperlink" Target="https://github.com/sathyasankar23/Realtime_dashboard_public_dataset/blob/main/sample_data_user_attribution.csv" TargetMode="External"/><Relationship Id="rId9" Type="http://schemas.openxmlformats.org/officeDocument/2006/relationships/hyperlink" Target="https://github.com/sathyasankar23/Realtime_dashboard_public_dataset/blob/main/DAGS.zip" TargetMode="Externa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hyperlink" Target="https://github.com/sathyasankar23/Realtime_dashboard_public_dataset/blob/main/table_and_routine_creation.sql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