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pPr>
      <w:r w:rsidDel="00000000" w:rsidR="00000000" w:rsidRPr="00000000">
        <w:rPr>
          <w:b w:val="1"/>
          <w:bCs w:val="1"/>
          <w:rtl w:val="0"/>
        </w:rPr>
        <w:t xml:space="preserve">Word Embeddings:</w:t>
        <w:br w:type="textWrapping"/>
      </w:r>
      <w:r w:rsidDel="00000000" w:rsidR="00000000" w:rsidRPr="00000000">
        <w:rPr>
          <w:rtl w:val="0"/>
        </w:rPr>
        <w:t xml:space="preserve">Word embeddings are dense numerical representations of words in vector form, where words with similar meanings are placed close together in a multi-dimensional space. Instead of representing words as one-hot vectors, embeddings capture semantic relationships. For example, the vectors for “king” and “queen” are close, and vector arithmetic such as </w:t>
      </w:r>
      <w:r w:rsidDel="00000000" w:rsidR="00000000" w:rsidRPr="00000000">
        <w:rPr>
          <w:rFonts w:ascii="Arial Unicode MS" w:cs="Arial Unicode MS" w:eastAsia="Arial Unicode MS" w:hAnsi="Arial Unicode MS"/>
          <w:i w:val="1"/>
          <w:iCs w:val="1"/>
          <w:rtl w:val="0"/>
        </w:rPr>
        <w:t xml:space="preserve">king − man + woman ≈ queen</w:t>
      </w:r>
      <w:r w:rsidDel="00000000" w:rsidR="00000000" w:rsidRPr="00000000">
        <w:rPr>
          <w:rtl w:val="0"/>
        </w:rPr>
        <w:t xml:space="preserve"> demonstrates semantic similarity.</w:t>
      </w:r>
    </w:p>
    <w:p w:rsidR="00000000" w:rsidDel="00000000" w:rsidP="00000000" w:rsidRDefault="00000000" w:rsidRPr="00000000" w14:paraId="00000002">
      <w:pPr>
        <w:spacing w:after="240" w:before="240" w:lineRule="auto"/>
        <w:ind w:left="720" w:firstLine="0"/>
        <w:rPr/>
      </w:pPr>
      <w:r w:rsidDel="00000000" w:rsidR="00000000" w:rsidRPr="00000000">
        <w:rPr>
          <w:b w:val="1"/>
          <w:bCs w:val="1"/>
          <w:rtl w:val="0"/>
        </w:rPr>
        <w:t xml:space="preserve">CBOW (Continuous Bag of Words):</w:t>
        <w:br w:type="textWrapping"/>
      </w:r>
      <w:r w:rsidDel="00000000" w:rsidR="00000000" w:rsidRPr="00000000">
        <w:rPr>
          <w:rtl w:val="0"/>
        </w:rPr>
        <w:t xml:space="preserve">CBOW is a Word2Vec model that predicts a target word using its surrounding context words. It ignores word order and treats context as a bag of words. For example, in the sentence “I love ___ learning,” given the context words “I,” “love,” and “learning,” the model predicts the missing word “machine.”</w:t>
      </w:r>
    </w:p>
    <w:p w:rsidR="00000000" w:rsidDel="00000000" w:rsidP="00000000" w:rsidRDefault="00000000" w:rsidRPr="00000000" w14:paraId="00000003">
      <w:pPr>
        <w:spacing w:after="240" w:before="240" w:lineRule="auto"/>
        <w:ind w:left="720" w:firstLine="0"/>
        <w:rPr/>
      </w:pPr>
      <w:r w:rsidDel="00000000" w:rsidR="00000000" w:rsidRPr="00000000">
        <w:rPr>
          <w:b w:val="1"/>
          <w:bCs w:val="1"/>
          <w:rtl w:val="0"/>
        </w:rPr>
        <w:t xml:space="preserve">GloVe (Global Vectors):</w:t>
        <w:br w:type="textWrapping"/>
      </w:r>
      <w:r w:rsidDel="00000000" w:rsidR="00000000" w:rsidRPr="00000000">
        <w:rPr>
          <w:rtl w:val="0"/>
        </w:rPr>
        <w:t xml:space="preserve">GloVe is a word embedding technique that uses global word co-occurrence statistics from a large corpus. Instead of predicting context like Word2Vec, it factorizes a word co-occurrence matrix to learn embeddings. For example, relationships such as </w:t>
      </w:r>
      <w:r w:rsidDel="00000000" w:rsidR="00000000" w:rsidRPr="00000000">
        <w:rPr>
          <w:rFonts w:ascii="Arial Unicode MS" w:cs="Arial Unicode MS" w:eastAsia="Arial Unicode MS" w:hAnsi="Arial Unicode MS"/>
          <w:i w:val="1"/>
          <w:iCs w:val="1"/>
          <w:rtl w:val="0"/>
        </w:rPr>
        <w:t xml:space="preserve">king − man + woman ≈ queen</w:t>
      </w:r>
      <w:r w:rsidDel="00000000" w:rsidR="00000000" w:rsidRPr="00000000">
        <w:rPr>
          <w:rtl w:val="0"/>
        </w:rPr>
        <w:t xml:space="preserve"> are captured using global statistical information.</w:t>
      </w:r>
    </w:p>
    <w:p w:rsidR="00000000" w:rsidDel="00000000" w:rsidP="00000000" w:rsidRDefault="00000000" w:rsidRPr="00000000" w14:paraId="00000004">
      <w:pPr>
        <w:spacing w:after="240" w:before="240" w:lineRule="auto"/>
        <w:ind w:left="720" w:firstLine="0"/>
        <w:rPr/>
      </w:pPr>
      <w:r w:rsidDel="00000000" w:rsidR="00000000" w:rsidRPr="00000000">
        <w:rPr>
          <w:b w:val="1"/>
          <w:bCs w:val="1"/>
          <w:rtl w:val="0"/>
        </w:rPr>
        <w:t xml:space="preserve">Difference between Word2Vec and GloVe:</w:t>
        <w:br w:type="textWrapping"/>
      </w:r>
      <w:r w:rsidDel="00000000" w:rsidR="00000000" w:rsidRPr="00000000">
        <w:rPr>
          <w:rtl w:val="0"/>
        </w:rPr>
        <w:t xml:space="preserve">Word2Vec (CBOW and Skip-gram) learns embeddings by predicting words using local context windows, making it prediction-based. GloVe, on the other hand, is count-based and uses overall word co-occurrence frequencies from the entire corpus. In short, Word2Vec focuses on local context learning, while GloVe leverages global statistical information.</w:t>
      </w:r>
    </w:p>
    <w:p w:rsidR="00000000" w:rsidDel="00000000" w:rsidP="00000000" w:rsidRDefault="00000000" w:rsidRPr="00000000" w14:paraId="00000005">
      <w:pPr>
        <w:spacing w:after="240" w:before="240" w:lineRule="auto"/>
        <w:ind w:left="720" w:firstLine="0"/>
        <w:rPr/>
      </w:pPr>
      <w:r w:rsidDel="00000000" w:rsidR="00000000" w:rsidRPr="00000000">
        <w:rPr>
          <w:b w:val="1"/>
          <w:bCs w:val="1"/>
          <w:rtl w:val="0"/>
        </w:rPr>
        <w:t xml:space="preserve">LeNet:</w:t>
        <w:br w:type="textWrapping"/>
      </w:r>
      <w:r w:rsidDel="00000000" w:rsidR="00000000" w:rsidRPr="00000000">
        <w:rPr>
          <w:rtl w:val="0"/>
        </w:rPr>
        <w:t xml:space="preserve">Yann LeCun developed LeNet, one of the earliest Convolutional Neural Networks (CNNs), mainly for handwritten digit recognition. It consists of convolutional layers, pooling layers, and fully connected layers, and was successfully applied to digit classification tasks such as postal code recognition.</w:t>
      </w:r>
    </w:p>
    <w:p w:rsidR="00000000" w:rsidDel="00000000" w:rsidP="00000000" w:rsidRDefault="00000000" w:rsidRPr="00000000" w14:paraId="00000006">
      <w:pPr>
        <w:spacing w:after="240" w:before="240" w:lineRule="auto"/>
        <w:ind w:left="720" w:firstLine="0"/>
        <w:rPr/>
      </w:pPr>
      <w:r w:rsidDel="00000000" w:rsidR="00000000" w:rsidRPr="00000000">
        <w:rPr>
          <w:b w:val="1"/>
          <w:bCs w:val="1"/>
          <w:rtl w:val="0"/>
        </w:rPr>
        <w:t xml:space="preserve">VGGNet:</w:t>
        <w:br w:type="textWrapping"/>
      </w:r>
      <w:r w:rsidDel="00000000" w:rsidR="00000000" w:rsidRPr="00000000">
        <w:rPr>
          <w:rtl w:val="0"/>
        </w:rPr>
        <w:t xml:space="preserve">VGGNet was developed by the Visual Geometry Group at the University of Oxford. It is known for its very deep architecture and use of small 3×3 convolution filters stacked together, which improved image classification performance.</w:t>
      </w:r>
    </w:p>
    <w:p w:rsidR="00000000" w:rsidDel="00000000" w:rsidP="00000000" w:rsidRDefault="00000000" w:rsidRPr="00000000" w14:paraId="00000007">
      <w:pPr>
        <w:spacing w:after="240" w:before="240" w:lineRule="auto"/>
        <w:ind w:left="720" w:firstLine="0"/>
        <w:rPr/>
      </w:pPr>
      <w:r w:rsidDel="00000000" w:rsidR="00000000" w:rsidRPr="00000000">
        <w:rPr>
          <w:b w:val="1"/>
          <w:bCs w:val="1"/>
          <w:rtl w:val="0"/>
        </w:rPr>
        <w:t xml:space="preserve">AlexNet:</w:t>
        <w:br w:type="textWrapping"/>
      </w:r>
      <w:r w:rsidDel="00000000" w:rsidR="00000000" w:rsidRPr="00000000">
        <w:rPr>
          <w:rtl w:val="0"/>
        </w:rPr>
        <w:t xml:space="preserve">Alex Krizhevsky introduced AlexNet, a deep CNN that won the ImageNet Large Scale Visual Recognition Challenge. It significantly reduced classification error rates and demonstrated the power of deep learning in computer vision using ReLU activation and GPU training.</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spacing w:after="240" w:before="240" w:lineRule="auto"/>
        <w:ind w:left="720" w:firstLine="0"/>
        <w:rPr/>
      </w:pPr>
      <w:r w:rsidDel="00000000" w:rsidR="00000000" w:rsidRPr="00000000">
        <w:rPr>
          <w:b w:val="1"/>
          <w:bCs w:val="1"/>
          <w:rtl w:val="0"/>
        </w:rPr>
        <w:t xml:space="preserve">V-Net:</w:t>
        <w:br w:type="textWrapping"/>
      </w:r>
      <w:r w:rsidDel="00000000" w:rsidR="00000000" w:rsidRPr="00000000">
        <w:rPr>
          <w:rtl w:val="0"/>
        </w:rPr>
        <w:t xml:space="preserve">V-Net is a 3D convolutional neural network architecture primarily used for medical image segmentation. It processes volumetric data such as MRI scans and is effective in biomedical imaging tasks.</w:t>
      </w:r>
    </w:p>
    <w:p w:rsidR="00000000" w:rsidDel="00000000" w:rsidP="00000000" w:rsidRDefault="00000000" w:rsidRPr="00000000" w14:paraId="0000000A">
      <w:pPr>
        <w:spacing w:after="240" w:before="240" w:lineRule="auto"/>
        <w:ind w:left="720" w:firstLine="0"/>
        <w:rPr/>
      </w:pPr>
      <w:r w:rsidDel="00000000" w:rsidR="00000000" w:rsidRPr="00000000">
        <w:rPr>
          <w:b w:val="1"/>
          <w:bCs w:val="1"/>
          <w:rtl w:val="0"/>
        </w:rPr>
        <w:t xml:space="preserve">LlamaIndex:</w:t>
        <w:br w:type="textWrapping"/>
      </w:r>
      <w:r w:rsidDel="00000000" w:rsidR="00000000" w:rsidRPr="00000000">
        <w:rPr>
          <w:rtl w:val="0"/>
        </w:rPr>
        <w:t xml:space="preserve">LlamaIndex is a framework that connects large language models (LLMs) with external data sources such as documents and databases. It is mainly used in retrieval-augmented generation (RAG) systems, allowing models to fetch relevant information before generating responses.</w:t>
      </w:r>
    </w:p>
    <w:p w:rsidR="00000000" w:rsidDel="00000000" w:rsidP="00000000" w:rsidRDefault="00000000" w:rsidRPr="00000000" w14:paraId="0000000B">
      <w:pPr>
        <w:spacing w:after="240" w:before="240" w:lineRule="auto"/>
        <w:ind w:left="720" w:firstLine="0"/>
        <w:rPr/>
      </w:pPr>
      <w:r w:rsidDel="00000000" w:rsidR="00000000" w:rsidRPr="00000000">
        <w:rPr>
          <w:b w:val="1"/>
          <w:bCs w:val="1"/>
          <w:rtl w:val="0"/>
        </w:rPr>
        <w:t xml:space="preserve">Skip-gram:</w:t>
        <w:br w:type="textWrapping"/>
      </w:r>
      <w:r w:rsidDel="00000000" w:rsidR="00000000" w:rsidRPr="00000000">
        <w:rPr>
          <w:rtl w:val="0"/>
        </w:rPr>
        <w:t xml:space="preserve">Skip-gram is another Word2Vec model, but it works in the opposite direction of CBOW. It takes a target word and predicts its surrounding context words. For instance, given the word “machine,” the model tries to predict nearby words like “learning,” “AI,” or “model.” Skip-gram works well for learning representations of rare words.</w:t>
      </w:r>
    </w:p>
    <w:p w:rsidR="00000000" w:rsidDel="00000000" w:rsidP="00000000" w:rsidRDefault="00000000" w:rsidRPr="00000000" w14:paraId="0000000C">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