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B08" w:rsidRPr="00255A96" w:rsidRDefault="006D0B08" w:rsidP="002C1284">
      <w:pPr>
        <w:jc w:val="center"/>
        <w:rPr>
          <w:rFonts w:ascii="Arial" w:eastAsia="Times New Roman" w:hAnsi="Arial" w:cs="Arial"/>
          <w:b/>
          <w:bCs/>
          <w:color w:val="1F3864" w:themeColor="accent5" w:themeShade="80"/>
          <w:sz w:val="28"/>
          <w:lang w:val="en-US"/>
        </w:rPr>
      </w:pPr>
      <w:r w:rsidRPr="00255A96">
        <w:rPr>
          <w:rFonts w:ascii="Arial" w:eastAsia="Times New Roman" w:hAnsi="Arial" w:cs="Arial"/>
          <w:b/>
          <w:bCs/>
          <w:color w:val="1F3864" w:themeColor="accent5" w:themeShade="80"/>
          <w:sz w:val="28"/>
          <w:lang w:val="en-US"/>
        </w:rPr>
        <w:t>Service Level Agreement</w:t>
      </w:r>
    </w:p>
    <w:p w:rsidR="006D0B08" w:rsidRPr="00255A96" w:rsidRDefault="006D0B08">
      <w:p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 xml:space="preserve">This Service Level Agreement (SLA) forms part of the Sale agreement between Customer and PPC (Agreement). PPC shall from time to time update the SLA agreement and shall be made available in the website. </w:t>
      </w:r>
    </w:p>
    <w:p w:rsidR="006D0B08" w:rsidRPr="00255A96" w:rsidRDefault="006D0B08" w:rsidP="006D0B08">
      <w:p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This SLA state the Product availability and support that Customer can expect to receive from PPC</w:t>
      </w:r>
      <w:r w:rsidR="00E73867" w:rsidRPr="00255A96">
        <w:rPr>
          <w:rFonts w:ascii="Arial" w:eastAsia="Times New Roman" w:hAnsi="Arial" w:cs="Arial"/>
          <w:bCs/>
          <w:color w:val="1F3864" w:themeColor="accent5" w:themeShade="80"/>
          <w:spacing w:val="5"/>
          <w:lang w:val="en-US"/>
        </w:rPr>
        <w:t xml:space="preserve"> on Active products</w:t>
      </w:r>
      <w:r w:rsidRPr="00255A96">
        <w:rPr>
          <w:rFonts w:ascii="Arial" w:eastAsia="Times New Roman" w:hAnsi="Arial" w:cs="Arial"/>
          <w:bCs/>
          <w:color w:val="1F3864" w:themeColor="accent5" w:themeShade="80"/>
          <w:spacing w:val="5"/>
          <w:lang w:val="en-US"/>
        </w:rPr>
        <w:t xml:space="preserve"> for the duration of </w:t>
      </w:r>
      <w:r w:rsidR="008C48B9" w:rsidRPr="00255A96">
        <w:rPr>
          <w:rFonts w:ascii="Arial" w:eastAsia="Times New Roman" w:hAnsi="Arial" w:cs="Arial"/>
          <w:bCs/>
          <w:color w:val="1F3864" w:themeColor="accent5" w:themeShade="80"/>
          <w:spacing w:val="5"/>
          <w:lang w:val="en-US"/>
        </w:rPr>
        <w:t>its life cycle. The support service include telephonic technical support, online technical resolution with remote access, onsite technical resolution and hardware repair or replacement.</w:t>
      </w:r>
    </w:p>
    <w:p w:rsidR="008C48B9" w:rsidRPr="008C48B9" w:rsidRDefault="008C48B9" w:rsidP="00255A96">
      <w:pPr>
        <w:pStyle w:val="Heading2"/>
        <w:numPr>
          <w:ilvl w:val="0"/>
          <w:numId w:val="3"/>
        </w:numPr>
        <w:contextualSpacing/>
        <w:rPr>
          <w:b/>
        </w:rPr>
      </w:pPr>
      <w:r w:rsidRPr="008C48B9">
        <w:rPr>
          <w:b/>
        </w:rPr>
        <w:t xml:space="preserve">Scope of the Service Level Agreement </w:t>
      </w:r>
    </w:p>
    <w:p w:rsidR="008C48B9" w:rsidRPr="00255A96" w:rsidRDefault="008C48B9" w:rsidP="006D0B08">
      <w:p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 xml:space="preserve">This SLA applies only to the Product and Services sold by PPC under the brand name of PPC or </w:t>
      </w:r>
      <w:proofErr w:type="spellStart"/>
      <w:r w:rsidRPr="00255A96">
        <w:rPr>
          <w:rFonts w:ascii="Arial" w:eastAsia="Times New Roman" w:hAnsi="Arial" w:cs="Arial"/>
          <w:bCs/>
          <w:color w:val="1F3864" w:themeColor="accent5" w:themeShade="80"/>
          <w:spacing w:val="5"/>
          <w:lang w:val="en-US"/>
        </w:rPr>
        <w:t>Opterna</w:t>
      </w:r>
      <w:proofErr w:type="spellEnd"/>
      <w:r w:rsidRPr="00255A96">
        <w:rPr>
          <w:rFonts w:ascii="Arial" w:eastAsia="Times New Roman" w:hAnsi="Arial" w:cs="Arial"/>
          <w:bCs/>
          <w:color w:val="1F3864" w:themeColor="accent5" w:themeShade="80"/>
          <w:spacing w:val="5"/>
          <w:lang w:val="en-US"/>
        </w:rPr>
        <w:t>. This SLA does not apply to any software, equipment, services, or other parts of an information technology system that are not purchased from or managed by PPC. Product warranty agreement terms and End-of-Life policy terms are binding along with the terms defined hereafter in this agreement.</w:t>
      </w:r>
    </w:p>
    <w:p w:rsidR="006D0B08" w:rsidRPr="00255A96" w:rsidRDefault="006D0B08" w:rsidP="00255A96">
      <w:pPr>
        <w:pStyle w:val="Heading2"/>
        <w:numPr>
          <w:ilvl w:val="0"/>
          <w:numId w:val="3"/>
        </w:numPr>
        <w:rPr>
          <w:b/>
        </w:rPr>
      </w:pPr>
      <w:r w:rsidRPr="00255A96">
        <w:rPr>
          <w:b/>
        </w:rPr>
        <w:t xml:space="preserve">Definitions </w:t>
      </w:r>
    </w:p>
    <w:p w:rsidR="006D0B08" w:rsidRPr="00255A96" w:rsidRDefault="006D0B08" w:rsidP="006D0B08">
      <w:p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 xml:space="preserve">As used in this SLA, the following terms shall have the meanings specified below. Any capitalized terms not defined herein shall have the meaning attributed to them in the Agreement. </w:t>
      </w:r>
    </w:p>
    <w:p w:rsidR="006D0B08" w:rsidRPr="00255A96" w:rsidRDefault="006D0B08" w:rsidP="008C48B9">
      <w:pPr>
        <w:ind w:left="720"/>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 xml:space="preserve">Business Day: 09:00 to 18:00, local time for the contracting PPC entity, not including Saturday, Sunday or a public holidays. </w:t>
      </w:r>
    </w:p>
    <w:p w:rsidR="006D0B08" w:rsidRPr="00255A96" w:rsidRDefault="00E73867" w:rsidP="008C48B9">
      <w:pPr>
        <w:ind w:left="720"/>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Temporary failure</w:t>
      </w:r>
      <w:r w:rsidR="006D0B08" w:rsidRPr="00255A96">
        <w:rPr>
          <w:rFonts w:ascii="Arial" w:eastAsia="Times New Roman" w:hAnsi="Arial" w:cs="Arial"/>
          <w:bCs/>
          <w:color w:val="1F3864" w:themeColor="accent5" w:themeShade="80"/>
          <w:spacing w:val="5"/>
          <w:lang w:val="en-US"/>
        </w:rPr>
        <w:t xml:space="preserve">: a lower quality of service as described in this SLA (e.g. temporarily broken or temporarily unavailable functionality). </w:t>
      </w:r>
    </w:p>
    <w:p w:rsidR="006D0B08" w:rsidRPr="00255A96" w:rsidRDefault="006D0B08" w:rsidP="008C48B9">
      <w:pPr>
        <w:ind w:left="720"/>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Downtime: the period of time du</w:t>
      </w:r>
      <w:r w:rsidR="00E73867" w:rsidRPr="00255A96">
        <w:rPr>
          <w:rFonts w:ascii="Arial" w:eastAsia="Times New Roman" w:hAnsi="Arial" w:cs="Arial"/>
          <w:bCs/>
          <w:color w:val="1F3864" w:themeColor="accent5" w:themeShade="80"/>
          <w:spacing w:val="5"/>
          <w:lang w:val="en-US"/>
        </w:rPr>
        <w:t>ring which the Product is</w:t>
      </w:r>
      <w:r w:rsidRPr="00255A96">
        <w:rPr>
          <w:rFonts w:ascii="Arial" w:eastAsia="Times New Roman" w:hAnsi="Arial" w:cs="Arial"/>
          <w:bCs/>
          <w:color w:val="1F3864" w:themeColor="accent5" w:themeShade="80"/>
          <w:spacing w:val="5"/>
          <w:lang w:val="en-US"/>
        </w:rPr>
        <w:t xml:space="preserve"> unavailable to Customer</w:t>
      </w:r>
      <w:r w:rsidR="00E73867" w:rsidRPr="00255A96">
        <w:rPr>
          <w:rFonts w:ascii="Arial" w:eastAsia="Times New Roman" w:hAnsi="Arial" w:cs="Arial"/>
          <w:bCs/>
          <w:color w:val="1F3864" w:themeColor="accent5" w:themeShade="80"/>
          <w:spacing w:val="5"/>
          <w:lang w:val="en-US"/>
        </w:rPr>
        <w:t xml:space="preserve"> to perform its function. </w:t>
      </w:r>
      <w:r w:rsidRPr="00255A96">
        <w:rPr>
          <w:rFonts w:ascii="Arial" w:eastAsia="Times New Roman" w:hAnsi="Arial" w:cs="Arial"/>
          <w:bCs/>
          <w:color w:val="1F3864" w:themeColor="accent5" w:themeShade="80"/>
          <w:spacing w:val="5"/>
          <w:lang w:val="en-US"/>
        </w:rPr>
        <w:t xml:space="preserve">However, Downtime shall not include: </w:t>
      </w:r>
    </w:p>
    <w:p w:rsidR="006D0B08" w:rsidRPr="00255A96" w:rsidRDefault="006D0B08" w:rsidP="008C48B9">
      <w:pPr>
        <w:pStyle w:val="ListParagraph"/>
        <w:numPr>
          <w:ilvl w:val="0"/>
          <w:numId w:val="2"/>
        </w:num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 xml:space="preserve">Scheduled Maintenance; </w:t>
      </w:r>
    </w:p>
    <w:p w:rsidR="006D0B08" w:rsidRPr="00255A96" w:rsidRDefault="00E73867" w:rsidP="008C48B9">
      <w:pPr>
        <w:pStyle w:val="ListParagraph"/>
        <w:numPr>
          <w:ilvl w:val="0"/>
          <w:numId w:val="2"/>
        </w:num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Temporary failure</w:t>
      </w:r>
      <w:r w:rsidR="006D0B08" w:rsidRPr="00255A96">
        <w:rPr>
          <w:rFonts w:ascii="Arial" w:eastAsia="Times New Roman" w:hAnsi="Arial" w:cs="Arial"/>
          <w:bCs/>
          <w:color w:val="1F3864" w:themeColor="accent5" w:themeShade="80"/>
          <w:spacing w:val="5"/>
          <w:lang w:val="en-US"/>
        </w:rPr>
        <w:t xml:space="preserve">; </w:t>
      </w:r>
    </w:p>
    <w:p w:rsidR="006D0B08" w:rsidRPr="00255A96" w:rsidRDefault="006D0B08" w:rsidP="008C48B9">
      <w:pPr>
        <w:pStyle w:val="ListParagraph"/>
        <w:numPr>
          <w:ilvl w:val="0"/>
          <w:numId w:val="2"/>
        </w:num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 xml:space="preserve">factors outside of PPC’s control, including any Force Majeure Events; </w:t>
      </w:r>
    </w:p>
    <w:p w:rsidR="006D0B08" w:rsidRPr="00255A96" w:rsidRDefault="006D0B08" w:rsidP="008C48B9">
      <w:pPr>
        <w:pStyle w:val="ListParagraph"/>
        <w:numPr>
          <w:ilvl w:val="0"/>
          <w:numId w:val="2"/>
        </w:num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 xml:space="preserve">failures </w:t>
      </w:r>
      <w:r w:rsidR="00E73867" w:rsidRPr="00255A96">
        <w:rPr>
          <w:rFonts w:ascii="Arial" w:eastAsia="Times New Roman" w:hAnsi="Arial" w:cs="Arial"/>
          <w:bCs/>
          <w:color w:val="1F3864" w:themeColor="accent5" w:themeShade="80"/>
          <w:spacing w:val="5"/>
          <w:lang w:val="en-US"/>
        </w:rPr>
        <w:t>due to unstable or no input signal</w:t>
      </w:r>
      <w:r w:rsidRPr="00255A96">
        <w:rPr>
          <w:rFonts w:ascii="Arial" w:eastAsia="Times New Roman" w:hAnsi="Arial" w:cs="Arial"/>
          <w:bCs/>
          <w:color w:val="1F3864" w:themeColor="accent5" w:themeShade="80"/>
          <w:spacing w:val="5"/>
          <w:lang w:val="en-US"/>
        </w:rPr>
        <w:t xml:space="preserve">; </w:t>
      </w:r>
    </w:p>
    <w:p w:rsidR="006D0B08" w:rsidRPr="00255A96" w:rsidRDefault="00E73867" w:rsidP="008C48B9">
      <w:pPr>
        <w:pStyle w:val="ListParagraph"/>
        <w:numPr>
          <w:ilvl w:val="0"/>
          <w:numId w:val="2"/>
        </w:num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failing to follow operating instructions by</w:t>
      </w:r>
      <w:r w:rsidR="006D0B08" w:rsidRPr="00255A96">
        <w:rPr>
          <w:rFonts w:ascii="Arial" w:eastAsia="Times New Roman" w:hAnsi="Arial" w:cs="Arial"/>
          <w:bCs/>
          <w:color w:val="1F3864" w:themeColor="accent5" w:themeShade="80"/>
          <w:spacing w:val="5"/>
          <w:lang w:val="en-US"/>
        </w:rPr>
        <w:t xml:space="preserve"> Customer and its Users; and </w:t>
      </w:r>
    </w:p>
    <w:p w:rsidR="006D0B08" w:rsidRPr="00255A96" w:rsidRDefault="006D0B08" w:rsidP="008C48B9">
      <w:pPr>
        <w:pStyle w:val="ListParagraph"/>
        <w:numPr>
          <w:ilvl w:val="0"/>
          <w:numId w:val="2"/>
        </w:numPr>
        <w:rPr>
          <w:rFonts w:ascii="Arial" w:eastAsia="Times New Roman" w:hAnsi="Arial" w:cs="Arial"/>
          <w:bCs/>
          <w:color w:val="1F3864" w:themeColor="accent5" w:themeShade="80"/>
          <w:spacing w:val="5"/>
          <w:lang w:val="en-US"/>
        </w:rPr>
      </w:pPr>
      <w:proofErr w:type="gramStart"/>
      <w:r w:rsidRPr="00255A96">
        <w:rPr>
          <w:rFonts w:ascii="Arial" w:eastAsia="Times New Roman" w:hAnsi="Arial" w:cs="Arial"/>
          <w:bCs/>
          <w:color w:val="1F3864" w:themeColor="accent5" w:themeShade="80"/>
          <w:spacing w:val="5"/>
          <w:lang w:val="en-US"/>
        </w:rPr>
        <w:t>enforcement</w:t>
      </w:r>
      <w:proofErr w:type="gramEnd"/>
      <w:r w:rsidRPr="00255A96">
        <w:rPr>
          <w:rFonts w:ascii="Arial" w:eastAsia="Times New Roman" w:hAnsi="Arial" w:cs="Arial"/>
          <w:bCs/>
          <w:color w:val="1F3864" w:themeColor="accent5" w:themeShade="80"/>
          <w:spacing w:val="5"/>
          <w:lang w:val="en-US"/>
        </w:rPr>
        <w:t xml:space="preserve"> of state or government Regulations. </w:t>
      </w:r>
    </w:p>
    <w:p w:rsidR="004C1BBF" w:rsidRPr="00255A96" w:rsidRDefault="006D0B08" w:rsidP="008C48B9">
      <w:pPr>
        <w:ind w:left="720"/>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Maintenance Hours</w:t>
      </w:r>
      <w:r w:rsidR="004C1BBF" w:rsidRPr="00255A96">
        <w:rPr>
          <w:rFonts w:ascii="Arial" w:eastAsia="Times New Roman" w:hAnsi="Arial" w:cs="Arial"/>
          <w:bCs/>
          <w:color w:val="1F3864" w:themeColor="accent5" w:themeShade="80"/>
          <w:spacing w:val="5"/>
          <w:lang w:val="en-US"/>
        </w:rPr>
        <w:t>:</w:t>
      </w:r>
      <w:r w:rsidRPr="00255A96">
        <w:rPr>
          <w:rFonts w:ascii="Arial" w:eastAsia="Times New Roman" w:hAnsi="Arial" w:cs="Arial"/>
          <w:bCs/>
          <w:color w:val="1F3864" w:themeColor="accent5" w:themeShade="80"/>
          <w:spacing w:val="5"/>
          <w:lang w:val="en-US"/>
        </w:rPr>
        <w:t xml:space="preserve"> Monday to Friday from 00:00 – 04:00 UTC, all day Saturday, and Sunday from 13:00 – 04:00 UTC. </w:t>
      </w:r>
    </w:p>
    <w:p w:rsidR="008E4126" w:rsidRPr="00255A96" w:rsidRDefault="008E4126" w:rsidP="008C48B9">
      <w:pPr>
        <w:ind w:left="720"/>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Issue: Any software or hardware failure which causes the product to cease its function to operate in its full capacity or its functions inaccessible</w:t>
      </w:r>
    </w:p>
    <w:p w:rsidR="004C1BBF" w:rsidRPr="00255A96" w:rsidRDefault="006D0B08" w:rsidP="008C48B9">
      <w:pPr>
        <w:ind w:left="720"/>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Resolution Time</w:t>
      </w:r>
      <w:r w:rsidR="004C1BBF" w:rsidRPr="00255A96">
        <w:rPr>
          <w:rFonts w:ascii="Arial" w:eastAsia="Times New Roman" w:hAnsi="Arial" w:cs="Arial"/>
          <w:bCs/>
          <w:color w:val="1F3864" w:themeColor="accent5" w:themeShade="80"/>
          <w:spacing w:val="5"/>
          <w:lang w:val="en-US"/>
        </w:rPr>
        <w:t>:</w:t>
      </w:r>
      <w:r w:rsidRPr="00255A96">
        <w:rPr>
          <w:rFonts w:ascii="Arial" w:eastAsia="Times New Roman" w:hAnsi="Arial" w:cs="Arial"/>
          <w:bCs/>
          <w:color w:val="1F3864" w:themeColor="accent5" w:themeShade="80"/>
          <w:spacing w:val="5"/>
          <w:lang w:val="en-US"/>
        </w:rPr>
        <w:t xml:space="preserve"> the time that elapses from the Response Time until the </w:t>
      </w:r>
      <w:r w:rsidR="008E4126" w:rsidRPr="00255A96">
        <w:rPr>
          <w:rFonts w:ascii="Arial" w:eastAsia="Times New Roman" w:hAnsi="Arial" w:cs="Arial"/>
          <w:bCs/>
          <w:color w:val="1F3864" w:themeColor="accent5" w:themeShade="80"/>
          <w:spacing w:val="5"/>
          <w:lang w:val="en-US"/>
        </w:rPr>
        <w:t>issue</w:t>
      </w:r>
      <w:r w:rsidRPr="00255A96">
        <w:rPr>
          <w:rFonts w:ascii="Arial" w:eastAsia="Times New Roman" w:hAnsi="Arial" w:cs="Arial"/>
          <w:bCs/>
          <w:color w:val="1F3864" w:themeColor="accent5" w:themeShade="80"/>
          <w:spacing w:val="5"/>
          <w:lang w:val="en-US"/>
        </w:rPr>
        <w:t xml:space="preserve"> is resolved. </w:t>
      </w:r>
      <w:r w:rsidR="008E4126" w:rsidRPr="00255A96">
        <w:rPr>
          <w:rFonts w:ascii="Arial" w:eastAsia="Times New Roman" w:hAnsi="Arial" w:cs="Arial"/>
          <w:bCs/>
          <w:color w:val="1F3864" w:themeColor="accent5" w:themeShade="80"/>
          <w:spacing w:val="5"/>
          <w:lang w:val="en-US"/>
        </w:rPr>
        <w:t>In the event of a hardware failure, the resolution time starts from the date with which the defective products are received in store with RMA number</w:t>
      </w:r>
    </w:p>
    <w:p w:rsidR="004C1BBF" w:rsidRPr="00255A96" w:rsidRDefault="006D0B08" w:rsidP="008C48B9">
      <w:pPr>
        <w:ind w:left="720"/>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Response Time</w:t>
      </w:r>
      <w:r w:rsidR="004C1BBF" w:rsidRPr="00255A96">
        <w:rPr>
          <w:rFonts w:ascii="Arial" w:eastAsia="Times New Roman" w:hAnsi="Arial" w:cs="Arial"/>
          <w:bCs/>
          <w:color w:val="1F3864" w:themeColor="accent5" w:themeShade="80"/>
          <w:spacing w:val="5"/>
          <w:lang w:val="en-US"/>
        </w:rPr>
        <w:t>:</w:t>
      </w:r>
      <w:r w:rsidRPr="00255A96">
        <w:rPr>
          <w:rFonts w:ascii="Arial" w:eastAsia="Times New Roman" w:hAnsi="Arial" w:cs="Arial"/>
          <w:bCs/>
          <w:color w:val="1F3864" w:themeColor="accent5" w:themeShade="80"/>
          <w:spacing w:val="5"/>
          <w:lang w:val="en-US"/>
        </w:rPr>
        <w:t xml:space="preserve"> measures the time that elapses b</w:t>
      </w:r>
      <w:r w:rsidR="008E4126" w:rsidRPr="00255A96">
        <w:rPr>
          <w:rFonts w:ascii="Arial" w:eastAsia="Times New Roman" w:hAnsi="Arial" w:cs="Arial"/>
          <w:bCs/>
          <w:color w:val="1F3864" w:themeColor="accent5" w:themeShade="80"/>
          <w:spacing w:val="5"/>
          <w:lang w:val="en-US"/>
        </w:rPr>
        <w:t>etween the receiving of an issue by email or telephone or online ticketing system</w:t>
      </w:r>
      <w:r w:rsidRPr="00255A96">
        <w:rPr>
          <w:rFonts w:ascii="Arial" w:eastAsia="Times New Roman" w:hAnsi="Arial" w:cs="Arial"/>
          <w:bCs/>
          <w:color w:val="1F3864" w:themeColor="accent5" w:themeShade="80"/>
          <w:spacing w:val="5"/>
          <w:lang w:val="en-US"/>
        </w:rPr>
        <w:t xml:space="preserve"> and the time o</w:t>
      </w:r>
      <w:r w:rsidR="008E4126" w:rsidRPr="00255A96">
        <w:rPr>
          <w:rFonts w:ascii="Arial" w:eastAsia="Times New Roman" w:hAnsi="Arial" w:cs="Arial"/>
          <w:bCs/>
          <w:color w:val="1F3864" w:themeColor="accent5" w:themeShade="80"/>
          <w:spacing w:val="5"/>
          <w:lang w:val="en-US"/>
        </w:rPr>
        <w:t>f commencing work on the issue.</w:t>
      </w:r>
    </w:p>
    <w:p w:rsidR="004C1BBF" w:rsidRPr="00255A96" w:rsidRDefault="006D0B08" w:rsidP="008C48B9">
      <w:pPr>
        <w:ind w:left="720"/>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lastRenderedPageBreak/>
        <w:t>Scheduled Maintenance</w:t>
      </w:r>
      <w:r w:rsidR="004C1BBF" w:rsidRPr="00255A96">
        <w:rPr>
          <w:rFonts w:ascii="Arial" w:eastAsia="Times New Roman" w:hAnsi="Arial" w:cs="Arial"/>
          <w:bCs/>
          <w:color w:val="1F3864" w:themeColor="accent5" w:themeShade="80"/>
          <w:spacing w:val="5"/>
          <w:lang w:val="en-US"/>
        </w:rPr>
        <w:t>:</w:t>
      </w:r>
      <w:r w:rsidRPr="00255A96">
        <w:rPr>
          <w:rFonts w:ascii="Arial" w:eastAsia="Times New Roman" w:hAnsi="Arial" w:cs="Arial"/>
          <w:bCs/>
          <w:color w:val="1F3864" w:themeColor="accent5" w:themeShade="80"/>
          <w:spacing w:val="5"/>
          <w:lang w:val="en-US"/>
        </w:rPr>
        <w:t xml:space="preserve"> planned outages, either suspending service in full or in part, which </w:t>
      </w:r>
      <w:r w:rsidR="004C1BBF" w:rsidRPr="00255A96">
        <w:rPr>
          <w:rFonts w:ascii="Arial" w:eastAsia="Times New Roman" w:hAnsi="Arial" w:cs="Arial"/>
          <w:bCs/>
          <w:color w:val="1F3864" w:themeColor="accent5" w:themeShade="80"/>
          <w:spacing w:val="5"/>
          <w:lang w:val="en-US"/>
        </w:rPr>
        <w:t>PPC</w:t>
      </w:r>
      <w:r w:rsidR="00E73867" w:rsidRPr="00255A96">
        <w:rPr>
          <w:rFonts w:ascii="Arial" w:eastAsia="Times New Roman" w:hAnsi="Arial" w:cs="Arial"/>
          <w:bCs/>
          <w:color w:val="1F3864" w:themeColor="accent5" w:themeShade="80"/>
          <w:spacing w:val="5"/>
          <w:lang w:val="en-US"/>
        </w:rPr>
        <w:t xml:space="preserve"> </w:t>
      </w:r>
      <w:r w:rsidRPr="00255A96">
        <w:rPr>
          <w:rFonts w:ascii="Arial" w:eastAsia="Times New Roman" w:hAnsi="Arial" w:cs="Arial"/>
          <w:bCs/>
          <w:color w:val="1F3864" w:themeColor="accent5" w:themeShade="80"/>
          <w:spacing w:val="5"/>
          <w:lang w:val="en-US"/>
        </w:rPr>
        <w:t xml:space="preserve">will endeavour to announce at least 5 days in advance, and in any case will announce no later than 24 hours in advance, which will not exceed a reasonable period of time for the maintenance required and which, where possible, shall take place during Maintenance Hours. </w:t>
      </w:r>
    </w:p>
    <w:p w:rsidR="004C1BBF" w:rsidRPr="00255A96" w:rsidRDefault="006D0B08" w:rsidP="008C48B9">
      <w:pPr>
        <w:ind w:left="720"/>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Ticket</w:t>
      </w:r>
      <w:r w:rsidR="004C1BBF" w:rsidRPr="00255A96">
        <w:rPr>
          <w:rFonts w:ascii="Arial" w:eastAsia="Times New Roman" w:hAnsi="Arial" w:cs="Arial"/>
          <w:bCs/>
          <w:color w:val="1F3864" w:themeColor="accent5" w:themeShade="80"/>
          <w:spacing w:val="5"/>
          <w:lang w:val="en-US"/>
        </w:rPr>
        <w:t>:</w:t>
      </w:r>
      <w:r w:rsidRPr="00255A96">
        <w:rPr>
          <w:rFonts w:ascii="Arial" w:eastAsia="Times New Roman" w:hAnsi="Arial" w:cs="Arial"/>
          <w:bCs/>
          <w:color w:val="1F3864" w:themeColor="accent5" w:themeShade="80"/>
          <w:spacing w:val="5"/>
          <w:lang w:val="en-US"/>
        </w:rPr>
        <w:t xml:space="preserve"> an electronic request sent to </w:t>
      </w:r>
      <w:r w:rsidR="004C1BBF" w:rsidRPr="00255A96">
        <w:rPr>
          <w:rFonts w:ascii="Arial" w:eastAsia="Times New Roman" w:hAnsi="Arial" w:cs="Arial"/>
          <w:bCs/>
          <w:color w:val="1F3864" w:themeColor="accent5" w:themeShade="80"/>
          <w:spacing w:val="5"/>
          <w:lang w:val="en-US"/>
        </w:rPr>
        <w:t>PPC</w:t>
      </w:r>
      <w:r w:rsidRPr="00255A96">
        <w:rPr>
          <w:rFonts w:ascii="Arial" w:eastAsia="Times New Roman" w:hAnsi="Arial" w:cs="Arial"/>
          <w:bCs/>
          <w:color w:val="1F3864" w:themeColor="accent5" w:themeShade="80"/>
          <w:spacing w:val="5"/>
          <w:lang w:val="en-US"/>
        </w:rPr>
        <w:t xml:space="preserve"> by Customer (e.g. request</w:t>
      </w:r>
      <w:r w:rsidR="004C1BBF" w:rsidRPr="00255A96">
        <w:rPr>
          <w:rFonts w:ascii="Arial" w:eastAsia="Times New Roman" w:hAnsi="Arial" w:cs="Arial"/>
          <w:bCs/>
          <w:color w:val="1F3864" w:themeColor="accent5" w:themeShade="80"/>
          <w:spacing w:val="5"/>
          <w:lang w:val="en-US"/>
        </w:rPr>
        <w:t>ing a solution to an incident).</w:t>
      </w:r>
    </w:p>
    <w:p w:rsidR="00D43335" w:rsidRPr="00255A96" w:rsidRDefault="006D0B08" w:rsidP="00255A96">
      <w:pPr>
        <w:pStyle w:val="Heading2"/>
        <w:numPr>
          <w:ilvl w:val="0"/>
          <w:numId w:val="3"/>
        </w:numPr>
        <w:rPr>
          <w:b/>
        </w:rPr>
      </w:pPr>
      <w:r w:rsidRPr="00255A96">
        <w:rPr>
          <w:b/>
        </w:rPr>
        <w:t xml:space="preserve">Term </w:t>
      </w:r>
    </w:p>
    <w:p w:rsidR="00D43335" w:rsidRPr="00255A96" w:rsidRDefault="006D0B08" w:rsidP="006D0B08">
      <w:p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 xml:space="preserve">This SLA will be effective </w:t>
      </w:r>
      <w:r w:rsidR="00D43335" w:rsidRPr="00255A96">
        <w:rPr>
          <w:rFonts w:ascii="Arial" w:eastAsia="Times New Roman" w:hAnsi="Arial" w:cs="Arial"/>
          <w:bCs/>
          <w:color w:val="1F3864" w:themeColor="accent5" w:themeShade="80"/>
          <w:spacing w:val="5"/>
          <w:lang w:val="en-US"/>
        </w:rPr>
        <w:t>from product sale date until the Final date of support as per the End-of-Life Policy</w:t>
      </w:r>
      <w:r w:rsidRPr="00255A96">
        <w:rPr>
          <w:rFonts w:ascii="Arial" w:eastAsia="Times New Roman" w:hAnsi="Arial" w:cs="Arial"/>
          <w:bCs/>
          <w:color w:val="1F3864" w:themeColor="accent5" w:themeShade="80"/>
          <w:spacing w:val="5"/>
          <w:lang w:val="en-US"/>
        </w:rPr>
        <w:t xml:space="preserve"> without further notice and without right to compensation or restitution</w:t>
      </w:r>
      <w:r w:rsidR="008C48B9" w:rsidRPr="00255A96">
        <w:rPr>
          <w:rFonts w:ascii="Arial" w:eastAsia="Times New Roman" w:hAnsi="Arial" w:cs="Arial"/>
          <w:bCs/>
          <w:color w:val="1F3864" w:themeColor="accent5" w:themeShade="80"/>
          <w:spacing w:val="5"/>
          <w:lang w:val="en-US"/>
        </w:rPr>
        <w:t>.</w:t>
      </w:r>
    </w:p>
    <w:p w:rsidR="00D43335" w:rsidRPr="00255A96" w:rsidRDefault="006D0B08" w:rsidP="00255A96">
      <w:pPr>
        <w:pStyle w:val="Heading2"/>
        <w:numPr>
          <w:ilvl w:val="0"/>
          <w:numId w:val="3"/>
        </w:numPr>
        <w:rPr>
          <w:b/>
        </w:rPr>
      </w:pPr>
      <w:r w:rsidRPr="00255A96">
        <w:rPr>
          <w:b/>
        </w:rPr>
        <w:t>Responsibilities</w:t>
      </w:r>
    </w:p>
    <w:p w:rsidR="00D43335" w:rsidRPr="00255A96" w:rsidRDefault="00D43335" w:rsidP="006D0B08">
      <w:pPr>
        <w:rPr>
          <w:rFonts w:ascii="Arial" w:eastAsia="Times New Roman" w:hAnsi="Arial" w:cs="Arial"/>
          <w:bCs/>
          <w:color w:val="1F3864" w:themeColor="accent5" w:themeShade="80"/>
          <w:spacing w:val="5"/>
          <w:u w:val="single"/>
          <w:lang w:val="en-US"/>
        </w:rPr>
      </w:pPr>
      <w:r w:rsidRPr="00255A96">
        <w:rPr>
          <w:rFonts w:ascii="Arial" w:eastAsia="Times New Roman" w:hAnsi="Arial" w:cs="Arial"/>
          <w:bCs/>
          <w:color w:val="1F3864" w:themeColor="accent5" w:themeShade="80"/>
          <w:spacing w:val="5"/>
          <w:u w:val="single"/>
          <w:lang w:val="en-US"/>
        </w:rPr>
        <w:t>PPC</w:t>
      </w:r>
      <w:r w:rsidR="006D0B08" w:rsidRPr="00255A96">
        <w:rPr>
          <w:rFonts w:ascii="Arial" w:eastAsia="Times New Roman" w:hAnsi="Arial" w:cs="Arial"/>
          <w:bCs/>
          <w:color w:val="1F3864" w:themeColor="accent5" w:themeShade="80"/>
          <w:spacing w:val="5"/>
          <w:u w:val="single"/>
          <w:lang w:val="en-US"/>
        </w:rPr>
        <w:t xml:space="preserve"> responsibilities: </w:t>
      </w:r>
    </w:p>
    <w:p w:rsidR="00D43335" w:rsidRPr="00255A96" w:rsidRDefault="00D43335" w:rsidP="00255A96">
      <w:pPr>
        <w:pStyle w:val="ListParagraph"/>
        <w:numPr>
          <w:ilvl w:val="0"/>
          <w:numId w:val="4"/>
        </w:num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E</w:t>
      </w:r>
      <w:r w:rsidR="006D0B08" w:rsidRPr="00255A96">
        <w:rPr>
          <w:rFonts w:ascii="Arial" w:eastAsia="Times New Roman" w:hAnsi="Arial" w:cs="Arial"/>
          <w:bCs/>
          <w:color w:val="1F3864" w:themeColor="accent5" w:themeShade="80"/>
          <w:spacing w:val="5"/>
          <w:lang w:val="en-US"/>
        </w:rPr>
        <w:t xml:space="preserve">nsure the relevant Product and </w:t>
      </w:r>
      <w:r w:rsidRPr="00255A96">
        <w:rPr>
          <w:rFonts w:ascii="Arial" w:eastAsia="Times New Roman" w:hAnsi="Arial" w:cs="Arial"/>
          <w:bCs/>
          <w:color w:val="1F3864" w:themeColor="accent5" w:themeShade="80"/>
          <w:spacing w:val="5"/>
          <w:lang w:val="en-US"/>
        </w:rPr>
        <w:t>technical</w:t>
      </w:r>
      <w:r w:rsidR="006D0B08" w:rsidRPr="00255A96">
        <w:rPr>
          <w:rFonts w:ascii="Arial" w:eastAsia="Times New Roman" w:hAnsi="Arial" w:cs="Arial"/>
          <w:bCs/>
          <w:color w:val="1F3864" w:themeColor="accent5" w:themeShade="80"/>
          <w:spacing w:val="5"/>
          <w:lang w:val="en-US"/>
        </w:rPr>
        <w:t xml:space="preserve"> </w:t>
      </w:r>
      <w:r w:rsidRPr="00255A96">
        <w:rPr>
          <w:rFonts w:ascii="Arial" w:eastAsia="Times New Roman" w:hAnsi="Arial" w:cs="Arial"/>
          <w:bCs/>
          <w:color w:val="1F3864" w:themeColor="accent5" w:themeShade="80"/>
          <w:spacing w:val="5"/>
          <w:lang w:val="en-US"/>
        </w:rPr>
        <w:t>support s</w:t>
      </w:r>
      <w:r w:rsidR="006D0B08" w:rsidRPr="00255A96">
        <w:rPr>
          <w:rFonts w:ascii="Arial" w:eastAsia="Times New Roman" w:hAnsi="Arial" w:cs="Arial"/>
          <w:bCs/>
          <w:color w:val="1F3864" w:themeColor="accent5" w:themeShade="80"/>
          <w:spacing w:val="5"/>
          <w:lang w:val="en-US"/>
        </w:rPr>
        <w:t>er</w:t>
      </w:r>
      <w:r w:rsidR="008C48B9" w:rsidRPr="00255A96">
        <w:rPr>
          <w:rFonts w:ascii="Arial" w:eastAsia="Times New Roman" w:hAnsi="Arial" w:cs="Arial"/>
          <w:bCs/>
          <w:color w:val="1F3864" w:themeColor="accent5" w:themeShade="80"/>
          <w:spacing w:val="5"/>
          <w:lang w:val="en-US"/>
        </w:rPr>
        <w:t>vices are available to Customer.</w:t>
      </w:r>
    </w:p>
    <w:p w:rsidR="00D43335" w:rsidRPr="00255A96" w:rsidRDefault="00D43335" w:rsidP="00255A96">
      <w:pPr>
        <w:pStyle w:val="ListParagraph"/>
        <w:numPr>
          <w:ilvl w:val="0"/>
          <w:numId w:val="4"/>
        </w:num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R</w:t>
      </w:r>
      <w:r w:rsidR="006D0B08" w:rsidRPr="00255A96">
        <w:rPr>
          <w:rFonts w:ascii="Arial" w:eastAsia="Times New Roman" w:hAnsi="Arial" w:cs="Arial"/>
          <w:bCs/>
          <w:color w:val="1F3864" w:themeColor="accent5" w:themeShade="80"/>
          <w:spacing w:val="5"/>
          <w:lang w:val="en-US"/>
        </w:rPr>
        <w:t xml:space="preserve">espond to support requests within </w:t>
      </w:r>
      <w:r w:rsidR="008C48B9" w:rsidRPr="00255A96">
        <w:rPr>
          <w:rFonts w:ascii="Arial" w:eastAsia="Times New Roman" w:hAnsi="Arial" w:cs="Arial"/>
          <w:bCs/>
          <w:color w:val="1F3864" w:themeColor="accent5" w:themeShade="80"/>
          <w:spacing w:val="5"/>
          <w:lang w:val="en-US"/>
        </w:rPr>
        <w:t>timeline provided in the agreement</w:t>
      </w:r>
    </w:p>
    <w:p w:rsidR="00D43335" w:rsidRPr="00255A96" w:rsidRDefault="00D43335" w:rsidP="00255A96">
      <w:pPr>
        <w:pStyle w:val="ListParagraph"/>
        <w:numPr>
          <w:ilvl w:val="0"/>
          <w:numId w:val="4"/>
        </w:num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T</w:t>
      </w:r>
      <w:r w:rsidR="006D0B08" w:rsidRPr="00255A96">
        <w:rPr>
          <w:rFonts w:ascii="Arial" w:eastAsia="Times New Roman" w:hAnsi="Arial" w:cs="Arial"/>
          <w:bCs/>
          <w:color w:val="1F3864" w:themeColor="accent5" w:themeShade="80"/>
          <w:spacing w:val="5"/>
          <w:lang w:val="en-US"/>
        </w:rPr>
        <w:t>ake steps to escalate, diagnose, and resolve issues in an appropriate and timely manner, including the allocation of a sufficient number of skilled staff and the collection of</w:t>
      </w:r>
      <w:r w:rsidRPr="00255A96">
        <w:rPr>
          <w:rFonts w:ascii="Arial" w:eastAsia="Times New Roman" w:hAnsi="Arial" w:cs="Arial"/>
          <w:bCs/>
          <w:color w:val="1F3864" w:themeColor="accent5" w:themeShade="80"/>
          <w:spacing w:val="5"/>
          <w:lang w:val="en-US"/>
        </w:rPr>
        <w:t xml:space="preserve"> necessary information; and</w:t>
      </w:r>
    </w:p>
    <w:p w:rsidR="00D43335" w:rsidRPr="00255A96" w:rsidRDefault="00D43335" w:rsidP="00255A96">
      <w:pPr>
        <w:pStyle w:val="ListParagraph"/>
        <w:numPr>
          <w:ilvl w:val="0"/>
          <w:numId w:val="4"/>
        </w:num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M</w:t>
      </w:r>
      <w:r w:rsidR="006D0B08" w:rsidRPr="00255A96">
        <w:rPr>
          <w:rFonts w:ascii="Arial" w:eastAsia="Times New Roman" w:hAnsi="Arial" w:cs="Arial"/>
          <w:bCs/>
          <w:color w:val="1F3864" w:themeColor="accent5" w:themeShade="80"/>
          <w:spacing w:val="5"/>
          <w:lang w:val="en-US"/>
        </w:rPr>
        <w:t>aintain clear and timely communication with Customer at all times.</w:t>
      </w:r>
    </w:p>
    <w:p w:rsidR="00D43335" w:rsidRPr="00255A96" w:rsidRDefault="006D0B08" w:rsidP="006D0B08">
      <w:pPr>
        <w:rPr>
          <w:rFonts w:ascii="Arial" w:eastAsia="Times New Roman" w:hAnsi="Arial" w:cs="Arial"/>
          <w:bCs/>
          <w:color w:val="1F3864" w:themeColor="accent5" w:themeShade="80"/>
          <w:spacing w:val="5"/>
          <w:u w:val="single"/>
          <w:lang w:val="en-US"/>
        </w:rPr>
      </w:pPr>
      <w:r w:rsidRPr="00255A96">
        <w:rPr>
          <w:rFonts w:ascii="Arial" w:eastAsia="Times New Roman" w:hAnsi="Arial" w:cs="Arial"/>
          <w:bCs/>
          <w:color w:val="1F3864" w:themeColor="accent5" w:themeShade="80"/>
          <w:spacing w:val="5"/>
          <w:u w:val="single"/>
          <w:lang w:val="en-US"/>
        </w:rPr>
        <w:t xml:space="preserve">Customer responsibilities: </w:t>
      </w:r>
    </w:p>
    <w:p w:rsidR="00D43335" w:rsidRPr="00255A96" w:rsidRDefault="00D43335" w:rsidP="00255A96">
      <w:pPr>
        <w:pStyle w:val="ListParagraph"/>
        <w:numPr>
          <w:ilvl w:val="0"/>
          <w:numId w:val="5"/>
        </w:num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U</w:t>
      </w:r>
      <w:r w:rsidR="006D0B08" w:rsidRPr="00255A96">
        <w:rPr>
          <w:rFonts w:ascii="Arial" w:eastAsia="Times New Roman" w:hAnsi="Arial" w:cs="Arial"/>
          <w:bCs/>
          <w:color w:val="1F3864" w:themeColor="accent5" w:themeShade="80"/>
          <w:spacing w:val="5"/>
          <w:lang w:val="en-US"/>
        </w:rPr>
        <w:t xml:space="preserve">se the Product as intended </w:t>
      </w:r>
      <w:r w:rsidRPr="00255A96">
        <w:rPr>
          <w:rFonts w:ascii="Arial" w:eastAsia="Times New Roman" w:hAnsi="Arial" w:cs="Arial"/>
          <w:bCs/>
          <w:color w:val="1F3864" w:themeColor="accent5" w:themeShade="80"/>
          <w:spacing w:val="5"/>
          <w:lang w:val="en-US"/>
        </w:rPr>
        <w:t>as per the operating manual of the product</w:t>
      </w:r>
      <w:r w:rsidR="006D0B08" w:rsidRPr="00255A96">
        <w:rPr>
          <w:rFonts w:ascii="Arial" w:eastAsia="Times New Roman" w:hAnsi="Arial" w:cs="Arial"/>
          <w:bCs/>
          <w:color w:val="1F3864" w:themeColor="accent5" w:themeShade="80"/>
          <w:spacing w:val="5"/>
          <w:lang w:val="en-US"/>
        </w:rPr>
        <w:t xml:space="preserve">; </w:t>
      </w:r>
    </w:p>
    <w:p w:rsidR="00D43335" w:rsidRPr="00255A96" w:rsidRDefault="00D43335" w:rsidP="00255A96">
      <w:pPr>
        <w:pStyle w:val="ListParagraph"/>
        <w:numPr>
          <w:ilvl w:val="0"/>
          <w:numId w:val="5"/>
        </w:num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N</w:t>
      </w:r>
      <w:r w:rsidR="006D0B08" w:rsidRPr="00255A96">
        <w:rPr>
          <w:rFonts w:ascii="Arial" w:eastAsia="Times New Roman" w:hAnsi="Arial" w:cs="Arial"/>
          <w:bCs/>
          <w:color w:val="1F3864" w:themeColor="accent5" w:themeShade="80"/>
          <w:spacing w:val="5"/>
          <w:lang w:val="en-US"/>
        </w:rPr>
        <w:t xml:space="preserve">otify </w:t>
      </w:r>
      <w:r w:rsidRPr="00255A96">
        <w:rPr>
          <w:rFonts w:ascii="Arial" w:eastAsia="Times New Roman" w:hAnsi="Arial" w:cs="Arial"/>
          <w:bCs/>
          <w:color w:val="1F3864" w:themeColor="accent5" w:themeShade="80"/>
          <w:spacing w:val="5"/>
          <w:lang w:val="en-US"/>
        </w:rPr>
        <w:t>PPC</w:t>
      </w:r>
      <w:r w:rsidR="006D0B08" w:rsidRPr="00255A96">
        <w:rPr>
          <w:rFonts w:ascii="Arial" w:eastAsia="Times New Roman" w:hAnsi="Arial" w:cs="Arial"/>
          <w:bCs/>
          <w:color w:val="1F3864" w:themeColor="accent5" w:themeShade="80"/>
          <w:spacing w:val="5"/>
          <w:lang w:val="en-US"/>
        </w:rPr>
        <w:t xml:space="preserve"> of issues or problems in a timely manner and as thoroughly as is possible</w:t>
      </w:r>
    </w:p>
    <w:p w:rsidR="00D43335" w:rsidRPr="00255A96" w:rsidRDefault="00D43335" w:rsidP="00255A96">
      <w:pPr>
        <w:pStyle w:val="ListParagraph"/>
        <w:numPr>
          <w:ilvl w:val="0"/>
          <w:numId w:val="5"/>
        </w:num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Cooperate with PPC</w:t>
      </w:r>
      <w:r w:rsidR="006D0B08" w:rsidRPr="00255A96">
        <w:rPr>
          <w:rFonts w:ascii="Arial" w:eastAsia="Times New Roman" w:hAnsi="Arial" w:cs="Arial"/>
          <w:bCs/>
          <w:color w:val="1F3864" w:themeColor="accent5" w:themeShade="80"/>
          <w:spacing w:val="5"/>
          <w:lang w:val="en-US"/>
        </w:rPr>
        <w:t xml:space="preserve"> in its efforts to escalate, diagnose, and resolve issues by providing timely and accurate responses to requests for information; </w:t>
      </w:r>
    </w:p>
    <w:p w:rsidR="00D43335" w:rsidRPr="00255A96" w:rsidRDefault="00D43335" w:rsidP="00255A96">
      <w:pPr>
        <w:pStyle w:val="ListParagraph"/>
        <w:numPr>
          <w:ilvl w:val="0"/>
          <w:numId w:val="5"/>
        </w:num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In case of a critical issues</w:t>
      </w:r>
      <w:r w:rsidR="006D0B08" w:rsidRPr="00255A96">
        <w:rPr>
          <w:rFonts w:ascii="Arial" w:eastAsia="Times New Roman" w:hAnsi="Arial" w:cs="Arial"/>
          <w:bCs/>
          <w:color w:val="1F3864" w:themeColor="accent5" w:themeShade="80"/>
          <w:spacing w:val="5"/>
          <w:lang w:val="en-US"/>
        </w:rPr>
        <w:t xml:space="preserve">, ensure the availability of a sufficient number of skilled Customer employees to cooperate with </w:t>
      </w:r>
      <w:r w:rsidRPr="00255A96">
        <w:rPr>
          <w:rFonts w:ascii="Arial" w:eastAsia="Times New Roman" w:hAnsi="Arial" w:cs="Arial"/>
          <w:bCs/>
          <w:color w:val="1F3864" w:themeColor="accent5" w:themeShade="80"/>
          <w:spacing w:val="5"/>
          <w:lang w:val="en-US"/>
        </w:rPr>
        <w:t>PPC</w:t>
      </w:r>
      <w:r w:rsidR="006D0B08" w:rsidRPr="00255A96">
        <w:rPr>
          <w:rFonts w:ascii="Arial" w:eastAsia="Times New Roman" w:hAnsi="Arial" w:cs="Arial"/>
          <w:bCs/>
          <w:color w:val="1F3864" w:themeColor="accent5" w:themeShade="80"/>
          <w:spacing w:val="5"/>
          <w:lang w:val="en-US"/>
        </w:rPr>
        <w:t xml:space="preserve">; </w:t>
      </w:r>
    </w:p>
    <w:p w:rsidR="00D43335" w:rsidRPr="00255A96" w:rsidRDefault="00D43335" w:rsidP="00255A96">
      <w:pPr>
        <w:pStyle w:val="ListParagraph"/>
        <w:numPr>
          <w:ilvl w:val="0"/>
          <w:numId w:val="5"/>
        </w:num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Provide PPC</w:t>
      </w:r>
      <w:r w:rsidR="006D0B08" w:rsidRPr="00255A96">
        <w:rPr>
          <w:rFonts w:ascii="Arial" w:eastAsia="Times New Roman" w:hAnsi="Arial" w:cs="Arial"/>
          <w:bCs/>
          <w:color w:val="1F3864" w:themeColor="accent5" w:themeShade="80"/>
          <w:spacing w:val="5"/>
          <w:lang w:val="en-US"/>
        </w:rPr>
        <w:t xml:space="preserve"> with access to equipment, software, and services for the purposes of maintenance, updates, and fault prevention; and </w:t>
      </w:r>
    </w:p>
    <w:p w:rsidR="00D43335" w:rsidRPr="00255A96" w:rsidRDefault="00D43335" w:rsidP="00255A96">
      <w:pPr>
        <w:pStyle w:val="ListParagraph"/>
        <w:numPr>
          <w:ilvl w:val="0"/>
          <w:numId w:val="5"/>
        </w:num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M</w:t>
      </w:r>
      <w:r w:rsidR="006D0B08" w:rsidRPr="00255A96">
        <w:rPr>
          <w:rFonts w:ascii="Arial" w:eastAsia="Times New Roman" w:hAnsi="Arial" w:cs="Arial"/>
          <w:bCs/>
          <w:color w:val="1F3864" w:themeColor="accent5" w:themeShade="80"/>
          <w:spacing w:val="5"/>
          <w:lang w:val="en-US"/>
        </w:rPr>
        <w:t xml:space="preserve">aintain staff with adequate information technology knowledge to fulfil these responsibilities. </w:t>
      </w:r>
    </w:p>
    <w:p w:rsidR="008420D3" w:rsidRPr="00255A96" w:rsidRDefault="006D0B08" w:rsidP="00255A96">
      <w:pPr>
        <w:pStyle w:val="Heading2"/>
        <w:numPr>
          <w:ilvl w:val="0"/>
          <w:numId w:val="3"/>
        </w:numPr>
        <w:rPr>
          <w:b/>
        </w:rPr>
      </w:pPr>
      <w:r w:rsidRPr="00255A96">
        <w:rPr>
          <w:b/>
        </w:rPr>
        <w:t xml:space="preserve">Response Time and Resolution Time </w:t>
      </w:r>
    </w:p>
    <w:p w:rsidR="008420D3" w:rsidRPr="00255A96" w:rsidRDefault="006D0B08" w:rsidP="006D0B08">
      <w:p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In the event of a</w:t>
      </w:r>
      <w:r w:rsidR="008420D3" w:rsidRPr="00255A96">
        <w:rPr>
          <w:rFonts w:ascii="Arial" w:eastAsia="Times New Roman" w:hAnsi="Arial" w:cs="Arial"/>
          <w:bCs/>
          <w:color w:val="1F3864" w:themeColor="accent5" w:themeShade="80"/>
          <w:spacing w:val="5"/>
          <w:lang w:val="en-US"/>
        </w:rPr>
        <w:t xml:space="preserve"> complaint</w:t>
      </w:r>
      <w:r w:rsidRPr="00255A96">
        <w:rPr>
          <w:rFonts w:ascii="Arial" w:eastAsia="Times New Roman" w:hAnsi="Arial" w:cs="Arial"/>
          <w:bCs/>
          <w:color w:val="1F3864" w:themeColor="accent5" w:themeShade="80"/>
          <w:spacing w:val="5"/>
          <w:lang w:val="en-US"/>
        </w:rPr>
        <w:t xml:space="preserve">, </w:t>
      </w:r>
      <w:r w:rsidR="008420D3" w:rsidRPr="00255A96">
        <w:rPr>
          <w:rFonts w:ascii="Arial" w:eastAsia="Times New Roman" w:hAnsi="Arial" w:cs="Arial"/>
          <w:bCs/>
          <w:color w:val="1F3864" w:themeColor="accent5" w:themeShade="80"/>
          <w:spacing w:val="5"/>
          <w:lang w:val="en-US"/>
        </w:rPr>
        <w:t>PPC</w:t>
      </w:r>
      <w:r w:rsidRPr="00255A96">
        <w:rPr>
          <w:rFonts w:ascii="Arial" w:eastAsia="Times New Roman" w:hAnsi="Arial" w:cs="Arial"/>
          <w:bCs/>
          <w:color w:val="1F3864" w:themeColor="accent5" w:themeShade="80"/>
          <w:spacing w:val="5"/>
          <w:lang w:val="en-US"/>
        </w:rPr>
        <w:t xml:space="preserve"> is deemed to have responded when it has replied to Customer’s initial request. This may be in the form of an email or telephone call, to acknowledge receipt of Customer’s request, provide a solution, or request further information. </w:t>
      </w:r>
      <w:r w:rsidR="008E4126" w:rsidRPr="00255A96">
        <w:rPr>
          <w:rFonts w:ascii="Arial" w:eastAsia="Times New Roman" w:hAnsi="Arial" w:cs="Arial"/>
          <w:bCs/>
          <w:color w:val="1F3864" w:themeColor="accent5" w:themeShade="80"/>
          <w:spacing w:val="5"/>
          <w:lang w:val="en-US"/>
        </w:rPr>
        <w:t>Below given are indicators and t</w:t>
      </w:r>
      <w:r w:rsidRPr="00255A96">
        <w:rPr>
          <w:rFonts w:ascii="Arial" w:eastAsia="Times New Roman" w:hAnsi="Arial" w:cs="Arial"/>
          <w:bCs/>
          <w:color w:val="1F3864" w:themeColor="accent5" w:themeShade="80"/>
          <w:spacing w:val="5"/>
          <w:lang w:val="en-US"/>
        </w:rPr>
        <w:t xml:space="preserve">he </w:t>
      </w:r>
      <w:r w:rsidR="008E4126" w:rsidRPr="00255A96">
        <w:rPr>
          <w:rFonts w:ascii="Arial" w:eastAsia="Times New Roman" w:hAnsi="Arial" w:cs="Arial"/>
          <w:bCs/>
          <w:color w:val="1F3864" w:themeColor="accent5" w:themeShade="80"/>
          <w:spacing w:val="5"/>
          <w:lang w:val="en-US"/>
        </w:rPr>
        <w:t xml:space="preserve">actual </w:t>
      </w:r>
      <w:r w:rsidRPr="00255A96">
        <w:rPr>
          <w:rFonts w:ascii="Arial" w:eastAsia="Times New Roman" w:hAnsi="Arial" w:cs="Arial"/>
          <w:bCs/>
          <w:color w:val="1F3864" w:themeColor="accent5" w:themeShade="80"/>
          <w:spacing w:val="5"/>
          <w:lang w:val="en-US"/>
        </w:rPr>
        <w:t>Response Time and Resolution Time will depend on the priority of the item(s) affect</w:t>
      </w:r>
      <w:r w:rsidR="008420D3" w:rsidRPr="00255A96">
        <w:rPr>
          <w:rFonts w:ascii="Arial" w:eastAsia="Times New Roman" w:hAnsi="Arial" w:cs="Arial"/>
          <w:bCs/>
          <w:color w:val="1F3864" w:themeColor="accent5" w:themeShade="80"/>
          <w:spacing w:val="5"/>
          <w:lang w:val="en-US"/>
        </w:rPr>
        <w:t>ed and the severity of the issue.</w:t>
      </w:r>
    </w:p>
    <w:tbl>
      <w:tblPr>
        <w:tblStyle w:val="TableGrid"/>
        <w:tblW w:w="9209" w:type="dxa"/>
        <w:tblLook w:val="04A0" w:firstRow="1" w:lastRow="0" w:firstColumn="1" w:lastColumn="0" w:noHBand="0" w:noVBand="1"/>
      </w:tblPr>
      <w:tblGrid>
        <w:gridCol w:w="652"/>
        <w:gridCol w:w="3541"/>
        <w:gridCol w:w="1210"/>
        <w:gridCol w:w="1822"/>
        <w:gridCol w:w="1984"/>
      </w:tblGrid>
      <w:tr w:rsidR="002C1284" w:rsidTr="00255A96">
        <w:tc>
          <w:tcPr>
            <w:tcW w:w="652" w:type="dxa"/>
          </w:tcPr>
          <w:p w:rsidR="002C1284" w:rsidRPr="00255A96" w:rsidRDefault="002C1284" w:rsidP="006D0B08">
            <w:pPr>
              <w:rPr>
                <w:rFonts w:ascii="Arial" w:eastAsia="Times New Roman" w:hAnsi="Arial" w:cs="Arial"/>
                <w:bCs/>
                <w:color w:val="1F3864" w:themeColor="accent5" w:themeShade="80"/>
                <w:spacing w:val="5"/>
                <w:lang w:val="en-US"/>
              </w:rPr>
            </w:pPr>
            <w:proofErr w:type="spellStart"/>
            <w:r w:rsidRPr="00255A96">
              <w:rPr>
                <w:rFonts w:ascii="Arial" w:eastAsia="Times New Roman" w:hAnsi="Arial" w:cs="Arial"/>
                <w:bCs/>
                <w:color w:val="1F3864" w:themeColor="accent5" w:themeShade="80"/>
                <w:spacing w:val="5"/>
                <w:lang w:val="en-US"/>
              </w:rPr>
              <w:t>Sl</w:t>
            </w:r>
            <w:proofErr w:type="spellEnd"/>
            <w:r w:rsidRPr="00255A96">
              <w:rPr>
                <w:rFonts w:ascii="Arial" w:eastAsia="Times New Roman" w:hAnsi="Arial" w:cs="Arial"/>
                <w:bCs/>
                <w:color w:val="1F3864" w:themeColor="accent5" w:themeShade="80"/>
                <w:spacing w:val="5"/>
                <w:lang w:val="en-US"/>
              </w:rPr>
              <w:t xml:space="preserve"> No</w:t>
            </w:r>
          </w:p>
        </w:tc>
        <w:tc>
          <w:tcPr>
            <w:tcW w:w="3541" w:type="dxa"/>
          </w:tcPr>
          <w:p w:rsidR="002C1284" w:rsidRPr="00255A96" w:rsidRDefault="002C1284" w:rsidP="008E4126">
            <w:p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Type of i</w:t>
            </w:r>
            <w:r w:rsidR="008E4126" w:rsidRPr="00255A96">
              <w:rPr>
                <w:rFonts w:ascii="Arial" w:eastAsia="Times New Roman" w:hAnsi="Arial" w:cs="Arial"/>
                <w:bCs/>
                <w:color w:val="1F3864" w:themeColor="accent5" w:themeShade="80"/>
                <w:spacing w:val="5"/>
                <w:lang w:val="en-US"/>
              </w:rPr>
              <w:t>ssues</w:t>
            </w:r>
          </w:p>
        </w:tc>
        <w:tc>
          <w:tcPr>
            <w:tcW w:w="1210" w:type="dxa"/>
          </w:tcPr>
          <w:p w:rsidR="002C1284" w:rsidRPr="00255A96" w:rsidRDefault="002C1284" w:rsidP="006D0B08">
            <w:p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Mode of failure</w:t>
            </w:r>
          </w:p>
        </w:tc>
        <w:tc>
          <w:tcPr>
            <w:tcW w:w="1822" w:type="dxa"/>
          </w:tcPr>
          <w:p w:rsidR="002C1284" w:rsidRPr="00255A96" w:rsidRDefault="002C1284" w:rsidP="006D0B08">
            <w:p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Response Time</w:t>
            </w:r>
            <w:r w:rsidR="008E4126" w:rsidRPr="00255A96">
              <w:rPr>
                <w:rFonts w:ascii="Arial" w:eastAsia="Times New Roman" w:hAnsi="Arial" w:cs="Arial"/>
                <w:bCs/>
                <w:color w:val="1F3864" w:themeColor="accent5" w:themeShade="80"/>
                <w:spacing w:val="5"/>
                <w:lang w:val="en-US"/>
              </w:rPr>
              <w:t xml:space="preserve"> (on Business days)</w:t>
            </w:r>
          </w:p>
        </w:tc>
        <w:tc>
          <w:tcPr>
            <w:tcW w:w="1984" w:type="dxa"/>
          </w:tcPr>
          <w:p w:rsidR="002C1284" w:rsidRPr="00255A96" w:rsidRDefault="002C1284" w:rsidP="006D0B08">
            <w:p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Resolution Time</w:t>
            </w:r>
            <w:r w:rsidR="008E4126" w:rsidRPr="00255A96">
              <w:rPr>
                <w:rFonts w:ascii="Arial" w:eastAsia="Times New Roman" w:hAnsi="Arial" w:cs="Arial"/>
                <w:bCs/>
                <w:color w:val="1F3864" w:themeColor="accent5" w:themeShade="80"/>
                <w:spacing w:val="5"/>
                <w:lang w:val="en-US"/>
              </w:rPr>
              <w:t xml:space="preserve"> (on Business days)</w:t>
            </w:r>
          </w:p>
        </w:tc>
      </w:tr>
      <w:tr w:rsidR="002C1284" w:rsidTr="00255A96">
        <w:tc>
          <w:tcPr>
            <w:tcW w:w="652" w:type="dxa"/>
          </w:tcPr>
          <w:p w:rsidR="002C1284" w:rsidRPr="00255A96" w:rsidRDefault="002C1284" w:rsidP="006D0B08">
            <w:p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1</w:t>
            </w:r>
          </w:p>
        </w:tc>
        <w:tc>
          <w:tcPr>
            <w:tcW w:w="3541" w:type="dxa"/>
          </w:tcPr>
          <w:p w:rsidR="002C1284" w:rsidRPr="00255A96" w:rsidRDefault="002C1284" w:rsidP="008420D3">
            <w:p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Highly Critical issues – Headend devices down</w:t>
            </w:r>
          </w:p>
        </w:tc>
        <w:tc>
          <w:tcPr>
            <w:tcW w:w="1210" w:type="dxa"/>
          </w:tcPr>
          <w:p w:rsidR="002C1284" w:rsidRPr="00255A96" w:rsidRDefault="002C1284" w:rsidP="006D0B08">
            <w:p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Software</w:t>
            </w:r>
          </w:p>
        </w:tc>
        <w:tc>
          <w:tcPr>
            <w:tcW w:w="1822" w:type="dxa"/>
          </w:tcPr>
          <w:p w:rsidR="002C1284" w:rsidRPr="00255A96" w:rsidRDefault="002C1284" w:rsidP="006D0B08">
            <w:p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Less than 1 hour</w:t>
            </w:r>
          </w:p>
        </w:tc>
        <w:tc>
          <w:tcPr>
            <w:tcW w:w="1984" w:type="dxa"/>
          </w:tcPr>
          <w:p w:rsidR="002C1284" w:rsidRPr="00255A96" w:rsidRDefault="002C1284" w:rsidP="006D0B08">
            <w:p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1- 4 hours</w:t>
            </w:r>
          </w:p>
        </w:tc>
      </w:tr>
      <w:tr w:rsidR="002C1284" w:rsidTr="00255A96">
        <w:tc>
          <w:tcPr>
            <w:tcW w:w="652" w:type="dxa"/>
          </w:tcPr>
          <w:p w:rsidR="002C1284" w:rsidRPr="00255A96" w:rsidRDefault="002C1284" w:rsidP="006D0B08">
            <w:p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lastRenderedPageBreak/>
              <w:t>2</w:t>
            </w:r>
          </w:p>
        </w:tc>
        <w:tc>
          <w:tcPr>
            <w:tcW w:w="3541" w:type="dxa"/>
          </w:tcPr>
          <w:p w:rsidR="002C1284" w:rsidRPr="00255A96" w:rsidRDefault="002C1284" w:rsidP="008420D3">
            <w:p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Medium level Critical issues – Monitoring &amp; controlling features</w:t>
            </w:r>
          </w:p>
        </w:tc>
        <w:tc>
          <w:tcPr>
            <w:tcW w:w="1210" w:type="dxa"/>
          </w:tcPr>
          <w:p w:rsidR="002C1284" w:rsidRPr="00255A96" w:rsidRDefault="002C1284" w:rsidP="006D0B08">
            <w:p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Software</w:t>
            </w:r>
          </w:p>
        </w:tc>
        <w:tc>
          <w:tcPr>
            <w:tcW w:w="1822" w:type="dxa"/>
          </w:tcPr>
          <w:p w:rsidR="002C1284" w:rsidRPr="00255A96" w:rsidRDefault="002C1284" w:rsidP="006D0B08">
            <w:p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Less than 4 hours</w:t>
            </w:r>
          </w:p>
        </w:tc>
        <w:tc>
          <w:tcPr>
            <w:tcW w:w="1984" w:type="dxa"/>
          </w:tcPr>
          <w:p w:rsidR="002C1284" w:rsidRPr="00255A96" w:rsidRDefault="002C1284" w:rsidP="006D0B08">
            <w:p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48 hours</w:t>
            </w:r>
          </w:p>
        </w:tc>
      </w:tr>
      <w:tr w:rsidR="002C1284" w:rsidTr="00255A96">
        <w:tc>
          <w:tcPr>
            <w:tcW w:w="652" w:type="dxa"/>
          </w:tcPr>
          <w:p w:rsidR="002C1284" w:rsidRPr="00255A96" w:rsidRDefault="002C1284" w:rsidP="006D0B08">
            <w:p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3</w:t>
            </w:r>
          </w:p>
        </w:tc>
        <w:tc>
          <w:tcPr>
            <w:tcW w:w="3541" w:type="dxa"/>
          </w:tcPr>
          <w:p w:rsidR="002C1284" w:rsidRPr="00255A96" w:rsidRDefault="002C1284" w:rsidP="00255A96">
            <w:p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 xml:space="preserve">Critical issues – </w:t>
            </w:r>
            <w:r w:rsidR="00255A96">
              <w:rPr>
                <w:rFonts w:ascii="Arial" w:eastAsia="Times New Roman" w:hAnsi="Arial" w:cs="Arial"/>
                <w:bCs/>
                <w:color w:val="1F3864" w:themeColor="accent5" w:themeShade="80"/>
                <w:spacing w:val="5"/>
                <w:lang w:val="en-US"/>
              </w:rPr>
              <w:t>CPE</w:t>
            </w:r>
            <w:r w:rsidRPr="00255A96">
              <w:rPr>
                <w:rFonts w:ascii="Arial" w:eastAsia="Times New Roman" w:hAnsi="Arial" w:cs="Arial"/>
                <w:bCs/>
                <w:color w:val="1F3864" w:themeColor="accent5" w:themeShade="80"/>
                <w:spacing w:val="5"/>
                <w:lang w:val="en-US"/>
              </w:rPr>
              <w:t xml:space="preserve"> related issues</w:t>
            </w:r>
            <w:bookmarkStart w:id="0" w:name="_GoBack"/>
            <w:bookmarkEnd w:id="0"/>
          </w:p>
        </w:tc>
        <w:tc>
          <w:tcPr>
            <w:tcW w:w="1210" w:type="dxa"/>
          </w:tcPr>
          <w:p w:rsidR="002C1284" w:rsidRPr="00255A96" w:rsidRDefault="002C1284" w:rsidP="006D0B08">
            <w:p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Software</w:t>
            </w:r>
          </w:p>
        </w:tc>
        <w:tc>
          <w:tcPr>
            <w:tcW w:w="1822" w:type="dxa"/>
          </w:tcPr>
          <w:p w:rsidR="002C1284" w:rsidRPr="00255A96" w:rsidRDefault="002C1284" w:rsidP="006D0B08">
            <w:p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Less than 6 hours</w:t>
            </w:r>
          </w:p>
        </w:tc>
        <w:tc>
          <w:tcPr>
            <w:tcW w:w="1984" w:type="dxa"/>
          </w:tcPr>
          <w:p w:rsidR="002C1284" w:rsidRPr="00255A96" w:rsidRDefault="002C1284" w:rsidP="006D0B08">
            <w:p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24 hours</w:t>
            </w:r>
          </w:p>
        </w:tc>
      </w:tr>
      <w:tr w:rsidR="002C1284" w:rsidTr="00255A96">
        <w:tc>
          <w:tcPr>
            <w:tcW w:w="652" w:type="dxa"/>
          </w:tcPr>
          <w:p w:rsidR="002C1284" w:rsidRPr="00255A96" w:rsidRDefault="002C1284" w:rsidP="006D0B08">
            <w:p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4</w:t>
            </w:r>
          </w:p>
        </w:tc>
        <w:tc>
          <w:tcPr>
            <w:tcW w:w="3541" w:type="dxa"/>
          </w:tcPr>
          <w:p w:rsidR="002C1284" w:rsidRPr="00255A96" w:rsidRDefault="002C1284" w:rsidP="006D0B08">
            <w:p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Non critical issues – Feature addition, Integration</w:t>
            </w:r>
          </w:p>
        </w:tc>
        <w:tc>
          <w:tcPr>
            <w:tcW w:w="1210" w:type="dxa"/>
          </w:tcPr>
          <w:p w:rsidR="002C1284" w:rsidRPr="00255A96" w:rsidRDefault="002C1284" w:rsidP="006D0B08">
            <w:p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Software</w:t>
            </w:r>
          </w:p>
        </w:tc>
        <w:tc>
          <w:tcPr>
            <w:tcW w:w="1822" w:type="dxa"/>
          </w:tcPr>
          <w:p w:rsidR="002C1284" w:rsidRPr="00255A96" w:rsidRDefault="002C1284" w:rsidP="006D0B08">
            <w:p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48 hours</w:t>
            </w:r>
          </w:p>
        </w:tc>
        <w:tc>
          <w:tcPr>
            <w:tcW w:w="1984" w:type="dxa"/>
          </w:tcPr>
          <w:p w:rsidR="002C1284" w:rsidRPr="00255A96" w:rsidRDefault="002C1284" w:rsidP="006D0B08">
            <w:p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Depends on the requirement</w:t>
            </w:r>
          </w:p>
        </w:tc>
      </w:tr>
      <w:tr w:rsidR="002C1284" w:rsidTr="00255A96">
        <w:tc>
          <w:tcPr>
            <w:tcW w:w="652" w:type="dxa"/>
          </w:tcPr>
          <w:p w:rsidR="002C1284" w:rsidRPr="00255A96" w:rsidRDefault="002C1284" w:rsidP="006D0B08">
            <w:p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5</w:t>
            </w:r>
          </w:p>
        </w:tc>
        <w:tc>
          <w:tcPr>
            <w:tcW w:w="3541" w:type="dxa"/>
          </w:tcPr>
          <w:p w:rsidR="002C1284" w:rsidRPr="00255A96" w:rsidRDefault="002C1284" w:rsidP="002C1284">
            <w:p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 xml:space="preserve">Hardware failure – Headend </w:t>
            </w:r>
            <w:r w:rsidR="008E4126" w:rsidRPr="00255A96">
              <w:rPr>
                <w:rFonts w:ascii="Arial" w:eastAsia="Times New Roman" w:hAnsi="Arial" w:cs="Arial"/>
                <w:bCs/>
                <w:color w:val="1F3864" w:themeColor="accent5" w:themeShade="80"/>
                <w:spacing w:val="5"/>
                <w:lang w:val="en-US"/>
              </w:rPr>
              <w:t>equipment</w:t>
            </w:r>
          </w:p>
        </w:tc>
        <w:tc>
          <w:tcPr>
            <w:tcW w:w="1210" w:type="dxa"/>
          </w:tcPr>
          <w:p w:rsidR="002C1284" w:rsidRPr="00255A96" w:rsidRDefault="002C1284" w:rsidP="006D0B08">
            <w:p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Hardware</w:t>
            </w:r>
          </w:p>
        </w:tc>
        <w:tc>
          <w:tcPr>
            <w:tcW w:w="1822" w:type="dxa"/>
          </w:tcPr>
          <w:p w:rsidR="002C1284" w:rsidRPr="00255A96" w:rsidRDefault="002C1284" w:rsidP="006D0B08">
            <w:p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w:t>
            </w:r>
          </w:p>
        </w:tc>
        <w:tc>
          <w:tcPr>
            <w:tcW w:w="1984" w:type="dxa"/>
          </w:tcPr>
          <w:p w:rsidR="002C1284" w:rsidRPr="00255A96" w:rsidRDefault="002C1284" w:rsidP="006D0B08">
            <w:p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3</w:t>
            </w:r>
            <w:r w:rsidR="008E4126" w:rsidRPr="00255A96">
              <w:rPr>
                <w:rFonts w:ascii="Arial" w:eastAsia="Times New Roman" w:hAnsi="Arial" w:cs="Arial"/>
                <w:bCs/>
                <w:color w:val="1F3864" w:themeColor="accent5" w:themeShade="80"/>
                <w:spacing w:val="5"/>
                <w:lang w:val="en-US"/>
              </w:rPr>
              <w:t xml:space="preserve"> business</w:t>
            </w:r>
            <w:r w:rsidRPr="00255A96">
              <w:rPr>
                <w:rFonts w:ascii="Arial" w:eastAsia="Times New Roman" w:hAnsi="Arial" w:cs="Arial"/>
                <w:bCs/>
                <w:color w:val="1F3864" w:themeColor="accent5" w:themeShade="80"/>
                <w:spacing w:val="5"/>
                <w:lang w:val="en-US"/>
              </w:rPr>
              <w:t xml:space="preserve"> days</w:t>
            </w:r>
          </w:p>
        </w:tc>
      </w:tr>
      <w:tr w:rsidR="002C1284" w:rsidTr="00255A96">
        <w:tc>
          <w:tcPr>
            <w:tcW w:w="652" w:type="dxa"/>
          </w:tcPr>
          <w:p w:rsidR="002C1284" w:rsidRPr="00255A96" w:rsidRDefault="002C1284" w:rsidP="006D0B08">
            <w:p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6</w:t>
            </w:r>
          </w:p>
        </w:tc>
        <w:tc>
          <w:tcPr>
            <w:tcW w:w="3541" w:type="dxa"/>
          </w:tcPr>
          <w:p w:rsidR="002C1284" w:rsidRPr="00255A96" w:rsidRDefault="002C1284" w:rsidP="006D0B08">
            <w:p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 xml:space="preserve">Hardware failure </w:t>
            </w:r>
            <w:r w:rsidR="008E4126" w:rsidRPr="00255A96">
              <w:rPr>
                <w:rFonts w:ascii="Arial" w:eastAsia="Times New Roman" w:hAnsi="Arial" w:cs="Arial"/>
                <w:bCs/>
                <w:color w:val="1F3864" w:themeColor="accent5" w:themeShade="80"/>
                <w:spacing w:val="5"/>
                <w:lang w:val="en-US"/>
              </w:rPr>
              <w:t>–</w:t>
            </w:r>
            <w:r w:rsidRPr="00255A96">
              <w:rPr>
                <w:rFonts w:ascii="Arial" w:eastAsia="Times New Roman" w:hAnsi="Arial" w:cs="Arial"/>
                <w:bCs/>
                <w:color w:val="1F3864" w:themeColor="accent5" w:themeShade="80"/>
                <w:spacing w:val="5"/>
                <w:lang w:val="en-US"/>
              </w:rPr>
              <w:t xml:space="preserve"> </w:t>
            </w:r>
            <w:r w:rsidR="008E4126" w:rsidRPr="00255A96">
              <w:rPr>
                <w:rFonts w:ascii="Arial" w:eastAsia="Times New Roman" w:hAnsi="Arial" w:cs="Arial"/>
                <w:bCs/>
                <w:color w:val="1F3864" w:themeColor="accent5" w:themeShade="80"/>
                <w:spacing w:val="5"/>
                <w:lang w:val="en-US"/>
              </w:rPr>
              <w:t>Customer Premises Equipment</w:t>
            </w:r>
          </w:p>
        </w:tc>
        <w:tc>
          <w:tcPr>
            <w:tcW w:w="1210" w:type="dxa"/>
          </w:tcPr>
          <w:p w:rsidR="002C1284" w:rsidRPr="00255A96" w:rsidRDefault="002C1284" w:rsidP="006D0B08">
            <w:p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Hardware</w:t>
            </w:r>
          </w:p>
        </w:tc>
        <w:tc>
          <w:tcPr>
            <w:tcW w:w="1822" w:type="dxa"/>
          </w:tcPr>
          <w:p w:rsidR="002C1284" w:rsidRPr="00255A96" w:rsidRDefault="002C1284" w:rsidP="006D0B08">
            <w:p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w:t>
            </w:r>
          </w:p>
        </w:tc>
        <w:tc>
          <w:tcPr>
            <w:tcW w:w="1984" w:type="dxa"/>
          </w:tcPr>
          <w:p w:rsidR="002C1284" w:rsidRPr="00255A96" w:rsidRDefault="008E4126" w:rsidP="006D0B08">
            <w:p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7 business</w:t>
            </w:r>
            <w:r w:rsidR="002C1284" w:rsidRPr="00255A96">
              <w:rPr>
                <w:rFonts w:ascii="Arial" w:eastAsia="Times New Roman" w:hAnsi="Arial" w:cs="Arial"/>
                <w:bCs/>
                <w:color w:val="1F3864" w:themeColor="accent5" w:themeShade="80"/>
                <w:spacing w:val="5"/>
                <w:lang w:val="en-US"/>
              </w:rPr>
              <w:t xml:space="preserve"> days</w:t>
            </w:r>
          </w:p>
        </w:tc>
      </w:tr>
    </w:tbl>
    <w:p w:rsidR="008420D3" w:rsidRDefault="008420D3" w:rsidP="006D0B08"/>
    <w:p w:rsidR="002C1284" w:rsidRPr="008C48B9" w:rsidRDefault="006D0B08" w:rsidP="00255A96">
      <w:pPr>
        <w:pStyle w:val="Heading2"/>
        <w:numPr>
          <w:ilvl w:val="0"/>
          <w:numId w:val="3"/>
        </w:numPr>
        <w:rPr>
          <w:b/>
        </w:rPr>
      </w:pPr>
      <w:r w:rsidRPr="008C48B9">
        <w:rPr>
          <w:b/>
        </w:rPr>
        <w:t xml:space="preserve">Software Improvements </w:t>
      </w:r>
    </w:p>
    <w:p w:rsidR="002C1284" w:rsidRPr="00255A96" w:rsidRDefault="002C1284" w:rsidP="006D0B08">
      <w:pPr>
        <w:rPr>
          <w:rFonts w:ascii="Arial" w:eastAsia="Times New Roman" w:hAnsi="Arial" w:cs="Arial"/>
          <w:bCs/>
          <w:color w:val="1F3864" w:themeColor="accent5" w:themeShade="80"/>
          <w:spacing w:val="5"/>
          <w:lang w:val="en-US"/>
        </w:rPr>
      </w:pPr>
      <w:r w:rsidRPr="00255A96">
        <w:rPr>
          <w:rFonts w:ascii="Arial" w:eastAsia="Times New Roman" w:hAnsi="Arial" w:cs="Arial"/>
          <w:bCs/>
          <w:color w:val="1F3864" w:themeColor="accent5" w:themeShade="80"/>
          <w:spacing w:val="5"/>
          <w:lang w:val="en-US"/>
        </w:rPr>
        <w:t>PPC</w:t>
      </w:r>
      <w:r w:rsidR="006D0B08" w:rsidRPr="00255A96">
        <w:rPr>
          <w:rFonts w:ascii="Arial" w:eastAsia="Times New Roman" w:hAnsi="Arial" w:cs="Arial"/>
          <w:bCs/>
          <w:color w:val="1F3864" w:themeColor="accent5" w:themeShade="80"/>
          <w:spacing w:val="5"/>
          <w:lang w:val="en-US"/>
        </w:rPr>
        <w:t xml:space="preserve"> will make available to Customer new versions, releases, and updates to the Product to solve defects and/or errors, keep the Product up-to-date with market developments, or otherwise improve (the operation or functionality of) the Product. These improvements may include bug fixes. </w:t>
      </w:r>
      <w:r w:rsidRPr="00255A96">
        <w:rPr>
          <w:rFonts w:ascii="Arial" w:eastAsia="Times New Roman" w:hAnsi="Arial" w:cs="Arial"/>
          <w:bCs/>
          <w:color w:val="1F3864" w:themeColor="accent5" w:themeShade="80"/>
          <w:spacing w:val="5"/>
          <w:lang w:val="en-US"/>
        </w:rPr>
        <w:t>PPC</w:t>
      </w:r>
      <w:r w:rsidR="006D0B08" w:rsidRPr="00255A96">
        <w:rPr>
          <w:rFonts w:ascii="Arial" w:eastAsia="Times New Roman" w:hAnsi="Arial" w:cs="Arial"/>
          <w:bCs/>
          <w:color w:val="1F3864" w:themeColor="accent5" w:themeShade="80"/>
          <w:spacing w:val="5"/>
          <w:lang w:val="en-US"/>
        </w:rPr>
        <w:t xml:space="preserve"> will only support the </w:t>
      </w:r>
      <w:r w:rsidRPr="00255A96">
        <w:rPr>
          <w:rFonts w:ascii="Arial" w:eastAsia="Times New Roman" w:hAnsi="Arial" w:cs="Arial"/>
          <w:bCs/>
          <w:color w:val="1F3864" w:themeColor="accent5" w:themeShade="80"/>
          <w:spacing w:val="5"/>
          <w:lang w:val="en-US"/>
        </w:rPr>
        <w:t>products which are not reached its End-of-Life</w:t>
      </w:r>
      <w:r w:rsidR="006D0B08" w:rsidRPr="00255A96">
        <w:rPr>
          <w:rFonts w:ascii="Arial" w:eastAsia="Times New Roman" w:hAnsi="Arial" w:cs="Arial"/>
          <w:bCs/>
          <w:color w:val="1F3864" w:themeColor="accent5" w:themeShade="80"/>
          <w:spacing w:val="5"/>
          <w:lang w:val="en-US"/>
        </w:rPr>
        <w:t xml:space="preserve">. </w:t>
      </w:r>
      <w:r w:rsidRPr="00255A96">
        <w:rPr>
          <w:rFonts w:ascii="Arial" w:eastAsia="Times New Roman" w:hAnsi="Arial" w:cs="Arial"/>
          <w:bCs/>
          <w:color w:val="1F3864" w:themeColor="accent5" w:themeShade="80"/>
          <w:spacing w:val="5"/>
          <w:lang w:val="en-US"/>
        </w:rPr>
        <w:t>PPC</w:t>
      </w:r>
      <w:r w:rsidR="006D0B08" w:rsidRPr="00255A96">
        <w:rPr>
          <w:rFonts w:ascii="Arial" w:eastAsia="Times New Roman" w:hAnsi="Arial" w:cs="Arial"/>
          <w:bCs/>
          <w:color w:val="1F3864" w:themeColor="accent5" w:themeShade="80"/>
          <w:spacing w:val="5"/>
          <w:lang w:val="en-US"/>
        </w:rPr>
        <w:t xml:space="preserve"> shall make reasonable efforts to ensure that when performing such actions, the impact on Custo</w:t>
      </w:r>
      <w:r w:rsidR="008C48B9" w:rsidRPr="00255A96">
        <w:rPr>
          <w:rFonts w:ascii="Arial" w:eastAsia="Times New Roman" w:hAnsi="Arial" w:cs="Arial"/>
          <w:bCs/>
          <w:color w:val="1F3864" w:themeColor="accent5" w:themeShade="80"/>
          <w:spacing w:val="5"/>
          <w:lang w:val="en-US"/>
        </w:rPr>
        <w:t>mer and its User(s) is limited.</w:t>
      </w:r>
    </w:p>
    <w:p w:rsidR="008C48B9" w:rsidRDefault="008C48B9" w:rsidP="006D0B08"/>
    <w:sectPr w:rsidR="008C48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63B74"/>
    <w:multiLevelType w:val="hybridMultilevel"/>
    <w:tmpl w:val="816817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7C0454"/>
    <w:multiLevelType w:val="hybridMultilevel"/>
    <w:tmpl w:val="4EA0A2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8BE685A"/>
    <w:multiLevelType w:val="hybridMultilevel"/>
    <w:tmpl w:val="271E3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866B7E"/>
    <w:multiLevelType w:val="hybridMultilevel"/>
    <w:tmpl w:val="15BE9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1350C9"/>
    <w:multiLevelType w:val="hybridMultilevel"/>
    <w:tmpl w:val="CBC01F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F33"/>
    <w:rsid w:val="001B6F33"/>
    <w:rsid w:val="00255A96"/>
    <w:rsid w:val="002C1284"/>
    <w:rsid w:val="004C1BBF"/>
    <w:rsid w:val="00584116"/>
    <w:rsid w:val="006D0B08"/>
    <w:rsid w:val="008420D3"/>
    <w:rsid w:val="008C48B9"/>
    <w:rsid w:val="008E4126"/>
    <w:rsid w:val="00A8376B"/>
    <w:rsid w:val="00B7637D"/>
    <w:rsid w:val="00BC1AE2"/>
    <w:rsid w:val="00CD1120"/>
    <w:rsid w:val="00D43335"/>
    <w:rsid w:val="00E73867"/>
    <w:rsid w:val="00F073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3EABA0-B5CB-4795-9716-7F1F86016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Title"/>
    <w:link w:val="Heading2Char"/>
    <w:uiPriority w:val="9"/>
    <w:qFormat/>
    <w:rsid w:val="00255A96"/>
    <w:pPr>
      <w:spacing w:after="240"/>
      <w:contextualSpacing w:val="0"/>
      <w:outlineLvl w:val="1"/>
    </w:pPr>
    <w:rPr>
      <w:rFonts w:ascii="Arial" w:eastAsia="Times New Roman" w:hAnsi="Arial" w:cs="Arial"/>
      <w:bCs/>
      <w:color w:val="1F3864" w:themeColor="accent5" w:themeShade="80"/>
      <w:spacing w:val="5"/>
      <w:kern w:val="0"/>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B08"/>
    <w:pPr>
      <w:ind w:left="720"/>
      <w:contextualSpacing/>
    </w:pPr>
  </w:style>
  <w:style w:type="table" w:styleId="TableGrid">
    <w:name w:val="Table Grid"/>
    <w:basedOn w:val="TableNormal"/>
    <w:uiPriority w:val="39"/>
    <w:rsid w:val="00842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55A96"/>
    <w:rPr>
      <w:rFonts w:ascii="Arial" w:eastAsia="Times New Roman" w:hAnsi="Arial" w:cs="Arial"/>
      <w:bCs/>
      <w:color w:val="1F3864" w:themeColor="accent5" w:themeShade="80"/>
      <w:spacing w:val="5"/>
      <w:lang w:val="en-US"/>
    </w:rPr>
  </w:style>
  <w:style w:type="paragraph" w:styleId="Title">
    <w:name w:val="Title"/>
    <w:basedOn w:val="Normal"/>
    <w:next w:val="Normal"/>
    <w:link w:val="TitleChar"/>
    <w:uiPriority w:val="10"/>
    <w:qFormat/>
    <w:rsid w:val="00255A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A9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732</TotalTime>
  <Pages>3</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Abubaker Asgar</dc:creator>
  <cp:keywords/>
  <dc:description/>
  <cp:lastModifiedBy>Abubaker Asgar</cp:lastModifiedBy>
  <cp:revision>7</cp:revision>
  <dcterms:created xsi:type="dcterms:W3CDTF">2021-05-27T08:08:00Z</dcterms:created>
  <dcterms:modified xsi:type="dcterms:W3CDTF">2021-05-28T18:19:00Z</dcterms:modified>
</cp:coreProperties>
</file>