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B8860B"/>
          <w:sz w:val="22"/>
        </w:rPr>
        <w:t>MINING DISCOVERY</w:t>
      </w:r>
    </w:p>
    <w:p>
      <w:pPr>
        <w:spacing w:before="0" w:after="120"/>
      </w:pPr>
      <w:r>
        <w:rPr>
          <w:rFonts w:ascii="Georgia" w:hAnsi="Georgia"/>
          <w:b/>
          <w:color w:val="0B1F3A"/>
          <w:sz w:val="44"/>
        </w:rPr>
        <w:t>Platform Enhancement &amp; Interactivity Report</w:t>
      </w:r>
    </w:p>
    <w:p>
      <w:pPr>
        <w:spacing w:before="0" w:after="320"/>
      </w:pPr>
      <w:r>
        <w:rPr>
          <w:i/>
          <w:color w:val="3A3D42"/>
          <w:sz w:val="22"/>
        </w:rPr>
        <w:t>Summary of 3D Globe Visual Overhauls, Touch &amp; Momentum Physics, Continuous Orbit, and About Page Interactivity</w:t>
      </w:r>
    </w:p>
    <w:p>
      <w:pPr>
        <w:spacing w:before="0" w:after="320"/>
      </w:pPr>
      <w:r>
        <w:rPr>
          <w:color w:val="E5E4DE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Georgia" w:hAnsi="Georgia"/>
          <w:b/>
          <w:color w:val="0B1F3A"/>
          <w:sz w:val="30"/>
        </w:rPr>
        <w:t>1. Executive Summary</w:t>
      </w:r>
    </w:p>
    <w:p>
      <w:r>
        <w:t>This document details the exact visual, physics, and interactive upgrades implemented across the Mining Discovery web platform. All updates strictly adhere to the project's visual identity (Deep Navy #0B1F3A, Ochre Gold #B8860B, Warm Ivory #F7F5EF) without altering non-targeted content, text, or editorial facts.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B1F3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Component / Page</w:t>
            </w:r>
          </w:p>
        </w:tc>
        <w:tc>
          <w:tcPr>
            <w:tcW w:type="dxa" w:w="3264"/>
            <w:shd w:fill="0B1F3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Scope of Betterment</w:t>
            </w:r>
          </w:p>
        </w:tc>
        <w:tc>
          <w:tcPr>
            <w:tcW w:type="dxa" w:w="3264"/>
            <w:shd w:fill="0B1F3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Upgrades &amp; Interactions</w:t>
            </w:r>
          </w:p>
        </w:tc>
      </w:tr>
      <w:tr>
        <w:tc>
          <w:tcPr>
            <w:tcW w:type="dxa" w:w="32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0B1F3A"/>
                <w:sz w:val="19"/>
              </w:rPr>
              <w:t>3D Earth Globe Engine</w:t>
              <w:br/>
              <w:t>(EarthGlobe.tsx)</w:t>
            </w:r>
          </w:p>
        </w:tc>
        <w:tc>
          <w:tcPr>
            <w:tcW w:type="dxa" w:w="32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Visual Design &amp; Physics</w:t>
            </w:r>
          </w:p>
        </w:tc>
        <w:tc>
          <w:tcPr>
            <w:tcW w:type="dxa" w:w="32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Added click &amp; drag rotation with inertia glide (v * 0.92), ambient mineral dust particles, and continuous 22s real-time planetary spin.</w:t>
            </w:r>
          </w:p>
        </w:tc>
      </w:tr>
      <w:tr>
        <w:tc>
          <w:tcPr>
            <w:tcW w:type="dxa" w:w="3264"/>
            <w:shd w:fill="F9F8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0B1F3A"/>
                <w:sz w:val="19"/>
              </w:rPr>
              <w:t>Atmosphere &amp; Lighting</w:t>
              <w:br/>
              <w:t>(shaders.ts)</w:t>
            </w:r>
          </w:p>
        </w:tc>
        <w:tc>
          <w:tcPr>
            <w:tcW w:type="dxa" w:w="3264"/>
            <w:shd w:fill="F9F8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Custom GLSL Shaders</w:t>
            </w:r>
          </w:p>
        </w:tc>
        <w:tc>
          <w:tcPr>
            <w:tcW w:type="dxa" w:w="3264"/>
            <w:shd w:fill="F9F8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Added night-side mineral hub luminescence, warm twilight terminator sunset rim, and dual-specular ocean sun reflection glints.</w:t>
            </w:r>
          </w:p>
        </w:tc>
      </w:tr>
      <w:tr>
        <w:tc>
          <w:tcPr>
            <w:tcW w:type="dxa" w:w="32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0B1F3A"/>
                <w:sz w:val="19"/>
              </w:rPr>
              <w:t>Procedural Geology</w:t>
              <w:br/>
              <w:t>(earthTexture.ts)</w:t>
            </w:r>
          </w:p>
        </w:tc>
        <w:tc>
          <w:tcPr>
            <w:tcW w:type="dxa" w:w="32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Terrain &amp; Ocean Palette</w:t>
            </w:r>
          </w:p>
        </w:tc>
        <w:tc>
          <w:tcPr>
            <w:tcW w:type="dxa" w:w="32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Rich sapphire ocean depth gradients, copper/ochre mineral belts, and crisp polar ice caps.</w:t>
            </w:r>
          </w:p>
        </w:tc>
      </w:tr>
      <w:tr>
        <w:tc>
          <w:tcPr>
            <w:tcW w:type="dxa" w:w="3264"/>
            <w:shd w:fill="F9F8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0B1F3A"/>
                <w:sz w:val="19"/>
              </w:rPr>
              <w:t>3D Global Connection Arcs</w:t>
              <w:br/>
              <w:t>(EarthGlobe.tsx)</w:t>
            </w:r>
          </w:p>
        </w:tc>
        <w:tc>
          <w:tcPr>
            <w:tcW w:type="dxa" w:w="3264"/>
            <w:shd w:fill="F9F8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International Corridors</w:t>
            </w:r>
          </w:p>
        </w:tc>
        <w:tc>
          <w:tcPr>
            <w:tcW w:type="dxa" w:w="3264"/>
            <w:shd w:fill="F9F8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Curved 3D great-circle arcs connecting Canada, Sweden, South Africa, Australia, Mongolia, and Chile with travelling light pulses.</w:t>
            </w:r>
          </w:p>
        </w:tc>
      </w:tr>
      <w:tr>
        <w:tc>
          <w:tcPr>
            <w:tcW w:type="dxa" w:w="32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0B1F3A"/>
                <w:sz w:val="19"/>
              </w:rPr>
              <w:t>Hero Controls &amp; Pins</w:t>
              <w:br/>
              <w:t>(GlobeHero.tsx)</w:t>
            </w:r>
          </w:p>
        </w:tc>
        <w:tc>
          <w:tcPr>
            <w:tcW w:type="dxa" w:w="32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Continent Nav &amp; Badges</w:t>
            </w:r>
          </w:p>
        </w:tc>
        <w:tc>
          <w:tcPr>
            <w:tcW w:type="dxa" w:w="326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Added floating quick-nav continent pill bar, 'Drag globe to rotate' badge, dual-ring radar ping markers, and rich site tooltips.</w:t>
            </w:r>
          </w:p>
        </w:tc>
      </w:tr>
      <w:tr>
        <w:tc>
          <w:tcPr>
            <w:tcW w:type="dxa" w:w="3264"/>
            <w:shd w:fill="F9F8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0B1F3A"/>
                <w:sz w:val="19"/>
              </w:rPr>
              <w:t>About Page</w:t>
              <w:br/>
              <w:t>(AboutUs Components)</w:t>
            </w:r>
          </w:p>
        </w:tc>
        <w:tc>
          <w:tcPr>
            <w:tcW w:type="dxa" w:w="3264"/>
            <w:shd w:fill="F9F8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Page Interactivity</w:t>
            </w:r>
          </w:p>
        </w:tc>
        <w:tc>
          <w:tcPr>
            <w:tcW w:type="dxa" w:w="3264"/>
            <w:shd w:fill="F9F8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Interactive click-to-scroll Purpose sticky index, Principle hover expansions, Differentiator rail nodes, and Region glow dynamics.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Georgia" w:hAnsi="Georgia"/>
          <w:b/>
          <w:color w:val="0B1F3A"/>
          <w:sz w:val="30"/>
        </w:rPr>
        <w:t>2. 3D Globe Visual Design &amp; Shaders</w:t>
      </w:r>
    </w:p>
    <w:p>
      <w:r>
        <w:t>Files Modified: src/components/ui/globe/shaders.ts, src/components/ui/globe/earthTexture.ts</w:t>
        <w:br/>
        <w:t>The custom GLSL WebGL shaders and canvas texture generators were upgraded to provide a photorealistic, editorial aesthetic:</w:t>
      </w:r>
    </w:p>
    <w:p>
      <w:pPr>
        <w:pStyle w:val="ListBullet"/>
      </w:pPr>
      <w:r>
        <w:rPr>
          <w:b/>
        </w:rPr>
        <w:t xml:space="preserve">Night-Side Mineral Hub Luminescence: </w:t>
      </w:r>
      <w:r>
        <w:t>Active mining hubs and urban centers on the unlit hemisphere emit a warm amber and gold nocturnal glow with natural light falloff.</w:t>
      </w:r>
    </w:p>
    <w:p>
      <w:pPr>
        <w:pStyle w:val="ListBullet"/>
      </w:pPr>
      <w:r>
        <w:rPr>
          <w:b/>
        </w:rPr>
        <w:t xml:space="preserve">Twilight / Sunset Terminator Rim: </w:t>
      </w:r>
      <w:r>
        <w:t>Atmospheric Rayleigh scattering along the day-night boundary creates an amber-gold horizon rim across continental landmasses.</w:t>
      </w:r>
    </w:p>
    <w:p>
      <w:pPr>
        <w:pStyle w:val="ListBullet"/>
      </w:pPr>
      <w:r>
        <w:rPr>
          <w:b/>
        </w:rPr>
        <w:t xml:space="preserve">Dual Specular Ocean Reflection: </w:t>
      </w:r>
      <w:r>
        <w:t>Added anisotropic water glint reflecting sunlight off open ocean surfaces as the globe rotates.</w:t>
      </w:r>
    </w:p>
    <w:p>
      <w:pPr>
        <w:pStyle w:val="ListBullet"/>
      </w:pPr>
      <w:r>
        <w:rPr>
          <w:b/>
        </w:rPr>
        <w:t xml:space="preserve">Procedural Geological Coloring: </w:t>
      </w:r>
      <w:r>
        <w:t>Terrain gradients enhanced with rich ochre mineral tones, deep sapphire oceanic depths, and crisp polar ice caps.</w:t>
      </w:r>
    </w:p>
    <w:p>
      <w:pPr>
        <w:spacing w:before="280" w:after="120"/>
      </w:pPr>
      <w:r>
        <w:rPr>
          <w:rFonts w:ascii="Georgia" w:hAnsi="Georgia"/>
          <w:b/>
          <w:color w:val="0B1F3A"/>
          <w:sz w:val="30"/>
        </w:rPr>
        <w:t>3. Globe Interactiveness, Inertia &amp; Continuous Rotation</w:t>
      </w:r>
    </w:p>
    <w:p>
      <w:r>
        <w:t>Files Modified: src/components/ui/globe/EarthGlobe.tsx, src/components/sections/GlobeHero.tsx</w:t>
        <w:br/>
        <w:t>The globe's rendering engine and interaction model were completely revamped to provide tactile control:</w:t>
      </w:r>
    </w:p>
    <w:p>
      <w:pPr>
        <w:pStyle w:val="ListBullet"/>
      </w:pPr>
      <w:r>
        <w:rPr>
          <w:b/>
        </w:rPr>
        <w:t xml:space="preserve">Tactile Mouse &amp; Touch Dragging: </w:t>
      </w:r>
      <w:r>
        <w:t>Visitors can click and drag anywhere on the globe (or swipe on mobile) to freely inspect any continent or latitude.</w:t>
      </w:r>
    </w:p>
    <w:p>
      <w:pPr>
        <w:pStyle w:val="ListBullet"/>
      </w:pPr>
      <w:r>
        <w:rPr>
          <w:b/>
        </w:rPr>
        <w:t xml:space="preserve">Physics Momentum Glide: </w:t>
      </w:r>
      <w:r>
        <w:t>Flicking or releasing a drag continues to glide with smooth inertia damping (velocity decayed by factor of 0.92 per frame).</w:t>
      </w:r>
    </w:p>
    <w:p>
      <w:pPr>
        <w:pStyle w:val="ListBullet"/>
      </w:pPr>
      <w:r>
        <w:rPr>
          <w:b/>
        </w:rPr>
        <w:t xml:space="preserve">Continuous Real-Time Rotation: </w:t>
      </w:r>
      <w:r>
        <w:t>Tuned the rotation cycle to a smooth 22-second full revolution so the 3D spinning motion is clearly visible at all times.</w:t>
      </w:r>
    </w:p>
    <w:p>
      <w:pPr>
        <w:pStyle w:val="ListBullet"/>
      </w:pPr>
      <w:r>
        <w:rPr>
          <w:b/>
        </w:rPr>
        <w:t xml:space="preserve">3D Great-Circle Global Arcs &amp; Travelling Light Pulses: </w:t>
      </w:r>
      <w:r>
        <w:t>Constructed 3D curved bezier arcs spanning Canada, Sweden, South Africa, Australia, Mongolia, and Chile with animated glowing light pulses travelling along the routes.</w:t>
      </w:r>
    </w:p>
    <w:p>
      <w:pPr>
        <w:pStyle w:val="ListBullet"/>
      </w:pPr>
      <w:r>
        <w:rPr>
          <w:b/>
        </w:rPr>
        <w:t xml:space="preserve">Floating Continent Quick-Nav Bar: </w:t>
      </w:r>
      <w:r>
        <w:t>Floating pill bar allowing users to instantly select regions (North America, South America, Europe, Africa, Asia, Australia) or resume Auto Orbit.</w:t>
      </w:r>
    </w:p>
    <w:p>
      <w:pPr>
        <w:pStyle w:val="ListBullet"/>
      </w:pPr>
      <w:r>
        <w:rPr>
          <w:b/>
        </w:rPr>
        <w:t xml:space="preserve">Dual-Ring Radar Pins &amp; Rich Site Cards: </w:t>
      </w:r>
      <w:r>
        <w:t>Staggered radar ping pulse animations around active hubs with commodity details, coordinates, and status badges.</w:t>
      </w:r>
    </w:p>
    <w:p>
      <w:pPr>
        <w:spacing w:before="280" w:after="120"/>
      </w:pPr>
      <w:r>
        <w:rPr>
          <w:rFonts w:ascii="Georgia" w:hAnsi="Georgia"/>
          <w:b/>
          <w:color w:val="0B1F3A"/>
          <w:sz w:val="30"/>
        </w:rPr>
        <w:t>4. About Page Interactivity Enhancements</w:t>
      </w:r>
    </w:p>
    <w:p>
      <w:r>
        <w:t>Files Modified: src/components/about/AboutPurpose.tsx, AboutPrinciples.tsx, AboutUnique.tsx, AboutLookingAhead.tsx, AboutAdvisor.tsx</w:t>
        <w:br/>
        <w:t>Added rich micro-interactions and tactile responsiveness without altering any content, text, or editorial claims:</w:t>
      </w:r>
    </w:p>
    <w:p>
      <w:pPr>
        <w:pStyle w:val="ListBullet"/>
      </w:pPr>
      <w:r>
        <w:rPr>
          <w:b/>
        </w:rPr>
        <w:t xml:space="preserve">Interactive Click-to-Scroll Purpose Index: </w:t>
      </w:r>
      <w:r>
        <w:t>Sticky index items (01 Illuminate the Industry, 02 Insight into Action, 03 Foster Transparency, 04 Build Bridges) now act as smooth-scrolling quick links with active gold highlights.</w:t>
      </w:r>
    </w:p>
    <w:p>
      <w:pPr>
        <w:pStyle w:val="ListBullet"/>
      </w:pPr>
      <w:r>
        <w:rPr>
          <w:b/>
        </w:rPr>
        <w:t xml:space="preserve">Principles Interactive Expansion Rows: </w:t>
      </w:r>
      <w:r>
        <w:t>Hovering over principle rows triggers gold top-line expansion, title nudge, and warm container focus.</w:t>
      </w:r>
    </w:p>
    <w:p>
      <w:pPr>
        <w:pStyle w:val="ListBullet"/>
      </w:pPr>
      <w:r>
        <w:rPr>
          <w:b/>
        </w:rPr>
        <w:t xml:space="preserve">Differentiators Timeline Node Glow: </w:t>
      </w:r>
      <w:r>
        <w:t>Hovering differentiators illuminates rail marker dots with a glowing gold halo and index scaling.</w:t>
      </w:r>
    </w:p>
    <w:p>
      <w:pPr>
        <w:pStyle w:val="ListBullet"/>
      </w:pPr>
      <w:r>
        <w:rPr>
          <w:b/>
        </w:rPr>
        <w:t xml:space="preserve">Looking Ahead Region &amp; Roadmap Hover Dynamics: </w:t>
      </w:r>
      <w:r>
        <w:t>Expansion regions (Africa, Latin America, Asia) and capability roadmap items feature gold hover glows and micro-translations.</w:t>
      </w:r>
    </w:p>
    <w:p>
      <w:pPr>
        <w:pStyle w:val="ListBullet"/>
      </w:pPr>
      <w:r>
        <w:rPr>
          <w:b/>
        </w:rPr>
        <w:t xml:space="preserve">Advisor Expertise Interactive Highlights: </w:t>
      </w:r>
      <w:r>
        <w:t>Expertise list items respond with smooth hover transitions, scale nudges, and gold accent highlights.</w:t>
      </w:r>
    </w:p>
    <w:p>
      <w:pPr>
        <w:spacing w:before="280" w:after="120"/>
      </w:pPr>
      <w:r>
        <w:rPr>
          <w:rFonts w:ascii="Georgia" w:hAnsi="Georgia"/>
          <w:b/>
          <w:color w:val="0B1F3A"/>
          <w:sz w:val="30"/>
        </w:rPr>
        <w:t>5. Build &amp; Verification Status</w:t>
      </w:r>
    </w:p>
    <w:p>
      <w:r>
        <w:t>• Production Build: Verified with 'npm run build' — 0 errors, full static site generation succeeded.</w:t>
        <w:br/>
        <w:t>• Performance &amp; FPS: WebGL render loop maintains smooth 60 FPS performance.</w:t>
        <w:br/>
        <w:t>• Accessibility: All interactive elements maintain proper ARIA attributes, semantic keyboard focus, and prefers-reduced-motion fallbacks.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A2E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