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DIGIO KYC — Access &amp; Integration Requirements Template</w:t>
      </w:r>
    </w:p>
    <w:p>
      <w:r/>
      <w:r>
        <w:rPr>
          <w:b/>
        </w:rPr>
        <w:t>Instructions:</w:t>
      </w:r>
      <w:r>
        <w:t xml:space="preserve"> Fill this template </w:t>
      </w:r>
      <w:r>
        <w:rPr>
          <w:b/>
        </w:rPr>
        <w:t>only if</w:t>
      </w:r>
      <w:r>
        <w:t xml:space="preserve"> you enable automated KYC via DIGIO (</w:t>
      </w:r>
      <w:r>
        <w:rPr>
          <w:b/>
        </w:rPr>
        <w:t>India only</w:t>
      </w:r>
      <w:r>
        <w:t>). Email with subject `DIGIO Access Requirements — &lt;Your Company&gt;`.</w:t>
      </w:r>
    </w:p>
    <w:p>
      <w:r/>
      <w:r>
        <w:rPr>
          <w:b/>
        </w:rPr>
        <w:t>Complete first:</w:t>
      </w:r>
      <w:r>
        <w:t xml:space="preserve"> [CMP Platform Requirements template](/requirement-templates/cmp-platform-requirements-template.md) — logo URLs come from CMP branding after deploy.</w:t>
      </w:r>
    </w:p>
    <w:p>
      <w:r/>
      <w:r>
        <w:rPr>
          <w:b/>
        </w:rPr>
        <w:t>Reference doc:</w:t>
      </w:r>
      <w:r>
        <w:t xml:space="preserve"> DIGIO KYC Requirements</w:t>
      </w:r>
    </w:p>
    <w:p/>
    <w:p>
      <w:pPr>
        <w:pStyle w:val="Heading2"/>
      </w:pPr>
      <w:r>
        <w:t>A. DIGIO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**DIGIO account created?**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**Sandbox account requested?**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**Production account ready?**</w:t>
            </w:r>
          </w:p>
        </w:tc>
        <w:tc>
          <w:tcPr>
            <w:tcW w:type="dxa" w:w="4320"/>
          </w:tcPr>
          <w:p>
            <w:r>
              <w:t>Yes / No / Later</w:t>
            </w:r>
          </w:p>
        </w:tc>
      </w:tr>
    </w:tbl>
    <w:p/>
    <w:p/>
    <w:p>
      <w:pPr>
        <w:pStyle w:val="Heading2"/>
      </w:pPr>
      <w:r>
        <w:t>B. Sandbox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`DIGIO_CLIENT_ID` / API Key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`DIGIO_CLIENT_SECRET` / API Secret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C. Production credentials (after sandbox testing)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`DIGIO_CLIENT_ID` / API Key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`DIGIO_CLIENT_SECRET` / API Secret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D. DIGIO portal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**Dashboard URL**</w:t>
            </w:r>
          </w:p>
        </w:tc>
        <w:tc>
          <w:tcPr>
            <w:tcW w:type="dxa" w:w="4320"/>
          </w:tcPr>
          <w:p>
            <w:r>
              <w:t>`https://app.digio.in/`</w:t>
            </w:r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E.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Name in DIGIO portal</w:t>
            </w:r>
          </w:p>
        </w:tc>
      </w:tr>
      <w:tr>
        <w:tc>
          <w:tcPr>
            <w:tcW w:type="dxa" w:w="4320"/>
          </w:tcPr>
          <w:p>
            <w:r>
              <w:t>**Individual user KYC**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**Organization user KYC**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F. URLs for DIGIO registration (from CMP after branding)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Your value</w:t>
            </w:r>
          </w:p>
        </w:tc>
      </w:tr>
      <w:tr>
        <w:tc>
          <w:tcPr>
            <w:tcW w:type="dxa" w:w="4320"/>
          </w:tcPr>
          <w:p>
            <w:r>
              <w:t>**Logo URL**</w:t>
            </w:r>
          </w:p>
        </w:tc>
        <w:tc>
          <w:tcPr>
            <w:tcW w:type="dxa" w:w="4320"/>
          </w:tcPr>
          <w:p>
            <w:r>
              <w:t>`https://{YOUR_SITE_URL}/api/light-theme-logo`</w:t>
            </w:r>
          </w:p>
        </w:tc>
      </w:tr>
      <w:tr>
        <w:tc>
          <w:tcPr>
            <w:tcW w:type="dxa" w:w="4320"/>
          </w:tcPr>
          <w:p>
            <w:r>
              <w:t>**Terms of Service URL**</w:t>
            </w:r>
          </w:p>
        </w:tc>
        <w:tc>
          <w:tcPr>
            <w:tcW w:type="dxa" w:w="4320"/>
          </w:tcPr>
          <w:p>
            <w:r>
              <w:t>From CMP Branding Preferences</w:t>
            </w:r>
          </w:p>
        </w:tc>
      </w:tr>
      <w:tr>
        <w:tc>
          <w:tcPr>
            <w:tcW w:type="dxa" w:w="4320"/>
          </w:tcPr>
          <w:p>
            <w:r>
              <w:t>**Refund Policy URL**</w:t>
            </w:r>
          </w:p>
        </w:tc>
        <w:tc>
          <w:tcPr>
            <w:tcW w:type="dxa" w:w="4320"/>
          </w:tcPr>
          <w:p>
            <w:r>
              <w:t>From CMP Legal Disclaimer URL</w:t>
            </w:r>
          </w:p>
        </w:tc>
      </w:tr>
    </w:tbl>
    <w:p/>
    <w:p/>
    <w:p>
      <w:pPr>
        <w:pStyle w:val="Heading2"/>
      </w:pPr>
      <w:r>
        <w:t>G.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Individual KYC workflow created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Organization KYC workflow created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Workflow names shared with StackConsole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Understand: compulsory automated KYC limits registration to DIGIO-matched emails</w:t>
            </w:r>
          </w:p>
        </w:tc>
        <w:tc>
          <w:tcPr>
            <w:tcW w:type="dxa" w:w="4320"/>
          </w:tcPr>
          <w:p>
            <w:r/>
          </w:p>
        </w:tc>
      </w:tr>
    </w:tbl>
    <w:p/>
    <w:p/>
    <w:p>
      <w:pPr>
        <w:pStyle w:val="Heading2"/>
      </w:pPr>
      <w:r>
        <w:t>H. Additional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Notes</w:t>
            </w:r>
          </w:p>
        </w:tc>
      </w:tr>
      <w:tr>
        <w:tc>
          <w:tcPr>
            <w:tcW w:type="dxa" w:w="8640"/>
          </w:tcPr>
          <w:p>
            <w:r/>
          </w:p>
        </w:tc>
      </w:tr>
    </w:tbl>
    <w:p/>
    <w:p/>
    <w:p>
      <w:r/>
      <w:r>
        <w:rPr>
          <w:b/>
        </w:rPr>
        <w:t>Submit with:</w:t>
      </w:r>
      <w:r>
        <w:t xml:space="preserve"> Completed CMP Platform Requirements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