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Keycloak SSO — Access &amp; Integration Requirements Template</w:t>
      </w:r>
    </w:p>
    <w:p>
      <w:r/>
      <w:r>
        <w:rPr>
          <w:b/>
        </w:rPr>
        <w:t>Instructions:</w:t>
      </w:r>
      <w:r>
        <w:t xml:space="preserve"> Fill this template </w:t>
      </w:r>
      <w:r>
        <w:rPr>
          <w:b/>
        </w:rPr>
        <w:t>only if</w:t>
      </w:r>
      <w:r>
        <w:t xml:space="preserve"> you enable Keycloak SSO with CMP. Email with subject `Keycloak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 — Keycloak redirect URLs must match CMP portal/API domains.</w:t>
      </w:r>
    </w:p>
    <w:p>
      <w:r/>
      <w:r>
        <w:rPr>
          <w:b/>
        </w:rPr>
        <w:t>Reference doc:</w:t>
      </w:r>
      <w:r>
        <w:t xml:space="preserve"> Keycloak SSO Requirements · </w:t>
      </w:r>
      <w:r>
        <w:rPr>
          <w:b/>
        </w:rPr>
        <w:t>Optional</w:t>
      </w:r>
      <w:r>
        <w:t xml:space="preserve"> integration</w:t>
      </w:r>
    </w:p>
    <w:p/>
    <w:p>
      <w:pPr>
        <w:pStyle w:val="Heading2"/>
      </w:pPr>
      <w:r>
        <w:t>A. Keycloak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**Keycloak version**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**Realm name for CMP**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**Production or staging?**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B. Credential sharing option</w:t>
      </w:r>
    </w:p>
    <w:p>
      <w:r>
        <w:t xml:space="preserve">Choose </w:t>
      </w:r>
      <w:r>
        <w:rPr>
          <w:b/>
        </w:rPr>
        <w:t>A</w:t>
      </w:r>
      <w:r>
        <w:t xml:space="preserve"> or </w:t>
      </w:r>
      <w:r>
        <w:rPr>
          <w:b/>
        </w:rPr>
        <w:t>B</w:t>
      </w:r>
      <w:r>
        <w:t>:</w:t>
      </w:r>
    </w:p>
    <w:p>
      <w:pPr>
        <w:pStyle w:val="Heading3"/>
      </w:pPr>
      <w:r>
        <w:t>Option A — Admin credentials shared with StackConsole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**Keycloak Admin URL**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**Admin 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**Admin password**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Option B — Client credentials only (self-service 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**Keycloak URL**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**Realm**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**Client ID**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**Client Secret**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C. CMP URLs for Keycloak client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**Frontend (portal) URL**</w:t>
            </w:r>
          </w:p>
        </w:tc>
        <w:tc>
          <w:tcPr>
            <w:tcW w:type="dxa" w:w="4320"/>
          </w:tcPr>
          <w:p>
            <w:r>
              <w:t>Must match platform template</w:t>
            </w:r>
          </w:p>
        </w:tc>
      </w:tr>
      <w:tr>
        <w:tc>
          <w:tcPr>
            <w:tcW w:type="dxa" w:w="4320"/>
          </w:tcPr>
          <w:p>
            <w:r>
              <w:t>**Valid redirect URIs configured?**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**Post-logout redirect URI configured?**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D. Pre-enable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 / N/A</w:t>
            </w:r>
          </w:p>
        </w:tc>
      </w:tr>
      <w:tr>
        <w:tc>
          <w:tcPr>
            <w:tcW w:type="dxa" w:w="4320"/>
          </w:tcPr>
          <w:p>
            <w:r>
              <w:t>Super Admin email exists in Keycloak **before** enabling SSO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Existing CMP users migrated to Keycloak (matching emails)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Social logins re-configured in Keycloak if needed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