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4E79"/>
          <w:sz w:val="52"/>
          <w:szCs w:val="52"/>
        </w:rPr>
        <w:t xml:space="preserve">Pokhara Climate &amp; Monsoon Patterns</w:t>
      </w:r>
    </w:p>
    <w:p>
      <w:pPr>
        <w:spacing w:after="160" w:before="0"/>
        <w:jc w:val="center"/>
      </w:pPr>
      <w:r>
        <w:rPr>
          <w:rFonts w:ascii="Arial" w:cs="Arial" w:eastAsia="Arial" w:hAnsi="Arial"/>
          <w:color w:val="2E75B6"/>
          <w:sz w:val="26"/>
          <w:szCs w:val="26"/>
        </w:rPr>
        <w:t xml:space="preserve">Qualitative Reference Report for Weather Trend Analysis</w:t>
      </w:r>
    </w:p>
    <w:p>
      <w:pPr>
        <w:spacing w:after="80" w:before="0"/>
        <w:jc w:val="center"/>
      </w:pPr>
      <w:r>
        <w:rPr>
          <w:rFonts w:ascii="Arial" w:cs="Arial" w:eastAsia="Arial" w:hAnsi="Arial"/>
          <w:color w:val="555555"/>
          <w:sz w:val="20"/>
          <w:szCs w:val="20"/>
        </w:rPr>
        <w:t xml:space="preserve">Location: Pokhara, Gandaki Province, Nepal  |  Elevation: ~827 m asl</w:t>
      </w:r>
    </w:p>
    <w:p>
      <w:pPr>
        <w:spacing w:after="480" w:before="0"/>
        <w:jc w:val="center"/>
      </w:pPr>
      <w:r>
        <w:rPr>
          <w:rFonts w:ascii="Arial" w:cs="Arial" w:eastAsia="Arial" w:hAnsi="Arial"/>
          <w:color w:val="555555"/>
          <w:sz w:val="20"/>
          <w:szCs w:val="20"/>
        </w:rPr>
        <w:t xml:space="preserve">Prepared for Student Data Analytics Project  |  April 2026</w:t>
      </w:r>
    </w:p>
    <w:p>
      <w:pPr>
        <w:pStyle w:val="Heading1"/>
        <w:spacing w:after="200" w:before="360"/>
      </w:pPr>
      <w:r>
        <w:rPr>
          <w:rFonts w:ascii="Arial" w:cs="Arial" w:eastAsia="Arial" w:hAnsi="Arial"/>
          <w:b/>
          <w:bCs/>
          <w:color w:val="1F4E79"/>
          <w:sz w:val="32"/>
          <w:szCs w:val="32"/>
        </w:rPr>
        <w:t xml:space="preserve">1. Overview of Pokhara's Climate</w:t>
      </w:r>
    </w:p>
    <w:p>
      <w:pPr>
        <w:spacing w:after="100" w:before="100"/>
        <w:jc w:val="both"/>
      </w:pPr>
      <w:r>
        <w:rPr>
          <w:rFonts w:ascii="Arial" w:cs="Arial" w:eastAsia="Arial" w:hAnsi="Arial"/>
          <w:sz w:val="22"/>
          <w:szCs w:val="22"/>
        </w:rPr>
        <w:t xml:space="preserve">Pokhara is one of Nepal's largest cities, situated in the Gandaki Province at approximately 827 metres above sea level. The city lies in the Pokhara Valley at the foot of the Annapurna mountain range, which includes some of the world's highest peaks. This geography has a profound influence on local weather — the Annapurna massif acts as a barrier to moisture-laden winds from the Bay of Bengal, making Pokhara one of the wettest cities in Nepal and indeed one of the wettest in South Asia.</w:t>
      </w:r>
    </w:p>
    <w:p>
      <w:pPr>
        <w:spacing w:after="80" w:before="80"/>
      </w:pPr>
      <w:r>
        <w:t xml:space="preserve"/>
      </w:r>
    </w:p>
    <w:p>
      <w:pPr>
        <w:spacing w:after="100" w:before="100"/>
        <w:jc w:val="both"/>
      </w:pPr>
      <w:r>
        <w:rPr>
          <w:rFonts w:ascii="Arial" w:cs="Arial" w:eastAsia="Arial" w:hAnsi="Arial"/>
          <w:sz w:val="22"/>
          <w:szCs w:val="22"/>
        </w:rPr>
        <w:t xml:space="preserve">The climate is classified as humid subtropical (Köppen: Cwa), transitioning toward a humid montane climate at higher elevations in the surrounding region. The city experiences four distinct meteorological seasons, each with markedly different temperature, precipitation, and wind profiles. Annual average temperature sits between 17°C and 19°C, while annual precipitation commonly exceeds 3,500 mm — the majority of which falls during the monsoon season.</w:t>
      </w:r>
    </w:p>
    <w:p>
      <w:pPr>
        <w:spacing w:after="80" w:before="80"/>
      </w:pPr>
      <w:r>
        <w:t xml:space="preserve"/>
      </w:r>
    </w:p>
    <w:p>
      <w:pPr>
        <w:pStyle w:val="Heading1"/>
        <w:spacing w:after="200" w:before="360"/>
      </w:pPr>
      <w:r>
        <w:rPr>
          <w:rFonts w:ascii="Arial" w:cs="Arial" w:eastAsia="Arial" w:hAnsi="Arial"/>
          <w:b/>
          <w:bCs/>
          <w:color w:val="1F4E79"/>
          <w:sz w:val="32"/>
          <w:szCs w:val="32"/>
        </w:rPr>
        <w:t xml:space="preserve">2. The Four Seasons</w:t>
      </w:r>
    </w:p>
    <w:p>
      <w:pPr>
        <w:pStyle w:val="Heading2"/>
        <w:spacing w:after="160" w:before="280"/>
      </w:pPr>
      <w:r>
        <w:rPr>
          <w:rFonts w:ascii="Arial" w:cs="Arial" w:eastAsia="Arial" w:hAnsi="Arial"/>
          <w:b/>
          <w:bCs/>
          <w:color w:val="2E75B6"/>
          <w:sz w:val="26"/>
          <w:szCs w:val="26"/>
        </w:rPr>
        <w:t xml:space="preserve">2.1 Winter (December – February)</w:t>
      </w:r>
    </w:p>
    <w:p>
      <w:pPr>
        <w:spacing w:after="100" w:before="100"/>
        <w:jc w:val="both"/>
      </w:pPr>
      <w:r>
        <w:rPr>
          <w:rFonts w:ascii="Arial" w:cs="Arial" w:eastAsia="Arial" w:hAnsi="Arial"/>
          <w:sz w:val="22"/>
          <w:szCs w:val="22"/>
        </w:rPr>
        <w:t xml:space="preserve">Winter in Pokhara is characterised by clear skies, cool temperatures, and very low precipitation. Daytime highs typically reach 17–20°C, while nights are cold, frequently dropping to 3–6°C in the valley floor. This period is widely considered the best season for mountain visibility — the Annapurna and Machapuchare (Fishtail) peaks are clearly visible from Phewa Lake on most days. Humidity is low (55–65%), and wind speeds are calm. Snowfall in the city is extremely rare but common on surrounding higher-altitude trails.</w:t>
      </w:r>
    </w:p>
    <w:p>
      <w:pPr>
        <w:spacing w:after="80" w:before="80"/>
      </w:pPr>
      <w:r>
        <w:t xml:space="preserve"/>
      </w:r>
    </w:p>
    <w:p>
      <w:pPr>
        <w:spacing w:after="100" w:before="100"/>
        <w:jc w:val="both"/>
      </w:pPr>
      <w:r>
        <w:rPr>
          <w:rFonts w:ascii="Arial" w:cs="Arial" w:eastAsia="Arial" w:hAnsi="Arial"/>
          <w:sz w:val="22"/>
          <w:szCs w:val="22"/>
        </w:rPr>
        <w:t xml:space="preserve">Key characteristics:</w:t>
      </w:r>
    </w:p>
    <w:p>
      <w:pPr>
        <w:pStyle w:val="ListParagraph"/>
        <w:numPr>
          <w:ilvl w:val="0"/>
          <w:numId w:val="2"/>
        </w:numPr>
        <w:spacing w:after="60" w:before="60"/>
      </w:pPr>
      <w:r>
        <w:rPr>
          <w:rFonts w:ascii="Arial" w:cs="Arial" w:eastAsia="Arial" w:hAnsi="Arial"/>
          <w:sz w:val="22"/>
          <w:szCs w:val="22"/>
        </w:rPr>
        <w:t xml:space="preserve">Clear, dry conditions — ideal for trekking and paragliding</w:t>
      </w:r>
    </w:p>
    <w:p>
      <w:pPr>
        <w:pStyle w:val="ListParagraph"/>
        <w:numPr>
          <w:ilvl w:val="0"/>
          <w:numId w:val="2"/>
        </w:numPr>
        <w:spacing w:after="60" w:before="60"/>
      </w:pPr>
      <w:r>
        <w:rPr>
          <w:rFonts w:ascii="Arial" w:cs="Arial" w:eastAsia="Arial" w:hAnsi="Arial"/>
          <w:sz w:val="22"/>
          <w:szCs w:val="22"/>
        </w:rPr>
        <w:t xml:space="preserve">Strong diurnal temperature range (up to 15°C between night and day)</w:t>
      </w:r>
    </w:p>
    <w:p>
      <w:pPr>
        <w:pStyle w:val="ListParagraph"/>
        <w:numPr>
          <w:ilvl w:val="0"/>
          <w:numId w:val="2"/>
        </w:numPr>
        <w:spacing w:after="60" w:before="60"/>
      </w:pPr>
      <w:r>
        <w:rPr>
          <w:rFonts w:ascii="Arial" w:cs="Arial" w:eastAsia="Arial" w:hAnsi="Arial"/>
          <w:sz w:val="22"/>
          <w:szCs w:val="22"/>
        </w:rPr>
        <w:t xml:space="preserve">Fog in the valley during early mornings is common in December–January</w:t>
      </w:r>
    </w:p>
    <w:p>
      <w:pPr>
        <w:pStyle w:val="ListParagraph"/>
        <w:numPr>
          <w:ilvl w:val="0"/>
          <w:numId w:val="2"/>
        </w:numPr>
        <w:spacing w:after="60" w:before="60"/>
      </w:pPr>
      <w:r>
        <w:rPr>
          <w:rFonts w:ascii="Arial" w:cs="Arial" w:eastAsia="Arial" w:hAnsi="Arial"/>
          <w:sz w:val="22"/>
          <w:szCs w:val="22"/>
        </w:rPr>
        <w:t xml:space="preserve">Peak tourist season; accommodation demand is at its highest</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2.2 Pre-Monsoon / Spring (March – May)</w:t>
      </w:r>
    </w:p>
    <w:p>
      <w:pPr>
        <w:spacing w:after="100" w:before="100"/>
        <w:jc w:val="both"/>
      </w:pPr>
      <w:r>
        <w:rPr>
          <w:rFonts w:ascii="Arial" w:cs="Arial" w:eastAsia="Arial" w:hAnsi="Arial"/>
          <w:sz w:val="22"/>
          <w:szCs w:val="22"/>
        </w:rPr>
        <w:t xml:space="preserve">Temperatures warm rapidly through March as the sun's angle increases. By May, daytime highs routinely exceed 30°C, and humidity starts to climb in advance of the monsoon. Pre-monsoon thunderstorms become frequent from April onward, often developing in the afternoon as convective activity increases over the heated valley and surrounding hills. These storms can be intense but are usually short-lived.</w:t>
      </w:r>
    </w:p>
    <w:p>
      <w:pPr>
        <w:spacing w:after="80" w:before="80"/>
      </w:pPr>
      <w:r>
        <w:t xml:space="preserve"/>
      </w:r>
    </w:p>
    <w:p>
      <w:pPr>
        <w:spacing w:after="100" w:before="100"/>
        <w:jc w:val="both"/>
      </w:pPr>
      <w:r>
        <w:rPr>
          <w:rFonts w:ascii="Arial" w:cs="Arial" w:eastAsia="Arial" w:hAnsi="Arial"/>
          <w:sz w:val="22"/>
          <w:szCs w:val="22"/>
        </w:rPr>
        <w:t xml:space="preserve">Key characteristics:</w:t>
      </w:r>
    </w:p>
    <w:p>
      <w:pPr>
        <w:pStyle w:val="ListParagraph"/>
        <w:numPr>
          <w:ilvl w:val="0"/>
          <w:numId w:val="2"/>
        </w:numPr>
        <w:spacing w:after="60" w:before="60"/>
      </w:pPr>
      <w:r>
        <w:rPr>
          <w:rFonts w:ascii="Arial" w:cs="Arial" w:eastAsia="Arial" w:hAnsi="Arial"/>
          <w:sz w:val="22"/>
          <w:szCs w:val="22"/>
        </w:rPr>
        <w:t xml:space="preserve">Rhododendron forests bloom vividly in March–April at higher elevations</w:t>
      </w:r>
    </w:p>
    <w:p>
      <w:pPr>
        <w:pStyle w:val="ListParagraph"/>
        <w:numPr>
          <w:ilvl w:val="0"/>
          <w:numId w:val="2"/>
        </w:numPr>
        <w:spacing w:after="60" w:before="60"/>
      </w:pPr>
      <w:r>
        <w:rPr>
          <w:rFonts w:ascii="Arial" w:cs="Arial" w:eastAsia="Arial" w:hAnsi="Arial"/>
          <w:sz w:val="22"/>
          <w:szCs w:val="22"/>
        </w:rPr>
        <w:t xml:space="preserve">Afternoon thunderstorms with lightning and heavy localised downpours</w:t>
      </w:r>
    </w:p>
    <w:p>
      <w:pPr>
        <w:pStyle w:val="ListParagraph"/>
        <w:numPr>
          <w:ilvl w:val="0"/>
          <w:numId w:val="2"/>
        </w:numPr>
        <w:spacing w:after="60" w:before="60"/>
      </w:pPr>
      <w:r>
        <w:rPr>
          <w:rFonts w:ascii="Arial" w:cs="Arial" w:eastAsia="Arial" w:hAnsi="Arial"/>
          <w:sz w:val="22"/>
          <w:szCs w:val="22"/>
        </w:rPr>
        <w:t xml:space="preserve">Haze and reduced visibility on some days due to agricultural burning</w:t>
      </w:r>
    </w:p>
    <w:p>
      <w:pPr>
        <w:pStyle w:val="ListParagraph"/>
        <w:numPr>
          <w:ilvl w:val="0"/>
          <w:numId w:val="2"/>
        </w:numPr>
        <w:spacing w:after="60" w:before="60"/>
      </w:pPr>
      <w:r>
        <w:rPr>
          <w:rFonts w:ascii="Arial" w:cs="Arial" w:eastAsia="Arial" w:hAnsi="Arial"/>
          <w:sz w:val="22"/>
          <w:szCs w:val="22"/>
        </w:rPr>
        <w:t xml:space="preserve">Good conditions for trekking in March; increasingly uncomfortable by late May</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2.3 Monsoon (June – September)</w:t>
      </w:r>
    </w:p>
    <w:p>
      <w:pPr>
        <w:spacing w:after="100" w:before="100"/>
        <w:jc w:val="both"/>
      </w:pPr>
      <w:r>
        <w:rPr>
          <w:rFonts w:ascii="Arial" w:cs="Arial" w:eastAsia="Arial" w:hAnsi="Arial"/>
          <w:sz w:val="22"/>
          <w:szCs w:val="22"/>
        </w:rPr>
        <w:t xml:space="preserve">The South Asian Monsoon typically arrives in Pokhara around 10–15 June, bringing a dramatic increase in precipitation that can transform the landscape within days. Pokhara receives by far the most rainfall of any Nepalese city during this period, with July being the wettest month (averaging 750–850 mm). Cloud cover is persistent, often exceeding 90%, and sunshine hours drop sharply. The Annapurna massif is almost entirely obscured throughout the season.</w:t>
      </w:r>
    </w:p>
    <w:p>
      <w:pPr>
        <w:spacing w:after="80" w:before="80"/>
      </w:pPr>
      <w:r>
        <w:t xml:space="preserve"/>
      </w:r>
    </w:p>
    <w:p>
      <w:pPr>
        <w:spacing w:after="100" w:before="100"/>
        <w:jc w:val="both"/>
      </w:pPr>
      <w:r>
        <w:rPr>
          <w:rFonts w:ascii="Arial" w:cs="Arial" w:eastAsia="Arial" w:hAnsi="Arial"/>
          <w:sz w:val="22"/>
          <w:szCs w:val="22"/>
        </w:rPr>
        <w:t xml:space="preserve">Key characteristics:</w:t>
      </w:r>
    </w:p>
    <w:p>
      <w:pPr>
        <w:pStyle w:val="ListParagraph"/>
        <w:numPr>
          <w:ilvl w:val="0"/>
          <w:numId w:val="2"/>
        </w:numPr>
        <w:spacing w:after="60" w:before="60"/>
      </w:pPr>
      <w:r>
        <w:rPr>
          <w:rFonts w:ascii="Arial" w:cs="Arial" w:eastAsia="Arial" w:hAnsi="Arial"/>
          <w:sz w:val="22"/>
          <w:szCs w:val="22"/>
        </w:rPr>
        <w:t xml:space="preserve">Over 80% of annual rainfall falls between June and September</w:t>
      </w:r>
    </w:p>
    <w:p>
      <w:pPr>
        <w:pStyle w:val="ListParagraph"/>
        <w:numPr>
          <w:ilvl w:val="0"/>
          <w:numId w:val="2"/>
        </w:numPr>
        <w:spacing w:after="60" w:before="60"/>
      </w:pPr>
      <w:r>
        <w:rPr>
          <w:rFonts w:ascii="Arial" w:cs="Arial" w:eastAsia="Arial" w:hAnsi="Arial"/>
          <w:sz w:val="22"/>
          <w:szCs w:val="22"/>
        </w:rPr>
        <w:t xml:space="preserve">Phewa Lake and surrounding wetlands fill significantly</w:t>
      </w:r>
    </w:p>
    <w:p>
      <w:pPr>
        <w:pStyle w:val="ListParagraph"/>
        <w:numPr>
          <w:ilvl w:val="0"/>
          <w:numId w:val="2"/>
        </w:numPr>
        <w:spacing w:after="60" w:before="60"/>
      </w:pPr>
      <w:r>
        <w:rPr>
          <w:rFonts w:ascii="Arial" w:cs="Arial" w:eastAsia="Arial" w:hAnsi="Arial"/>
          <w:sz w:val="22"/>
          <w:szCs w:val="22"/>
        </w:rPr>
        <w:t xml:space="preserve">High risk of flash floods, landslides, and road closures on mountain roads</w:t>
      </w:r>
    </w:p>
    <w:p>
      <w:pPr>
        <w:pStyle w:val="ListParagraph"/>
        <w:numPr>
          <w:ilvl w:val="0"/>
          <w:numId w:val="2"/>
        </w:numPr>
        <w:spacing w:after="60" w:before="60"/>
      </w:pPr>
      <w:r>
        <w:rPr>
          <w:rFonts w:ascii="Arial" w:cs="Arial" w:eastAsia="Arial" w:hAnsi="Arial"/>
          <w:sz w:val="22"/>
          <w:szCs w:val="22"/>
        </w:rPr>
        <w:t xml:space="preserve">Leeches common on trekking trails; generally not recommended for beginners</w:t>
      </w:r>
    </w:p>
    <w:p>
      <w:pPr>
        <w:pStyle w:val="ListParagraph"/>
        <w:numPr>
          <w:ilvl w:val="0"/>
          <w:numId w:val="2"/>
        </w:numPr>
        <w:spacing w:after="60" w:before="60"/>
      </w:pPr>
      <w:r>
        <w:rPr>
          <w:rFonts w:ascii="Arial" w:cs="Arial" w:eastAsia="Arial" w:hAnsi="Arial"/>
          <w:sz w:val="22"/>
          <w:szCs w:val="22"/>
        </w:rPr>
        <w:t xml:space="preserve">Temperature stays warm (23–25°C avg) due to high humidity and cloud cover</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2.4 Post-Monsoon / Autumn (October – November)</w:t>
      </w:r>
    </w:p>
    <w:p>
      <w:pPr>
        <w:spacing w:after="100" w:before="100"/>
        <w:jc w:val="both"/>
      </w:pPr>
      <w:r>
        <w:rPr>
          <w:rFonts w:ascii="Arial" w:cs="Arial" w:eastAsia="Arial" w:hAnsi="Arial"/>
          <w:sz w:val="22"/>
          <w:szCs w:val="22"/>
        </w:rPr>
        <w:t xml:space="preserve">After the monsoon retreats (usually by early October), Pokhara enters its most celebrated season. The air is exceptionally clean after months of heavy rain, visibility is superb, and the sky is a deep, unobstructed blue. Temperatures are mild and comfortable. October and November are the peak months for trekking the Annapurna Circuit and Annapurna Base Camp, and flight operations at Pokhara International Airport are at their most reliable.</w:t>
      </w:r>
    </w:p>
    <w:p>
      <w:pPr>
        <w:spacing w:after="80" w:before="80"/>
      </w:pPr>
      <w:r>
        <w:t xml:space="preserve"/>
      </w:r>
    </w:p>
    <w:p>
      <w:pPr>
        <w:spacing w:after="100" w:before="100"/>
        <w:jc w:val="both"/>
      </w:pPr>
      <w:r>
        <w:rPr>
          <w:rFonts w:ascii="Arial" w:cs="Arial" w:eastAsia="Arial" w:hAnsi="Arial"/>
          <w:sz w:val="22"/>
          <w:szCs w:val="22"/>
        </w:rPr>
        <w:t xml:space="preserve">Key characteristics:</w:t>
      </w:r>
    </w:p>
    <w:p>
      <w:pPr>
        <w:pStyle w:val="ListParagraph"/>
        <w:numPr>
          <w:ilvl w:val="0"/>
          <w:numId w:val="2"/>
        </w:numPr>
        <w:spacing w:after="60" w:before="60"/>
      </w:pPr>
      <w:r>
        <w:rPr>
          <w:rFonts w:ascii="Arial" w:cs="Arial" w:eastAsia="Arial" w:hAnsi="Arial"/>
          <w:sz w:val="22"/>
          <w:szCs w:val="22"/>
        </w:rPr>
        <w:t xml:space="preserve">Best mountain panoramas of the entire year</w:t>
      </w:r>
    </w:p>
    <w:p>
      <w:pPr>
        <w:pStyle w:val="ListParagraph"/>
        <w:numPr>
          <w:ilvl w:val="0"/>
          <w:numId w:val="2"/>
        </w:numPr>
        <w:spacing w:after="60" w:before="60"/>
      </w:pPr>
      <w:r>
        <w:rPr>
          <w:rFonts w:ascii="Arial" w:cs="Arial" w:eastAsia="Arial" w:hAnsi="Arial"/>
          <w:sz w:val="22"/>
          <w:szCs w:val="22"/>
        </w:rPr>
        <w:t xml:space="preserve">Comfortable trekking temperatures: 15–24°C during the day</w:t>
      </w:r>
    </w:p>
    <w:p>
      <w:pPr>
        <w:pStyle w:val="ListParagraph"/>
        <w:numPr>
          <w:ilvl w:val="0"/>
          <w:numId w:val="2"/>
        </w:numPr>
        <w:spacing w:after="60" w:before="60"/>
      </w:pPr>
      <w:r>
        <w:rPr>
          <w:rFonts w:ascii="Arial" w:cs="Arial" w:eastAsia="Arial" w:hAnsi="Arial"/>
          <w:sz w:val="22"/>
          <w:szCs w:val="22"/>
        </w:rPr>
        <w:t xml:space="preserve">Second peak tourist season after winter — very high hotel occupancy</w:t>
      </w:r>
    </w:p>
    <w:p>
      <w:pPr>
        <w:pStyle w:val="ListParagraph"/>
        <w:numPr>
          <w:ilvl w:val="0"/>
          <w:numId w:val="2"/>
        </w:numPr>
        <w:spacing w:after="60" w:before="60"/>
      </w:pPr>
      <w:r>
        <w:rPr>
          <w:rFonts w:ascii="Arial" w:cs="Arial" w:eastAsia="Arial" w:hAnsi="Arial"/>
          <w:sz w:val="22"/>
          <w:szCs w:val="22"/>
        </w:rPr>
        <w:t xml:space="preserve">Risk of early-season frosts at elevations above 3,000 m by November</w:t>
      </w:r>
    </w:p>
    <w:p>
      <w:pPr>
        <w:spacing w:after="80" w:before="80"/>
      </w:pPr>
      <w:r>
        <w:t xml:space="preserve"/>
      </w:r>
    </w:p>
    <w:p>
      <w:pPr>
        <w:pStyle w:val="Heading1"/>
        <w:spacing w:after="200" w:before="360"/>
      </w:pPr>
      <w:r>
        <w:rPr>
          <w:rFonts w:ascii="Arial" w:cs="Arial" w:eastAsia="Arial" w:hAnsi="Arial"/>
          <w:b/>
          <w:bCs/>
          <w:color w:val="1F4E79"/>
          <w:sz w:val="32"/>
          <w:szCs w:val="32"/>
        </w:rPr>
        <w:t xml:space="preserve">3. The Monsoon in Detail</w:t>
      </w:r>
    </w:p>
    <w:p>
      <w:pPr>
        <w:spacing w:after="100" w:before="100"/>
        <w:jc w:val="both"/>
      </w:pPr>
      <w:r>
        <w:rPr>
          <w:rFonts w:ascii="Arial" w:cs="Arial" w:eastAsia="Arial" w:hAnsi="Arial"/>
          <w:sz w:val="22"/>
          <w:szCs w:val="22"/>
        </w:rPr>
        <w:t xml:space="preserve">The monsoon is the defining meteorological event for Pokhara and the broader Gandaki river basin. It originates from the Bay of Bengal branch of the Asian Monsoon system and travels northwestward across India before reaching the Himalayan foothills. The orographic effect — the forced lifting of moist air as it collides with the mountain barrier — is the primary reason for Pokhara's exceptionally high rainfall totals.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Monsoon Stage</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Typical Dates</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Daily Rain (mm)</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Cloud Cover (%)</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auto" w:w="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20"/>
                <w:szCs w:val="20"/>
              </w:rPr>
              <w:t xml:space="preserve">Onset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Jun 10–20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12–18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75–85</w:t>
            </w:r>
          </w:p>
        </w:tc>
        <w:tc>
          <w:tcPr>
            <w:tcW w:type="auto" w:w="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Rapid increase; first heavy rains</w:t>
            </w:r>
          </w:p>
        </w:tc>
      </w:tr>
      <w:tr>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Peak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Jul 1 – Aug 15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25–35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90–97</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Heaviest rains; daily flooding risk</w:t>
            </w:r>
          </w:p>
        </w:tc>
      </w:tr>
      <w:tr>
        <w:tc>
          <w:tcPr>
            <w:tcW w:type="auto"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Active Breaks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Varies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50–70</w:t>
            </w:r>
          </w:p>
        </w:tc>
        <w:tc>
          <w:tcPr>
            <w:tcW w:type="auto"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Brief clear spells lasting 2–5 days</w:t>
            </w:r>
          </w:p>
        </w:tc>
      </w:tr>
      <w:tr>
        <w:tc>
          <w:tcPr>
            <w:tcW w:type="auto" w:w="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sz w:val="20"/>
                <w:szCs w:val="20"/>
              </w:rPr>
              <w:t xml:space="preserve">Withdrawal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Sep 20 – Oct 10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5–12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40–60</w:t>
            </w:r>
          </w:p>
        </w:tc>
        <w:tc>
          <w:tcPr>
            <w:tcW w:type="auto" w:w="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Gradual reduction; clearing from north</w:t>
            </w:r>
          </w:p>
        </w:tc>
      </w:tr>
    </w:tbl>
    <w:p>
      <w:pPr>
        <w:spacing w:after="80" w:before="80"/>
      </w:pPr>
      <w:r>
        <w:t xml:space="preserve"/>
      </w:r>
    </w:p>
    <w:p>
      <w:pPr>
        <w:spacing w:after="100" w:before="100"/>
        <w:jc w:val="both"/>
      </w:pPr>
      <w:r>
        <w:rPr>
          <w:rFonts w:ascii="Arial" w:cs="Arial" w:eastAsia="Arial" w:hAnsi="Arial"/>
          <w:sz w:val="22"/>
          <w:szCs w:val="22"/>
        </w:rPr>
        <w:t xml:space="preserve">Note for data analytics students: Interannual variability in monsoon onset and withdrawal dates can shift by 1–3 weeks and has measurable effects on annual precipitation totals. Years with delayed onset (e.g., 2017) or early withdrawal (e.g., 2013) tend to show below-average annual totals. This is an interesting variable to correlate against the historical CSV dataset.</w:t>
      </w:r>
    </w:p>
    <w:p>
      <w:pPr>
        <w:spacing w:after="80" w:before="80"/>
      </w:pPr>
      <w:r>
        <w:t xml:space="preserve"/>
      </w:r>
    </w:p>
    <w:p>
      <w:pPr>
        <w:pStyle w:val="Heading1"/>
        <w:spacing w:after="200" w:before="360"/>
      </w:pPr>
      <w:r>
        <w:rPr>
          <w:rFonts w:ascii="Arial" w:cs="Arial" w:eastAsia="Arial" w:hAnsi="Arial"/>
          <w:b/>
          <w:bCs/>
          <w:color w:val="1F4E79"/>
          <w:sz w:val="32"/>
          <w:szCs w:val="32"/>
        </w:rPr>
        <w:t xml:space="preserve">4. Key Weather Variables for Analytics</w:t>
      </w:r>
    </w:p>
    <w:p>
      <w:pPr>
        <w:spacing w:after="100" w:before="100"/>
        <w:jc w:val="both"/>
      </w:pPr>
      <w:r>
        <w:rPr>
          <w:rFonts w:ascii="Arial" w:cs="Arial" w:eastAsia="Arial" w:hAnsi="Arial"/>
          <w:sz w:val="22"/>
          <w:szCs w:val="22"/>
        </w:rPr>
        <w:t xml:space="preserve">The following table summarises the primary weather variables, their significance for trend analysis, and their expected data ranges for Pokhara. These align with attributes available in the live API JSON data source and the historical CSV.</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Range</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Peak Season</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Analytics Purpose</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Temperature (°C)</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3°C – 34°C</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May–Sep (peak)</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Track seasonal warming; compare to baseline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Precipitation (mm)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 – 50 mm/day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Jul–Aug (peak)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Identify anomalous rain events; monsoon strength</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Humidity (%RH)</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 – 95%</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Monsoon</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Correlate with comfort index and precipitation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Wind Speed (m/s)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 – 3.5 m/s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Monsoon onset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 in Pokhara Valley; pre-monsoon gust events</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Cloud Cover (%)</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 – 97%</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Monsoon</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Strong proxy for tourism suitability and UV</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Dew Point (°C)</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-5°C – 22°C</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Monsoon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Better humidity measure; comfort and fog prediction</w:t>
            </w:r>
          </w:p>
        </w:tc>
      </w:tr>
    </w:tbl>
    <w:p>
      <w:pPr>
        <w:spacing w:after="80" w:before="80"/>
      </w:pPr>
      <w:r>
        <w:t xml:space="preserve"/>
      </w:r>
    </w:p>
    <w:p>
      <w:pPr>
        <w:pStyle w:val="Heading1"/>
        <w:spacing w:after="200" w:before="360"/>
      </w:pPr>
      <w:r>
        <w:rPr>
          <w:rFonts w:ascii="Arial" w:cs="Arial" w:eastAsia="Arial" w:hAnsi="Arial"/>
          <w:b/>
          <w:bCs/>
          <w:color w:val="1F4E79"/>
          <w:sz w:val="32"/>
          <w:szCs w:val="32"/>
        </w:rPr>
        <w:t xml:space="preserve">5. Climate Trends and Local Observations</w:t>
      </w:r>
    </w:p>
    <w:p>
      <w:pPr>
        <w:spacing w:after="100" w:before="100"/>
        <w:jc w:val="both"/>
      </w:pPr>
      <w:r>
        <w:rPr>
          <w:rFonts w:ascii="Arial" w:cs="Arial" w:eastAsia="Arial" w:hAnsi="Arial"/>
          <w:sz w:val="22"/>
          <w:szCs w:val="22"/>
        </w:rPr>
        <w:t xml:space="preserve">Informal field observations from local weather stations and trekking agencies in Pokhara suggest several emerging trends that align with broader regional climate research:</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Gradual warming trend: Mean annual temperatures appear to have increased by approximately 0.3–0.5°C over the 2010–2024 period, consistent with Himalayan warming rates documented in academic literature.</w:t>
      </w:r>
    </w:p>
    <w:p>
      <w:pPr>
        <w:pStyle w:val="ListParagraph"/>
        <w:numPr>
          <w:ilvl w:val="0"/>
          <w:numId w:val="2"/>
        </w:numPr>
        <w:spacing w:after="60" w:before="60"/>
      </w:pPr>
      <w:r>
        <w:rPr>
          <w:rFonts w:ascii="Arial" w:cs="Arial" w:eastAsia="Arial" w:hAnsi="Arial"/>
          <w:sz w:val="22"/>
          <w:szCs w:val="22"/>
        </w:rPr>
        <w:t xml:space="preserve">Increased rainfall intensity: While total annual precipitation has remained broadly stable, there is a perception among local residents that rainfall events are becoming more intense and shorter in duration — 'more rain in less time'.</w:t>
      </w:r>
    </w:p>
    <w:p>
      <w:pPr>
        <w:pStyle w:val="ListParagraph"/>
        <w:numPr>
          <w:ilvl w:val="0"/>
          <w:numId w:val="2"/>
        </w:numPr>
        <w:spacing w:after="60" w:before="60"/>
      </w:pPr>
      <w:r>
        <w:rPr>
          <w:rFonts w:ascii="Arial" w:cs="Arial" w:eastAsia="Arial" w:hAnsi="Arial"/>
          <w:sz w:val="22"/>
          <w:szCs w:val="22"/>
        </w:rPr>
        <w:t xml:space="preserve">Shifting season boundaries: Post-monsoon clear periods may be starting slightly earlier (late September versus early October), giving trekkers marginally longer windows of good conditions.</w:t>
      </w:r>
    </w:p>
    <w:p>
      <w:pPr>
        <w:pStyle w:val="ListParagraph"/>
        <w:numPr>
          <w:ilvl w:val="0"/>
          <w:numId w:val="2"/>
        </w:numPr>
        <w:spacing w:after="60" w:before="60"/>
      </w:pPr>
      <w:r>
        <w:rPr>
          <w:rFonts w:ascii="Arial" w:cs="Arial" w:eastAsia="Arial" w:hAnsi="Arial"/>
          <w:sz w:val="22"/>
          <w:szCs w:val="22"/>
        </w:rPr>
        <w:t xml:space="preserve">Fog frequency: Morning valley fog in winter months appears to have increased modestly, occasionally disrupting early-morning flights at Pokhara Airport.</w:t>
      </w:r>
    </w:p>
    <w:p>
      <w:pPr>
        <w:spacing w:after="80" w:before="80"/>
      </w:pPr>
      <w:r>
        <w:t xml:space="preserve"/>
      </w:r>
    </w:p>
    <w:p>
      <w:pPr>
        <w:spacing w:after="100" w:before="100"/>
        <w:jc w:val="both"/>
      </w:pPr>
      <w:r>
        <w:rPr>
          <w:rFonts w:ascii="Arial" w:cs="Arial" w:eastAsia="Arial" w:hAnsi="Arial"/>
          <w:sz w:val="22"/>
          <w:szCs w:val="22"/>
        </w:rPr>
        <w:t xml:space="preserve">Disclaimer: The observations above are qualitative and based on local reports and published regional climate studies. For rigorous statistical trend analysis, students should use the quantitative historical CSV and live API datasets in this project.</w:t>
      </w:r>
    </w:p>
    <w:p>
      <w:pPr>
        <w:spacing w:after="80" w:before="80"/>
      </w:pPr>
      <w:r>
        <w:t xml:space="preserve"/>
      </w:r>
    </w:p>
    <w:p>
      <w:pPr>
        <w:pStyle w:val="Heading1"/>
        <w:spacing w:after="200" w:before="360"/>
      </w:pPr>
      <w:r>
        <w:rPr>
          <w:rFonts w:ascii="Arial" w:cs="Arial" w:eastAsia="Arial" w:hAnsi="Arial"/>
          <w:b/>
          <w:bCs/>
          <w:color w:val="1F4E79"/>
          <w:sz w:val="32"/>
          <w:szCs w:val="32"/>
        </w:rPr>
        <w:t xml:space="preserve">6. Data Source Integration Guide</w:t>
      </w:r>
    </w:p>
    <w:p>
      <w:pPr>
        <w:spacing w:after="100" w:before="100"/>
        <w:jc w:val="both"/>
      </w:pPr>
      <w:r>
        <w:rPr>
          <w:rFonts w:ascii="Arial" w:cs="Arial" w:eastAsia="Arial" w:hAnsi="Arial"/>
          <w:sz w:val="22"/>
          <w:szCs w:val="22"/>
        </w:rPr>
        <w:t xml:space="preserve">This qualitative report is one of four data sources in the Weather Trend Analysis project. Below is a brief guide for how this document integrates with the others: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Live API JSON (primary source): Provides the current 16-day forecast with granular daily attributes. Use for real-time descriptive analytics and short-term trend identification.</w:t>
      </w:r>
    </w:p>
    <w:p>
      <w:pPr>
        <w:pStyle w:val="ListParagraph"/>
        <w:numPr>
          <w:ilvl w:val="0"/>
          <w:numId w:val="2"/>
        </w:numPr>
        <w:spacing w:after="60" w:before="60"/>
      </w:pPr>
      <w:r>
        <w:rPr>
          <w:rFonts w:ascii="Arial" w:cs="Arial" w:eastAsia="Arial" w:hAnsi="Arial"/>
          <w:sz w:val="22"/>
          <w:szCs w:val="22"/>
        </w:rPr>
        <w:t xml:space="preserve">Historical Monthly CSV: Contains month-by-month weather records from 2010–2024. Use for long-term trend charts and year-over-year comparisons.</w:t>
      </w:r>
    </w:p>
    <w:p>
      <w:pPr>
        <w:pStyle w:val="ListParagraph"/>
        <w:numPr>
          <w:ilvl w:val="0"/>
          <w:numId w:val="2"/>
        </w:numPr>
        <w:spacing w:after="60" w:before="60"/>
      </w:pPr>
      <w:r>
        <w:rPr>
          <w:rFonts w:ascii="Arial" w:cs="Arial" w:eastAsia="Arial" w:hAnsi="Arial"/>
          <w:sz w:val="22"/>
          <w:szCs w:val="22"/>
        </w:rPr>
        <w:t xml:space="preserve">Seasonal Excel Workbook: Contains pre-aggregated seasonal averages, monthly climatological normals, and an anomaly tracker. Use for dashboards and summary statistics.</w:t>
      </w:r>
    </w:p>
    <w:p>
      <w:pPr>
        <w:pStyle w:val="ListParagraph"/>
        <w:numPr>
          <w:ilvl w:val="0"/>
          <w:numId w:val="2"/>
        </w:numPr>
        <w:spacing w:after="60" w:before="60"/>
      </w:pPr>
      <w:r>
        <w:rPr>
          <w:rFonts w:ascii="Arial" w:cs="Arial" w:eastAsia="Arial" w:hAnsi="Arial"/>
          <w:sz w:val="22"/>
          <w:szCs w:val="22"/>
        </w:rPr>
        <w:t xml:space="preserve">This Qualitative Report (PDF/Word): Provides contextual interpretation of what the numbers mean — why precipitation spikes in July, why temperature falls sharply in October, what the monsoon onset looks like in practice.</w:t>
      </w:r>
    </w:p>
    <w:p>
      <w:pPr>
        <w:spacing w:after="80" w:before="80"/>
      </w:pPr>
      <w:r>
        <w:t xml:space="preserve"/>
      </w:r>
    </w:p>
    <w:p>
      <w:pPr>
        <w:spacing w:after="100" w:before="100"/>
        <w:jc w:val="both"/>
      </w:pPr>
      <w:r>
        <w:rPr>
          <w:rFonts w:ascii="Arial" w:cs="Arial" w:eastAsia="Arial" w:hAnsi="Arial"/>
          <w:sz w:val="22"/>
          <w:szCs w:val="22"/>
        </w:rPr>
        <w:t xml:space="preserve">Recommended analytical flow: Start with the historical CSV to establish baselines → compare to live API forecasts to identify anomalies → use the Excel workbook for seasonal aggregation and visualisation → reference this report to interpret findings in local context.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Pokhara Climate Report  |  Student Weather Analytics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2026-04-08T14:51:34.468Z</dcterms:created>
  <dcterms:modified xsi:type="dcterms:W3CDTF">2026-04-08T14:51:34.469Z</dcterms:modified>
</cp:coreProperties>
</file>

<file path=docProps/custom.xml><?xml version="1.0" encoding="utf-8"?>
<Properties xmlns="http://schemas.openxmlformats.org/officeDocument/2006/custom-properties" xmlns:vt="http://schemas.openxmlformats.org/officeDocument/2006/docPropsVTypes"/>
</file>