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011EAC" wp14:paraId="62E654B9" wp14:textId="49A7EE27">
      <w:pPr>
        <w:pStyle w:val="Heading3"/>
        <w:spacing w:before="281" w:beforeAutospacing="off" w:after="281" w:afterAutospacing="off"/>
      </w:pPr>
      <w:r w:rsidRPr="37011EAC" w:rsidR="19D08C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Call Flow Explanation</w:t>
      </w:r>
    </w:p>
    <w:p xmlns:wp14="http://schemas.microsoft.com/office/word/2010/wordml" w:rsidP="37011EAC" wp14:paraId="628BB0E9" wp14:textId="3C8D03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Initiation:</w:t>
      </w:r>
    </w:p>
    <w:p xmlns:wp14="http://schemas.microsoft.com/office/word/2010/wordml" w:rsidP="37011EAC" wp14:paraId="72314052" wp14:textId="0DD129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process starts with a user initiating a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decommission request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from the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User Portal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37011EAC" wp14:paraId="6C5D159F" wp14:textId="036C61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Master Change Request (CR)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created as part of this initiation.</w:t>
      </w:r>
    </w:p>
    <w:p xmlns:wp14="http://schemas.microsoft.com/office/word/2010/wordml" w:rsidP="37011EAC" wp14:paraId="3B977792" wp14:textId="43BBFA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Workflow Creation:</w:t>
      </w:r>
    </w:p>
    <w:p xmlns:wp14="http://schemas.microsoft.com/office/word/2010/wordml" w:rsidP="37011EAC" wp14:paraId="0B4A79A0" wp14:textId="64F454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system generates a workflow with an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initial state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37011EAC" wp14:paraId="32FD3DDA" wp14:textId="10F51F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workflow moves through different categories such as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Admin UI, Category, Subcategory, Database, SF endpoint, and other systems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37011EAC" wp14:paraId="1F53C8A9" wp14:textId="1A497F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User Action &amp; Validation (Week 1):</w:t>
      </w:r>
    </w:p>
    <w:p xmlns:wp14="http://schemas.microsoft.com/office/word/2010/wordml" w:rsidP="37011EAC" wp14:paraId="46385D70" wp14:textId="498129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user takes action (usually on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Thursday/Friday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37011EAC" wp14:paraId="52DB83D4" wp14:textId="731C85E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system performs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Validation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37011EAC" wp14:paraId="0658B0DA" wp14:textId="6CEF8C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If successful, it proceeds to further steps; otherwise, the workflow is reset.</w:t>
      </w:r>
    </w:p>
    <w:p xmlns:wp14="http://schemas.microsoft.com/office/word/2010/wordml" w:rsidP="37011EAC" wp14:paraId="46399C98" wp14:textId="7443FA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Raising CRs &amp; Approval Checks:</w:t>
      </w:r>
    </w:p>
    <w:p xmlns:wp14="http://schemas.microsoft.com/office/word/2010/wordml" w:rsidP="37011EAC" wp14:paraId="03B119C2" wp14:textId="307E6E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Change Requests (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CRs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) are raised for hosts.</w:t>
      </w:r>
    </w:p>
    <w:p xmlns:wp14="http://schemas.microsoft.com/office/word/2010/wordml" w:rsidP="37011EAC" wp14:paraId="32591987" wp14:textId="41878D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system continuously checks if the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Master Record (MR) is approved or if the status has changed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37011EAC" wp14:paraId="3F108227" wp14:textId="67A796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 Updates &amp; Workflow Reset:</w:t>
      </w:r>
    </w:p>
    <w:p xmlns:wp14="http://schemas.microsoft.com/office/word/2010/wordml" w:rsidP="37011EAC" wp14:paraId="31B4AB29" wp14:textId="6D0A445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If validation passes, the workflow updates the database.</w:t>
      </w:r>
    </w:p>
    <w:p xmlns:wp14="http://schemas.microsoft.com/office/word/2010/wordml" w:rsidP="37011EAC" wp14:paraId="1C71EBAC" wp14:textId="49C95B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any step fails, the system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updates the database with failure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resets the workflow.</w:t>
      </w:r>
    </w:p>
    <w:p xmlns:wp14="http://schemas.microsoft.com/office/word/2010/wordml" w:rsidP="37011EAC" wp14:paraId="382EACBF" wp14:textId="0C6A10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Final Verification:</w:t>
      </w:r>
    </w:p>
    <w:p xmlns:wp14="http://schemas.microsoft.com/office/word/2010/wordml" w:rsidP="37011EAC" wp14:paraId="2297FB91" wp14:textId="4DEDF9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system verifies whether the </w:t>
      </w:r>
      <w:r w:rsidRPr="37011EAC" w:rsidR="19D08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workflow items have moved to validation</w:t>
      </w: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37011EAC" wp14:paraId="689DA701" wp14:textId="6B2ED9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7011EAC" w:rsidR="19D08C17">
        <w:rPr>
          <w:rFonts w:ascii="Aptos" w:hAnsi="Aptos" w:eastAsia="Aptos" w:cs="Aptos"/>
          <w:noProof w:val="0"/>
          <w:sz w:val="24"/>
          <w:szCs w:val="24"/>
          <w:lang w:val="en-GB"/>
        </w:rPr>
        <w:t>If confirmed, no further action is required.</w:t>
      </w:r>
    </w:p>
    <w:p xmlns:wp14="http://schemas.microsoft.com/office/word/2010/wordml" wp14:paraId="26517C3D" wp14:textId="5A79F62E"/>
    <w:p xmlns:wp14="http://schemas.microsoft.com/office/word/2010/wordml" w:rsidP="37011EAC" wp14:paraId="5D9A18AE" wp14:textId="56068BEF">
      <w:pPr>
        <w:pStyle w:val="Heading3"/>
        <w:spacing w:before="281" w:beforeAutospacing="off" w:after="281" w:afterAutospacing="off"/>
      </w:pPr>
      <w:r w:rsidRPr="37011EAC" w:rsidR="19D08C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State Changes in the Workflow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89"/>
        <w:gridCol w:w="4439"/>
        <w:gridCol w:w="2120"/>
      </w:tblGrid>
      <w:tr w:rsidR="37011EAC" w:rsidTr="37011EAC" w14:paraId="3383A270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52F4135D" w14:textId="0571CBA2">
            <w:pPr>
              <w:spacing w:before="0" w:beforeAutospacing="off" w:after="0" w:afterAutospacing="off"/>
              <w:jc w:val="center"/>
            </w:pPr>
            <w:r w:rsidRPr="37011EAC" w:rsidR="37011EAC">
              <w:rPr>
                <w:b w:val="1"/>
                <w:bCs w:val="1"/>
              </w:rPr>
              <w:t>Previous State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244E680B" w14:textId="03CF67ED">
            <w:pPr>
              <w:spacing w:before="0" w:beforeAutospacing="off" w:after="0" w:afterAutospacing="off"/>
              <w:jc w:val="center"/>
            </w:pPr>
            <w:r w:rsidRPr="37011EAC" w:rsidR="37011EAC">
              <w:rPr>
                <w:b w:val="1"/>
                <w:bCs w:val="1"/>
              </w:rPr>
              <w:t>Action/Event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64E8404A" w14:textId="2D6E381A">
            <w:pPr>
              <w:spacing w:before="0" w:beforeAutospacing="off" w:after="0" w:afterAutospacing="off"/>
              <w:jc w:val="center"/>
            </w:pPr>
            <w:r w:rsidRPr="37011EAC" w:rsidR="37011EAC">
              <w:rPr>
                <w:b w:val="1"/>
                <w:bCs w:val="1"/>
              </w:rPr>
              <w:t>New State</w:t>
            </w:r>
          </w:p>
        </w:tc>
      </w:tr>
      <w:tr w:rsidR="37011EAC" w:rsidTr="37011EAC" w14:paraId="010B86CA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4C005722" w14:textId="1132CBA8">
            <w:pPr>
              <w:spacing w:before="0" w:beforeAutospacing="off" w:after="0" w:afterAutospacing="off"/>
            </w:pPr>
            <w:r w:rsidR="37011EAC">
              <w:rPr/>
              <w:t>Initial Workflow Created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4C75A162" w14:textId="4612CE44">
            <w:pPr>
              <w:spacing w:before="0" w:beforeAutospacing="off" w:after="0" w:afterAutospacing="off"/>
            </w:pPr>
            <w:r w:rsidR="37011EAC">
              <w:rPr/>
              <w:t>User submits decommission request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365527A6" w14:textId="464D5869">
            <w:pPr>
              <w:spacing w:before="0" w:beforeAutospacing="off" w:after="0" w:afterAutospacing="off"/>
            </w:pPr>
            <w:r w:rsidR="37011EAC">
              <w:rPr/>
              <w:t>Workflow Initialized</w:t>
            </w:r>
          </w:p>
        </w:tc>
      </w:tr>
      <w:tr w:rsidR="37011EAC" w:rsidTr="37011EAC" w14:paraId="12D96541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1CB939BE" w14:textId="70E5B635">
            <w:pPr>
              <w:spacing w:before="0" w:beforeAutospacing="off" w:after="0" w:afterAutospacing="off"/>
            </w:pPr>
            <w:r w:rsidR="37011EAC">
              <w:rPr/>
              <w:t>Workflow Initialized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278E26CA" w14:textId="316E894A">
            <w:pPr>
              <w:spacing w:before="0" w:beforeAutospacing="off" w:after="0" w:afterAutospacing="off"/>
            </w:pPr>
            <w:r w:rsidR="37011EAC">
              <w:rPr/>
              <w:t>User takes action (Thursday/Friday)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1685A437" w14:textId="35D871F5">
            <w:pPr>
              <w:spacing w:before="0" w:beforeAutospacing="off" w:after="0" w:afterAutospacing="off"/>
            </w:pPr>
            <w:r w:rsidR="37011EAC">
              <w:rPr/>
              <w:t>Validation</w:t>
            </w:r>
          </w:p>
        </w:tc>
      </w:tr>
      <w:tr w:rsidR="37011EAC" w:rsidTr="37011EAC" w14:paraId="68B89AF7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48157211" w14:textId="3B4319D2">
            <w:pPr>
              <w:spacing w:before="0" w:beforeAutospacing="off" w:after="0" w:afterAutospacing="off"/>
            </w:pPr>
            <w:r w:rsidR="37011EAC">
              <w:rPr/>
              <w:t>Validation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2D4180DA" w14:textId="18B54C24">
            <w:pPr>
              <w:spacing w:before="0" w:beforeAutospacing="off" w:after="0" w:afterAutospacing="off"/>
            </w:pPr>
            <w:r w:rsidR="37011EAC">
              <w:rPr/>
              <w:t>Passed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74C39B18" w14:textId="7A997D09">
            <w:pPr>
              <w:spacing w:before="0" w:beforeAutospacing="off" w:after="0" w:afterAutospacing="off"/>
            </w:pPr>
            <w:r w:rsidR="37011EAC">
              <w:rPr/>
              <w:t>Ready to Validate</w:t>
            </w:r>
          </w:p>
        </w:tc>
      </w:tr>
      <w:tr w:rsidR="37011EAC" w:rsidTr="37011EAC" w14:paraId="1410BEDD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4009937C" w14:textId="03CE399B">
            <w:pPr>
              <w:spacing w:before="0" w:beforeAutospacing="off" w:after="0" w:afterAutospacing="off"/>
            </w:pPr>
            <w:r w:rsidR="37011EAC">
              <w:rPr/>
              <w:t>Ready to Validate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46C59738" w14:textId="38308F78">
            <w:pPr>
              <w:spacing w:before="0" w:beforeAutospacing="off" w:after="0" w:afterAutospacing="off"/>
            </w:pPr>
            <w:r w:rsidR="37011EAC">
              <w:rPr/>
              <w:t>User clicks on action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5B29CC77" w14:textId="7DE3199D">
            <w:pPr>
              <w:spacing w:before="0" w:beforeAutospacing="off" w:after="0" w:afterAutospacing="off"/>
            </w:pPr>
            <w:r w:rsidR="37011EAC">
              <w:rPr/>
              <w:t>CRs Raised for Hosts</w:t>
            </w:r>
          </w:p>
        </w:tc>
      </w:tr>
      <w:tr w:rsidR="37011EAC" w:rsidTr="37011EAC" w14:paraId="22613FBE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77536068" w14:textId="0FEA7155">
            <w:pPr>
              <w:spacing w:before="0" w:beforeAutospacing="off" w:after="0" w:afterAutospacing="off"/>
            </w:pPr>
            <w:r w:rsidR="37011EAC">
              <w:rPr/>
              <w:t>CRs Raised for Hosts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420110D8" w14:textId="31EFA410">
            <w:pPr>
              <w:spacing w:before="0" w:beforeAutospacing="off" w:after="0" w:afterAutospacing="off"/>
            </w:pPr>
            <w:r w:rsidR="37011EAC">
              <w:rPr/>
              <w:t>Master Record (MR) approved/status changed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0C90B193" w14:textId="3C401F1F">
            <w:pPr>
              <w:spacing w:before="0" w:beforeAutospacing="off" w:after="0" w:afterAutospacing="off"/>
            </w:pPr>
            <w:r w:rsidR="37011EAC">
              <w:rPr/>
              <w:t>Reset workflow status</w:t>
            </w:r>
          </w:p>
        </w:tc>
      </w:tr>
      <w:tr w:rsidR="37011EAC" w:rsidTr="37011EAC" w14:paraId="02FB906A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6985A0AF" w14:textId="097363EC">
            <w:pPr>
              <w:spacing w:before="0" w:beforeAutospacing="off" w:after="0" w:afterAutospacing="off"/>
            </w:pPr>
            <w:r w:rsidR="37011EAC">
              <w:rPr/>
              <w:t>Reset Workflow Status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644AC5A5" w14:textId="302F57F3">
            <w:pPr>
              <w:spacing w:before="0" w:beforeAutospacing="off" w:after="0" w:afterAutospacing="off"/>
            </w:pPr>
            <w:r w:rsidR="37011EAC">
              <w:rPr/>
              <w:t>Verify workflow items if moved to validation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6D5091E3" w14:textId="59797E15">
            <w:pPr>
              <w:spacing w:before="0" w:beforeAutospacing="off" w:after="0" w:afterAutospacing="off"/>
            </w:pPr>
            <w:r w:rsidR="37011EAC">
              <w:rPr/>
              <w:t>Updated Status in DB</w:t>
            </w:r>
          </w:p>
        </w:tc>
      </w:tr>
      <w:tr w:rsidR="37011EAC" w:rsidTr="37011EAC" w14:paraId="3918E433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1545956F" w14:textId="3A8356A9">
            <w:pPr>
              <w:spacing w:before="0" w:beforeAutospacing="off" w:after="0" w:afterAutospacing="off"/>
            </w:pPr>
            <w:r w:rsidR="37011EAC">
              <w:rPr/>
              <w:t>Validation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448C332C" w14:textId="63CA3671">
            <w:pPr>
              <w:spacing w:before="0" w:beforeAutospacing="off" w:after="0" w:afterAutospacing="off"/>
            </w:pPr>
            <w:r w:rsidR="37011EAC">
              <w:rPr/>
              <w:t>Failed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155DA95F" w14:textId="0F464EDA">
            <w:pPr>
              <w:spacing w:before="0" w:beforeAutospacing="off" w:after="0" w:afterAutospacing="off"/>
            </w:pPr>
            <w:r w:rsidR="37011EAC">
              <w:rPr/>
              <w:t>Reset Workflow</w:t>
            </w:r>
          </w:p>
        </w:tc>
      </w:tr>
      <w:tr w:rsidR="37011EAC" w:rsidTr="37011EAC" w14:paraId="5F420DC9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390ED950" w14:textId="5F53FFEC">
            <w:pPr>
              <w:spacing w:before="0" w:beforeAutospacing="off" w:after="0" w:afterAutospacing="off"/>
            </w:pPr>
            <w:r w:rsidR="37011EAC">
              <w:rPr/>
              <w:t>Any Step Failure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3C6F298A" w14:textId="3CA98657">
            <w:pPr>
              <w:spacing w:before="0" w:beforeAutospacing="off" w:after="0" w:afterAutospacing="off"/>
            </w:pPr>
            <w:r w:rsidR="37011EAC">
              <w:rPr/>
              <w:t>System updates database with failure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13766651" w14:textId="4DCE0180">
            <w:pPr>
              <w:spacing w:before="0" w:beforeAutospacing="off" w:after="0" w:afterAutospacing="off"/>
            </w:pPr>
            <w:r w:rsidR="37011EAC">
              <w:rPr/>
              <w:t>Reset Workflow State</w:t>
            </w:r>
          </w:p>
        </w:tc>
      </w:tr>
      <w:tr w:rsidR="37011EAC" w:rsidTr="37011EAC" w14:paraId="26A11482">
        <w:trPr>
          <w:trHeight w:val="300"/>
        </w:trPr>
        <w:tc>
          <w:tcPr>
            <w:tcW w:w="2389" w:type="dxa"/>
            <w:tcMar/>
            <w:vAlign w:val="center"/>
          </w:tcPr>
          <w:p w:rsidR="37011EAC" w:rsidP="37011EAC" w:rsidRDefault="37011EAC" w14:paraId="3B021D11" w14:textId="5E1E1A4A">
            <w:pPr>
              <w:spacing w:before="0" w:beforeAutospacing="off" w:after="0" w:afterAutospacing="off"/>
            </w:pPr>
            <w:r w:rsidR="37011EAC">
              <w:rPr/>
              <w:t>Updated Status in DB</w:t>
            </w:r>
          </w:p>
        </w:tc>
        <w:tc>
          <w:tcPr>
            <w:tcW w:w="4439" w:type="dxa"/>
            <w:tcMar/>
            <w:vAlign w:val="center"/>
          </w:tcPr>
          <w:p w:rsidR="37011EAC" w:rsidP="37011EAC" w:rsidRDefault="37011EAC" w14:paraId="5C36C5B1" w14:textId="57676079">
            <w:pPr>
              <w:spacing w:before="0" w:beforeAutospacing="off" w:after="0" w:afterAutospacing="off"/>
            </w:pPr>
            <w:r w:rsidR="37011EAC">
              <w:rPr/>
              <w:t>No further action needed</w:t>
            </w:r>
          </w:p>
        </w:tc>
        <w:tc>
          <w:tcPr>
            <w:tcW w:w="2120" w:type="dxa"/>
            <w:tcMar/>
            <w:vAlign w:val="center"/>
          </w:tcPr>
          <w:p w:rsidR="37011EAC" w:rsidP="37011EAC" w:rsidRDefault="37011EAC" w14:paraId="4F8F037F" w14:textId="774A96A1">
            <w:pPr>
              <w:spacing w:before="0" w:beforeAutospacing="off" w:after="0" w:afterAutospacing="off"/>
            </w:pPr>
            <w:r w:rsidR="37011EAC">
              <w:rPr/>
              <w:t>Workflow Completed</w:t>
            </w:r>
          </w:p>
        </w:tc>
      </w:tr>
    </w:tbl>
    <w:p xmlns:wp14="http://schemas.microsoft.com/office/word/2010/wordml" wp14:paraId="5EEC9C5C" wp14:textId="17362E7D"/>
    <w:p xmlns:wp14="http://schemas.microsoft.com/office/word/2010/wordml" wp14:paraId="5E5787A5" wp14:textId="008DAB7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bf52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EBFA1"/>
    <w:rsid w:val="19D08C17"/>
    <w:rsid w:val="37011EAC"/>
    <w:rsid w:val="6E9EB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A1"/>
  <w15:chartTrackingRefBased/>
  <w15:docId w15:val="{EDF529D5-31A6-42D9-8177-6ACE67A8B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011EA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7844bf94ee4c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Satish E</dc:creator>
  <keywords/>
  <dc:description/>
  <lastModifiedBy>Satish E</lastModifiedBy>
  <revision>2</revision>
  <dcterms:created xsi:type="dcterms:W3CDTF">2025-03-11T22:44:36.1089105Z</dcterms:created>
  <dcterms:modified xsi:type="dcterms:W3CDTF">2025-03-11T22:46:22.2626306Z</dcterms:modified>
</coreProperties>
</file>