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00" w:before="200"/>
              <w:jc w:val="center"/>
            </w:pPr>
            <w:r>
              <w:rPr>
                <w:rFonts w:ascii="Arial" w:cs="Arial" w:eastAsia="Arial" w:hAnsi="Arial"/>
                <w:b/>
                <w:bCs/>
                <w:color w:val="AED6F1"/>
                <w:sz w:val="24"/>
                <w:szCs w:val="24"/>
              </w:rPr>
              <w:t xml:space="preserve">RESEARCH PAPER</w:t>
            </w:r>
          </w:p>
          <w:p>
            <w:pPr>
              <w:spacing w:after="80" w:before="100"/>
              <w:jc w:val="center"/>
            </w:pPr>
            <w:r>
              <w:rPr>
                <w:rFonts w:ascii="Arial" w:cs="Arial" w:eastAsia="Arial" w:hAnsi="Arial"/>
                <w:b/>
                <w:bCs/>
                <w:color w:val="FFFFFF"/>
                <w:sz w:val="44"/>
                <w:szCs w:val="44"/>
              </w:rPr>
              <w:t xml:space="preserve">AI-Driven Dependency Structure Matrix (DSM)</w:t>
            </w:r>
          </w:p>
          <w:p>
            <w:pPr>
              <w:spacing w:after="80" w:before="80"/>
              <w:jc w:val="center"/>
            </w:pPr>
            <w:r>
              <w:rPr>
                <w:rFonts w:ascii="Arial" w:cs="Arial" w:eastAsia="Arial" w:hAnsi="Arial"/>
                <w:color w:val="AED6F1"/>
                <w:sz w:val="32"/>
                <w:szCs w:val="32"/>
              </w:rPr>
              <w:t xml:space="preserve">for Automated Test Scope Identification in</w:t>
            </w:r>
          </w:p>
          <w:p>
            <w:pPr>
              <w:spacing w:after="300" w:before="80"/>
              <w:jc w:val="center"/>
            </w:pPr>
            <w:r>
              <w:rPr>
                <w:rFonts w:ascii="Arial" w:cs="Arial" w:eastAsia="Arial" w:hAnsi="Arial"/>
                <w:b/>
                <w:bCs/>
                <w:color w:val="FFFFFF"/>
                <w:sz w:val="36"/>
                <w:szCs w:val="36"/>
              </w:rPr>
              <w:t xml:space="preserve">NVMe &amp; SATA SSD Firmware Verification</w:t>
            </w:r>
          </w:p>
          <w:p>
            <w:pPr>
              <w:spacing w:after="200" w:before="200"/>
              <w:jc w:val="center"/>
            </w:pPr>
            <w:r>
              <w:rPr>
                <w:rFonts w:ascii="Arial" w:cs="Arial" w:eastAsia="Arial" w:hAnsi="Arial"/>
                <w:color w:val="AED6F1"/>
                <w:sz w:val="20"/>
                <w:szCs w:val="20"/>
              </w:rPr>
              <w:t xml:space="preserve">─────────────────────────────────────────────────────────</w:t>
            </w:r>
          </w:p>
          <w:p>
            <w:pPr>
              <w:spacing w:after="80" w:before="100"/>
              <w:jc w:val="center"/>
            </w:pPr>
            <w:r>
              <w:rPr>
                <w:rFonts w:ascii="Arial" w:cs="Arial" w:eastAsia="Arial" w:hAnsi="Arial"/>
                <w:color w:val="D6E4F0"/>
                <w:sz w:val="22"/>
                <w:szCs w:val="22"/>
              </w:rPr>
              <w:t xml:space="preserve">Semiconductor Memory Technology Research Organization</w:t>
            </w:r>
          </w:p>
          <w:p>
            <w:pPr>
              <w:spacing w:after="80" w:before="80"/>
              <w:jc w:val="center"/>
            </w:pPr>
            <w:r>
              <w:rPr>
                <w:rFonts w:ascii="Arial" w:cs="Arial" w:eastAsia="Arial" w:hAnsi="Arial"/>
                <w:color w:val="AED6F1"/>
                <w:sz w:val="20"/>
                <w:szCs w:val="20"/>
              </w:rPr>
              <w:t xml:space="preserve">Verification &amp; Validation Engineering Team</w:t>
            </w:r>
          </w:p>
          <w:p>
            <w:pPr>
              <w:spacing w:after="300" w:before="80"/>
              <w:jc w:val="center"/>
            </w:pPr>
            <w:r>
              <w:rPr>
                <w:rFonts w:ascii="Arial" w:cs="Arial" w:eastAsia="Arial" w:hAnsi="Arial"/>
                <w:b/>
                <w:bCs/>
                <w:color w:val="FFFFFF"/>
                <w:sz w:val="22"/>
                <w:szCs w:val="22"/>
              </w:rPr>
              <w:t xml:space="preserve">2025</w:t>
            </w:r>
          </w:p>
        </w:tc>
      </w:tr>
    </w:tbl>
    <w:p>
      <w:pP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b/>
                <w:bCs/>
                <w:color w:val="1F3864"/>
                <w:sz w:val="18"/>
                <w:szCs w:val="18"/>
              </w:rPr>
              <w:t xml:space="preserve">Keywords</w:t>
            </w:r>
            <w:r>
              <w:rPr>
                <w:rFonts w:ascii="Arial" w:cs="Arial" w:eastAsia="Arial" w:hAnsi="Arial"/>
                <w:color w:val="404040"/>
                <w:sz w:val="16"/>
                <w:szCs w:val="16"/>
              </w:rPr>
              <w:t xml:space="preserve">
DSM • NVMe • SATA • AI • Test Optimization</w:t>
            </w:r>
          </w:p>
        </w:tc>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b/>
                <w:bCs/>
                <w:color w:val="1F3864"/>
                <w:sz w:val="18"/>
                <w:szCs w:val="18"/>
              </w:rPr>
              <w:t xml:space="preserve">Classification</w:t>
            </w:r>
            <w:r>
              <w:rPr>
                <w:rFonts w:ascii="Arial" w:cs="Arial" w:eastAsia="Arial" w:hAnsi="Arial"/>
                <w:color w:val="404040"/>
                <w:sz w:val="16"/>
                <w:szCs w:val="16"/>
              </w:rPr>
              <w:t xml:space="preserve">
Confidential – Internal R&amp;D</w:t>
            </w:r>
          </w:p>
        </w:tc>
        <w:tc>
          <w:tcPr>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jc w:val="center"/>
            </w:pPr>
            <w:r>
              <w:rPr>
                <w:rFonts w:ascii="Arial" w:cs="Arial" w:eastAsia="Arial" w:hAnsi="Arial"/>
                <w:b/>
                <w:bCs/>
                <w:color w:val="1F3864"/>
                <w:sz w:val="18"/>
                <w:szCs w:val="18"/>
              </w:rPr>
              <w:t xml:space="preserve">Version</w:t>
            </w:r>
            <w:r>
              <w:rPr>
                <w:rFonts w:ascii="Arial" w:cs="Arial" w:eastAsia="Arial" w:hAnsi="Arial"/>
                <w:color w:val="404040"/>
                <w:sz w:val="16"/>
                <w:szCs w:val="16"/>
              </w:rPr>
              <w:t xml:space="preserve">
1.0 – Initial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0</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Abstract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30" w:before="30"/>
            </w:pPr>
            <w:r>
              <w:rPr>
                <w:rFonts w:ascii="Arial" w:cs="Arial" w:eastAsia="Arial" w:hAnsi="Arial"/>
                <w:i/>
                <w:iCs/>
                <w:color w:val="1F3864"/>
                <w:sz w:val="20"/>
                <w:szCs w:val="20"/>
              </w:rPr>
              <w:t xml:space="preserve">This paper presents a novel AI-driven Dependency Structure Matrix (DSM) framework specifically designed for automated test scope identification in NVMe and SATA SSD firmware verification environments.</w:t>
            </w:r>
          </w:p>
        </w:tc>
      </w:tr>
    </w:tbl>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Modern SSD firmware is a complex, multi-layered system comprising interacting modules such as the Flash Interface Layer (FIL), Flash Translation Layer (FTL), Hardware Abstraction Layer (HAL), Host Interface Layer (HIL), Controller (CTRL), Firmware Core (FW), Flash memory subsystem (FLASH), NVMe and SATA protocol stacks, and Error Correction Code (ECC) engine. In multi-site development environments, changes to one module frequently propagate cascading impacts across dependent and interdependent modules, making manual identification of test scope both time-consuming and error-prone.</w:t>
      </w:r>
    </w:p>
    <w:p>
      <w:pPr>
        <w:spacing w:after="80" w:before="80" w:line="320"/>
        <w:jc w:val="both"/>
      </w:pPr>
      <w:r>
        <w:rPr>
          <w:rFonts w:ascii="Arial" w:cs="Arial" w:eastAsia="Arial" w:hAnsi="Arial"/>
          <w:b w:val="false"/>
          <w:bCs w:val="false"/>
          <w:i w:val="false"/>
          <w:iCs w:val="false"/>
          <w:color w:val="404040"/>
          <w:sz w:val="22"/>
          <w:szCs w:val="22"/>
        </w:rPr>
        <w:t xml:space="preserve">This research proposes a mathematically rigorous approach using Dependency Structure Matrix (DSM) theory augmented by machine learning-based risk scoring and automated graph traversal algorithms. The framework constructs an N×N weighted dependency matrix from static code analysis, version control history, and architecture specifications. An AI-powered impact propagation engine then performs bidirectional reachability analysis to identify all modules affected by a given change, ranks their criticality, and automatically generates a prioritized test execution plan.</w:t>
      </w:r>
    </w:p>
    <w:p>
      <w:pPr>
        <w:spacing w:after="80" w:before="80" w:line="320"/>
        <w:jc w:val="both"/>
      </w:pPr>
      <w:r>
        <w:rPr>
          <w:rFonts w:ascii="Arial" w:cs="Arial" w:eastAsia="Arial" w:hAnsi="Arial"/>
          <w:b w:val="false"/>
          <w:bCs w:val="false"/>
          <w:i w:val="false"/>
          <w:iCs w:val="false"/>
          <w:color w:val="404040"/>
          <w:sz w:val="22"/>
          <w:szCs w:val="22"/>
        </w:rPr>
        <w:t xml:space="preserve">Experimental validation on a 10-module SSD firmware stack demonstrates that the proposed system reduces test scope identification time by 78% and achieves 94.6% accuracy in predicting impacted modules compared to manual expert analysis. The framework integrates seamlessly with CI/CD pipelines, enabling real-time, change-driven test optimization for accelerated SSD product releases.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1</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Introduction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1.1 Background and Motivation</w:t>
      </w:r>
    </w:p>
    <w:p>
      <w:pPr>
        <w:spacing w:after="80" w:before="80" w:line="320"/>
        <w:jc w:val="both"/>
      </w:pPr>
      <w:r>
        <w:rPr>
          <w:rFonts w:ascii="Arial" w:cs="Arial" w:eastAsia="Arial" w:hAnsi="Arial"/>
          <w:b w:val="false"/>
          <w:bCs w:val="false"/>
          <w:i w:val="false"/>
          <w:iCs w:val="false"/>
          <w:color w:val="404040"/>
          <w:sz w:val="22"/>
          <w:szCs w:val="22"/>
        </w:rPr>
        <w:t xml:space="preserve">The rapid evolution of NAND flash memory technology and the increasing complexity of NVMe and SATA SSD products have placed extraordinary demands on the verification and validation (V&amp;V) teams responsible for ensuring product quality. A contemporary enterprise-grade SSD firmware stack may contain upwards of 500,000 lines of C/C++ code distributed across dozens of interdependent software modules, developed concurrently by geographically distributed teams.</w:t>
      </w:r>
    </w:p>
    <w:p>
      <w:pPr>
        <w:spacing w:after="80" w:before="80" w:line="320"/>
        <w:jc w:val="both"/>
      </w:pPr>
      <w:r>
        <w:rPr>
          <w:rFonts w:ascii="Arial" w:cs="Arial" w:eastAsia="Arial" w:hAnsi="Arial"/>
          <w:b w:val="false"/>
          <w:bCs w:val="false"/>
          <w:i w:val="false"/>
          <w:iCs w:val="false"/>
          <w:color w:val="404040"/>
          <w:sz w:val="22"/>
          <w:szCs w:val="22"/>
        </w:rPr>
        <w:t xml:space="preserve">Each product release cycle introduces hundreds of code changes spanning multiple firmware layers. The central challenge confronting test architects is determining which test cases must be executed to adequately cover all risk introduced by these changes — a problem known as test scope identification. Executing the full regression suite for every change is prohibitively expensive in terms of time and computational resources. Conversely, executing an insufficiently narrow test scope risks shipping defective products to market.</w:t>
      </w:r>
    </w:p>
    <w:p>
      <w:pPr>
        <w:pStyle w:val="Heading2"/>
        <w:spacing w:after="140" w:before="280"/>
      </w:pPr>
      <w:r>
        <w:rPr>
          <w:rFonts w:ascii="Arial" w:cs="Arial" w:eastAsia="Arial" w:hAnsi="Arial"/>
          <w:b/>
          <w:bCs/>
          <w:color w:val="2E75B6"/>
          <w:sz w:val="26"/>
          <w:szCs w:val="26"/>
        </w:rPr>
        <w:t xml:space="preserve">1.2 Problem Statement</w:t>
      </w:r>
    </w:p>
    <w:p>
      <w:pPr>
        <w:spacing w:after="80" w:before="80" w:line="320"/>
        <w:jc w:val="both"/>
      </w:pPr>
      <w:r>
        <w:rPr>
          <w:rFonts w:ascii="Arial" w:cs="Arial" w:eastAsia="Arial" w:hAnsi="Arial"/>
          <w:b w:val="false"/>
          <w:bCs w:val="false"/>
          <w:i w:val="false"/>
          <w:iCs w:val="false"/>
          <w:color w:val="404040"/>
          <w:sz w:val="22"/>
          <w:szCs w:val="22"/>
        </w:rPr>
        <w:t xml:space="preserve">In complex embedded software systems such as SSD firmware, a change to a single module can propagate functional risks through a chain of dependent modules in ways that are not immediately apparent from the change itself. The key challenges include:</w:t>
      </w:r>
    </w:p>
    <w:p>
      <w:pPr>
        <w:pStyle w:val="ListParagraph"/>
        <w:numPr>
          <w:ilvl w:val="0"/>
          <w:numId w:val="2"/>
        </w:numPr>
        <w:spacing w:after="60" w:before="60" w:line="300"/>
      </w:pPr>
      <w:r>
        <w:rPr>
          <w:rFonts w:ascii="Arial" w:cs="Arial" w:eastAsia="Arial" w:hAnsi="Arial"/>
          <w:color w:val="404040"/>
          <w:sz w:val="22"/>
          <w:szCs w:val="22"/>
        </w:rPr>
        <w:t xml:space="preserve">Manual dependency tracking does not scale to systems with 10+ interdependent modules and hundreds of changes per release cycle.</w:t>
      </w:r>
    </w:p>
    <w:p>
      <w:pPr>
        <w:pStyle w:val="ListParagraph"/>
        <w:numPr>
          <w:ilvl w:val="0"/>
          <w:numId w:val="2"/>
        </w:numPr>
        <w:spacing w:after="60" w:before="60" w:line="300"/>
      </w:pPr>
      <w:r>
        <w:rPr>
          <w:rFonts w:ascii="Arial" w:cs="Arial" w:eastAsia="Arial" w:hAnsi="Arial"/>
          <w:color w:val="404040"/>
          <w:sz w:val="22"/>
          <w:szCs w:val="22"/>
        </w:rPr>
        <w:t xml:space="preserve">Dependency relationships are often implicit in the code (via function calls, shared memory, interrupt handlers, DMA transfers) rather than explicitly documented.</w:t>
      </w:r>
    </w:p>
    <w:p>
      <w:pPr>
        <w:pStyle w:val="ListParagraph"/>
        <w:numPr>
          <w:ilvl w:val="0"/>
          <w:numId w:val="2"/>
        </w:numPr>
        <w:spacing w:after="60" w:before="60" w:line="300"/>
      </w:pPr>
      <w:r>
        <w:rPr>
          <w:rFonts w:ascii="Arial" w:cs="Arial" w:eastAsia="Arial" w:hAnsi="Arial"/>
          <w:color w:val="404040"/>
          <w:sz w:val="22"/>
          <w:szCs w:val="22"/>
        </w:rPr>
        <w:t xml:space="preserve">Transitive dependencies — where module A affects module C through module B — are frequently overlooked, leading to latent defects escaping to production.</w:t>
      </w:r>
    </w:p>
    <w:p>
      <w:pPr>
        <w:pStyle w:val="ListParagraph"/>
        <w:numPr>
          <w:ilvl w:val="0"/>
          <w:numId w:val="2"/>
        </w:numPr>
        <w:spacing w:after="60" w:before="60" w:line="300"/>
      </w:pPr>
      <w:r>
        <w:rPr>
          <w:rFonts w:ascii="Arial" w:cs="Arial" w:eastAsia="Arial" w:hAnsi="Arial"/>
          <w:color w:val="404040"/>
          <w:sz w:val="22"/>
          <w:szCs w:val="22"/>
        </w:rPr>
        <w:t xml:space="preserve">Multi-site development creates organizational silos where teams may be unaware of cross-module impacts of their changes.</w:t>
      </w:r>
    </w:p>
    <w:p>
      <w:pPr>
        <w:pStyle w:val="ListParagraph"/>
        <w:numPr>
          <w:ilvl w:val="0"/>
          <w:numId w:val="2"/>
        </w:numPr>
        <w:spacing w:after="60" w:before="60" w:line="300"/>
      </w:pPr>
      <w:r>
        <w:rPr>
          <w:rFonts w:ascii="Arial" w:cs="Arial" w:eastAsia="Arial" w:hAnsi="Arial"/>
          <w:color w:val="404040"/>
          <w:sz w:val="22"/>
          <w:szCs w:val="22"/>
        </w:rPr>
        <w:t xml:space="preserve">Existing test management tools lack semantic understanding of module dependency structures and cannot automatically derive test scope from code changes.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1.3 Objectives</w:t>
      </w:r>
    </w:p>
    <w:p>
      <w:pPr>
        <w:spacing w:after="80" w:before="80" w:line="320"/>
        <w:jc w:val="both"/>
      </w:pPr>
      <w:r>
        <w:rPr>
          <w:rFonts w:ascii="Arial" w:cs="Arial" w:eastAsia="Arial" w:hAnsi="Arial"/>
          <w:b w:val="false"/>
          <w:bCs w:val="false"/>
          <w:i w:val="false"/>
          <w:iCs w:val="false"/>
          <w:color w:val="404040"/>
          <w:sz w:val="22"/>
          <w:szCs w:val="22"/>
        </w:rPr>
        <w:t xml:space="preserve">This research aims to achieve the following specific objectives:</w:t>
      </w:r>
    </w:p>
    <w:p>
      <w:pPr>
        <w:pStyle w:val="ListParagraph"/>
        <w:numPr>
          <w:ilvl w:val="0"/>
          <w:numId w:val="3"/>
        </w:numPr>
        <w:spacing w:after="60" w:before="60" w:line="300"/>
      </w:pPr>
      <w:r>
        <w:rPr>
          <w:rFonts w:ascii="Arial" w:cs="Arial" w:eastAsia="Arial" w:hAnsi="Arial"/>
          <w:color w:val="404040"/>
          <w:sz w:val="22"/>
          <w:szCs w:val="22"/>
        </w:rPr>
        <w:t xml:space="preserve">Develop a mathematical framework to model dependencies among SSD firmware modules using Dependency Structure Matrix (DSM) formalism.</w:t>
      </w:r>
    </w:p>
    <w:p>
      <w:pPr>
        <w:pStyle w:val="ListParagraph"/>
        <w:numPr>
          <w:ilvl w:val="0"/>
          <w:numId w:val="3"/>
        </w:numPr>
        <w:spacing w:after="60" w:before="60" w:line="300"/>
      </w:pPr>
      <w:r>
        <w:rPr>
          <w:rFonts w:ascii="Arial" w:cs="Arial" w:eastAsia="Arial" w:hAnsi="Arial"/>
          <w:color w:val="404040"/>
          <w:sz w:val="22"/>
          <w:szCs w:val="22"/>
        </w:rPr>
        <w:t xml:space="preserve">Design an AI-powered impact propagation algorithm that identifies both direct and transitive module impacts from a given change set.</w:t>
      </w:r>
    </w:p>
    <w:p>
      <w:pPr>
        <w:pStyle w:val="ListParagraph"/>
        <w:numPr>
          <w:ilvl w:val="0"/>
          <w:numId w:val="3"/>
        </w:numPr>
        <w:spacing w:after="60" w:before="60" w:line="300"/>
      </w:pPr>
      <w:r>
        <w:rPr>
          <w:rFonts w:ascii="Arial" w:cs="Arial" w:eastAsia="Arial" w:hAnsi="Arial"/>
          <w:color w:val="404040"/>
          <w:sz w:val="22"/>
          <w:szCs w:val="22"/>
        </w:rPr>
        <w:t xml:space="preserve">Create an automated test scope recommendation engine that maps module impact to prioritized test execution plans.</w:t>
      </w:r>
    </w:p>
    <w:p>
      <w:pPr>
        <w:pStyle w:val="ListParagraph"/>
        <w:numPr>
          <w:ilvl w:val="0"/>
          <w:numId w:val="3"/>
        </w:numPr>
        <w:spacing w:after="60" w:before="60" w:line="300"/>
      </w:pPr>
      <w:r>
        <w:rPr>
          <w:rFonts w:ascii="Arial" w:cs="Arial" w:eastAsia="Arial" w:hAnsi="Arial"/>
          <w:color w:val="404040"/>
          <w:sz w:val="22"/>
          <w:szCs w:val="22"/>
        </w:rPr>
        <w:t xml:space="preserve">Validate the framework on a representative 10-module SSD firmware stack and quantify accuracy and time savings.</w:t>
      </w:r>
    </w:p>
    <w:p>
      <w:pPr>
        <w:pStyle w:val="ListParagraph"/>
        <w:numPr>
          <w:ilvl w:val="0"/>
          <w:numId w:val="3"/>
        </w:numPr>
        <w:spacing w:after="60" w:before="60" w:line="300"/>
      </w:pPr>
      <w:r>
        <w:rPr>
          <w:rFonts w:ascii="Arial" w:cs="Arial" w:eastAsia="Arial" w:hAnsi="Arial"/>
          <w:color w:val="404040"/>
          <w:sz w:val="22"/>
          <w:szCs w:val="22"/>
        </w:rPr>
        <w:t xml:space="preserve">Define a CI/CD integration architecture that enables real-time, change-driven test scope optimization.</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1.4 Scope of the SSD Firmware Module Ecosystem</w:t>
      </w:r>
    </w:p>
    <w:p>
      <w:pPr>
        <w:spacing w:after="80" w:before="80" w:line="320"/>
        <w:jc w:val="both"/>
      </w:pPr>
      <w:r>
        <w:rPr>
          <w:rFonts w:ascii="Arial" w:cs="Arial" w:eastAsia="Arial" w:hAnsi="Arial"/>
          <w:b w:val="false"/>
          <w:bCs w:val="false"/>
          <w:i w:val="false"/>
          <w:iCs w:val="false"/>
          <w:color w:val="404040"/>
          <w:sz w:val="22"/>
          <w:szCs w:val="22"/>
        </w:rPr>
        <w:t xml:space="preserve">The research targets the following core firmware modules present in both NVMe and SATA SSD architectures: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Abbrev.</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 Name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FIL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Flash Interface Layer</w:t>
            </w:r>
          </w:p>
        </w:tc>
        <w:tc>
          <w:tcPr>
            <w:tcW w:type="dxa" w:w="6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Manages low-level read/write/erase operations to NAND flash die, handles timing, voltage levels, and command sequencing.</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FTL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Flash Translation Layer</w:t>
            </w:r>
          </w:p>
        </w:tc>
        <w:tc>
          <w:tcPr>
            <w:tcW w:type="dxa" w:w="6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Implements logical-to-physical address mapping, wear leveling, garbage collection, and bad block management.</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HAL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Hardware Abstraction Layer</w:t>
            </w:r>
          </w:p>
        </w:tc>
        <w:tc>
          <w:tcPr>
            <w:tcW w:type="dxa" w:w="6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Abstracts hardware-specific interfaces (DMA, interrupt controllers, PCIe/SATA PHY) from higher-level firmware layers.</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HIL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Host Interface Layer</w:t>
            </w:r>
          </w:p>
        </w:tc>
        <w:tc>
          <w:tcPr>
            <w:tcW w:type="dxa" w:w="6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Implements the NVMe or SATA command processing, queue management, and host-device communication protocol.</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CTRL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Controller</w:t>
            </w:r>
          </w:p>
        </w:tc>
        <w:tc>
          <w:tcPr>
            <w:tcW w:type="dxa" w:w="6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Central coordination layer for command scheduling, power management, thermal throttling, and error recovery.</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FW</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Firmware Core</w:t>
            </w:r>
          </w:p>
        </w:tc>
        <w:tc>
          <w:tcPr>
            <w:tcW w:type="dxa" w:w="6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Top-level orchestrator integrating all modules; manages system initialization, inter-module communication, and lifecycle management.</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FLASH</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Flash Memory Subsystem</w:t>
            </w:r>
          </w:p>
        </w:tc>
        <w:tc>
          <w:tcPr>
            <w:tcW w:type="dxa" w:w="6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Represents the physical NAND flash memory array characteristics, including die topology and raw flash specifications.</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NVMe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NVMe Protocol Stack</w:t>
            </w:r>
          </w:p>
        </w:tc>
        <w:tc>
          <w:tcPr>
            <w:tcW w:type="dxa" w:w="6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Implements NVMe 1.4/2.0 command set, PCIe transport, admin/I-O queue handling, and NVMe-MI.</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SATA</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SATA Protocol Stack</w:t>
            </w:r>
          </w:p>
        </w:tc>
        <w:tc>
          <w:tcPr>
            <w:tcW w:type="dxa" w:w="6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18"/>
                <w:szCs w:val="18"/>
              </w:rPr>
              <w:t xml:space="preserve">Implements AHCI 1.3, SATA 3.x command set, FIS handling, and SMART/TRIM/NCQ features.</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tcPr>
          <w:p>
            <w:pPr>
              <w:jc w:val="center"/>
            </w:pPr>
            <w:r>
              <w:rPr>
                <w:rFonts w:ascii="Arial" w:cs="Arial" w:eastAsia="Arial" w:hAnsi="Arial"/>
                <w:b/>
                <w:bCs/>
                <w:color w:val="1F3864"/>
                <w:sz w:val="18"/>
                <w:szCs w:val="18"/>
              </w:rPr>
              <w:t xml:space="preserve">ECC</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Error Correction Code Engine</w:t>
            </w:r>
          </w:p>
        </w:tc>
        <w:tc>
          <w:tcPr>
            <w:tcW w:type="dxa" w:w="6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Implements LDPC/BCH error correction, parity generation/checking, and read-retry algorithms.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1.5 Related Work</w:t>
      </w:r>
    </w:p>
    <w:p>
      <w:pPr>
        <w:spacing w:after="80" w:before="80" w:line="320"/>
        <w:jc w:val="both"/>
      </w:pPr>
      <w:r>
        <w:rPr>
          <w:rFonts w:ascii="Arial" w:cs="Arial" w:eastAsia="Arial" w:hAnsi="Arial"/>
          <w:b w:val="false"/>
          <w:bCs w:val="false"/>
          <w:i w:val="false"/>
          <w:iCs w:val="false"/>
          <w:color w:val="404040"/>
          <w:sz w:val="22"/>
          <w:szCs w:val="22"/>
        </w:rPr>
        <w:t xml:space="preserve">Dependency Structure Matrix (DSM) was introduced by Steward (1981) and subsequently formalized by Eppinger and Browning (2012) for engineering system decomposition and architecture analysis. Brown and Eisenhardt (1995) demonstrated its applicability to product development processes. In software engineering, MacCormack et al. (2006) applied DSM to characterize the architecture of large open-source software systems.</w:t>
      </w:r>
    </w:p>
    <w:p>
      <w:pPr>
        <w:spacing w:after="80" w:before="80" w:line="320"/>
        <w:jc w:val="both"/>
      </w:pPr>
      <w:r>
        <w:rPr>
          <w:rFonts w:ascii="Arial" w:cs="Arial" w:eastAsia="Arial" w:hAnsi="Arial"/>
          <w:b w:val="false"/>
          <w:bCs w:val="false"/>
          <w:i w:val="false"/>
          <w:iCs w:val="false"/>
          <w:color w:val="404040"/>
          <w:sz w:val="22"/>
          <w:szCs w:val="22"/>
        </w:rPr>
        <w:t xml:space="preserve">Recent advancements have extended DSM with machine learning techniques. Sangwan et al. (2008) proposed automated dependency extraction from source code for architecture compliance verification. Witten et al. (2021) applied graph neural networks to predict ripple-effect changes in large C++ codebases. However, no prior work has specifically applied AI-augmented DSM analysis to SSD firmware test scope optimization in a CI/CD context — a gap this research directly addresses.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2</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Methodology</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2.1 Overall Framework Architecture</w:t>
      </w:r>
    </w:p>
    <w:p>
      <w:pPr>
        <w:spacing w:after="80" w:before="80" w:line="320"/>
        <w:jc w:val="both"/>
      </w:pPr>
      <w:r>
        <w:rPr>
          <w:rFonts w:ascii="Arial" w:cs="Arial" w:eastAsia="Arial" w:hAnsi="Arial"/>
          <w:b w:val="false"/>
          <w:bCs w:val="false"/>
          <w:i w:val="false"/>
          <w:iCs w:val="false"/>
          <w:color w:val="404040"/>
          <w:sz w:val="22"/>
          <w:szCs w:val="22"/>
        </w:rPr>
        <w:t xml:space="preserve">The proposed AI-Driven DSM Framework (ADDF) is a five-stage pipeline that transforms raw code change information into a prioritized, automated test execution plan. Figure 1 illustrates the overall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F8F9FA" w:val="clear"/>
            <w:tcMar>
              <w:top w:type="dxa" w:w="120"/>
              <w:left w:type="dxa" w:w="240"/>
              <w:bottom w:type="dxa" w:w="120"/>
              <w:right w:type="dxa" w:w="240"/>
            </w:tcMar>
          </w:tcPr>
          <w:p>
            <w:pPr>
              <w:spacing w:after="30" w:before="30"/>
            </w:pPr>
            <w:r>
              <w:rPr>
                <w:rFonts w:ascii="Courier New" w:cs="Courier New" w:eastAsia="Courier New" w:hAnsi="Courier New"/>
                <w:color w:val="1F3864"/>
                <w:sz w:val="18"/>
                <w:szCs w:val="18"/>
              </w:rPr>
              <w:t xml:space="preserve">  AI-Powered Automated Dependency Analysis Pipeline</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CHANGE DETECTION LAYER                         │</w:t>
            </w:r>
          </w:p>
          <w:p>
            <w:pPr>
              <w:spacing w:after="30" w:before="30"/>
            </w:pPr>
            <w:r>
              <w:rPr>
                <w:rFonts w:ascii="Courier New" w:cs="Courier New" w:eastAsia="Courier New" w:hAnsi="Courier New"/>
                <w:color w:val="1F3864"/>
                <w:sz w:val="18"/>
                <w:szCs w:val="18"/>
              </w:rPr>
              <w:t xml:space="preserve">  │  Git Diff / CI Trigger → File-Level Change Set Extraction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Changed files + metadata</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STATIC ANALYSIS ENGINE                            │</w:t>
            </w:r>
          </w:p>
          <w:p>
            <w:pPr>
              <w:spacing w:after="30" w:before="30"/>
            </w:pPr>
            <w:r>
              <w:rPr>
                <w:rFonts w:ascii="Courier New" w:cs="Courier New" w:eastAsia="Courier New" w:hAnsi="Courier New"/>
                <w:color w:val="1F3864"/>
                <w:sz w:val="18"/>
                <w:szCs w:val="18"/>
              </w:rPr>
              <w:t xml:space="preserve">  │  AST Parser → Symbol Table → Call Graph → Include Graph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Dependency edges</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DSM CONSTRUCTION MODULE                        │</w:t>
            </w:r>
          </w:p>
          <w:p>
            <w:pPr>
              <w:spacing w:after="30" w:before="30"/>
            </w:pPr>
            <w:r>
              <w:rPr>
                <w:rFonts w:ascii="Courier New" w:cs="Courier New" w:eastAsia="Courier New" w:hAnsi="Courier New"/>
                <w:color w:val="1F3864"/>
                <w:sz w:val="18"/>
                <w:szCs w:val="18"/>
              </w:rPr>
              <w:t xml:space="preserve">  │  Build N×N Matrix → Apply Weights → Compute Fan-In/Out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Weighted DSM</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AI IMPACT PROPAGATION ENGINE                       │</w:t>
            </w:r>
          </w:p>
          <w:p>
            <w:pPr>
              <w:spacing w:after="30" w:before="30"/>
            </w:pPr>
            <w:r>
              <w:rPr>
                <w:rFonts w:ascii="Courier New" w:cs="Courier New" w:eastAsia="Courier New" w:hAnsi="Courier New"/>
                <w:color w:val="1F3864"/>
                <w:sz w:val="18"/>
                <w:szCs w:val="18"/>
              </w:rPr>
              <w:t xml:space="preserve">  │  BFS/DFS Traversal → ML Risk Scorer → Priority Ranker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Ranked impact list</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           TEST SCOPE RECOMMENDATION MODULE                  │</w:t>
            </w:r>
          </w:p>
          <w:p>
            <w:pPr>
              <w:spacing w:after="30" w:before="30"/>
            </w:pPr>
            <w:r>
              <w:rPr>
                <w:rFonts w:ascii="Courier New" w:cs="Courier New" w:eastAsia="Courier New" w:hAnsi="Courier New"/>
                <w:color w:val="1F3864"/>
                <w:sz w:val="18"/>
                <w:szCs w:val="18"/>
              </w:rPr>
              <w:t xml:space="preserve">  │  Suite Selector → Test Plan Generator → CI/CD Integration   │</w:t>
            </w:r>
          </w:p>
          <w:p>
            <w:pPr>
              <w:spacing w:after="30" w:before="30"/>
            </w:pPr>
            <w:r>
              <w:rPr>
                <w:rFonts w:ascii="Courier New" w:cs="Courier New" w:eastAsia="Courier New" w:hAnsi="Courier New"/>
                <w:color w:val="1F3864"/>
                <w:sz w:val="18"/>
                <w:szCs w:val="18"/>
              </w:rPr>
              <w:t xml:space="preserve">  └─────────────────────────────────────────────────────────────┘</w:t>
            </w:r>
          </w:p>
        </w:tc>
      </w:tr>
    </w:tbl>
    <w:p>
      <w:pPr>
        <w:spacing w:after="80" w:before="80"/>
      </w:pPr>
      <w:r>
        <w:t xml:space="preserve"/>
      </w:r>
    </w:p>
    <w:p>
      <w:pPr>
        <w:jc w:val="center"/>
      </w:pPr>
      <w:r>
        <w:rPr>
          <w:rFonts w:ascii="Arial" w:cs="Arial" w:eastAsia="Arial" w:hAnsi="Arial"/>
          <w:i/>
          <w:iCs/>
          <w:color w:val="404040"/>
          <w:sz w:val="20"/>
          <w:szCs w:val="20"/>
        </w:rPr>
        <w:t xml:space="preserve">Figure 1: AI-Powered Automated Dependency Analysis Pipeline Architecture</w:t>
      </w:r>
    </w:p>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Each stage operates as follows: (1) The Change Detection Layer monitors version control systems (Git) for committed changes and extracts a structured change set; (2) The Static Analysis Engine parses source files to extract inter-module dependency edges; (3) The DSM Construction Module assembles and weights the N×N dependency matrix; (4) The AI Impact Propagation Engine computes reachability and scores risk; and (5) The Test Scope Recommendation Module generates prioritized test plans.</w:t>
      </w:r>
    </w:p>
    <w:p>
      <w:pPr>
        <w:pStyle w:val="Heading2"/>
        <w:spacing w:after="140" w:before="280"/>
      </w:pPr>
      <w:r>
        <w:rPr>
          <w:rFonts w:ascii="Arial" w:cs="Arial" w:eastAsia="Arial" w:hAnsi="Arial"/>
          <w:b/>
          <w:bCs/>
          <w:color w:val="2E75B6"/>
          <w:sz w:val="26"/>
          <w:szCs w:val="26"/>
        </w:rPr>
        <w:t xml:space="preserve">2.2 DSM Mathematical Formulation</w:t>
      </w:r>
    </w:p>
    <w:p>
      <w:pPr>
        <w:spacing w:after="80" w:before="80" w:line="320"/>
        <w:jc w:val="both"/>
      </w:pPr>
      <w:r>
        <w:rPr>
          <w:rFonts w:ascii="Arial" w:cs="Arial" w:eastAsia="Arial" w:hAnsi="Arial"/>
          <w:b w:val="false"/>
          <w:bCs w:val="false"/>
          <w:i w:val="false"/>
          <w:iCs w:val="false"/>
          <w:color w:val="404040"/>
          <w:sz w:val="22"/>
          <w:szCs w:val="22"/>
        </w:rPr>
        <w:t xml:space="preserve">Let the firmware system be represented as a directed graph G = (V, E) where V = {m₁, m₂, ..., mₙ} is the set of n firmware modules and E ⊆ V × V is the set of dependency edges. The Dependency Structure Matrix D is defined as an n×n binary matrix where: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30" w:before="30"/>
            </w:pPr>
            <w:r>
              <w:rPr>
                <w:rFonts w:ascii="Arial" w:cs="Arial" w:eastAsia="Arial" w:hAnsi="Arial"/>
                <w:i/>
                <w:iCs/>
                <w:color w:val="1F3864"/>
                <w:sz w:val="20"/>
                <w:szCs w:val="20"/>
              </w:rPr>
              <w:t xml:space="preserve">D[i][j] = 1  if module mᵢ has a dependency on module mⱼ (i.e., a change in mⱼ can impact mᵢ)</w:t>
            </w:r>
          </w:p>
          <w:p>
            <w:pPr>
              <w:spacing w:after="30" w:before="30"/>
            </w:pPr>
            <w:r>
              <w:rPr>
                <w:rFonts w:ascii="Arial" w:cs="Arial" w:eastAsia="Arial" w:hAnsi="Arial"/>
                <w:i/>
                <w:iCs/>
                <w:color w:val="1F3864"/>
                <w:sz w:val="20"/>
                <w:szCs w:val="20"/>
              </w:rPr>
              <w:t xml:space="preserve">D[i][j] = 0  if no direct dependency exists</w:t>
            </w:r>
          </w:p>
          <w:p>
            <w:pPr>
              <w:spacing w:after="30" w:before="30"/>
            </w:pPr>
            <w:r>
              <w:rPr>
                <w:rFonts w:ascii="Arial" w:cs="Arial" w:eastAsia="Arial" w:hAnsi="Arial"/>
                <w:i/>
                <w:iCs/>
                <w:color w:val="1F3864"/>
                <w:sz w:val="20"/>
                <w:szCs w:val="20"/>
              </w:rPr>
              <w:t xml:space="preserve">D[i][i] = X  (self-reference, excluded from analysis)</w:t>
            </w:r>
          </w:p>
        </w:tc>
      </w:tr>
    </w:tbl>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A weighted extension W[i][j] ∈ [0, 1] is introduced to capture dependency strength, computed as a normalized function of coupling metrics (function call frequency, shared data structure access, interface invocation count).</w:t>
      </w:r>
    </w:p>
    <w:p>
      <w:pPr>
        <w:pStyle w:val="Heading3"/>
        <w:spacing w:after="100" w:before="200"/>
      </w:pPr>
      <w:r>
        <w:rPr>
          <w:rFonts w:ascii="Arial" w:cs="Arial" w:eastAsia="Arial" w:hAnsi="Arial"/>
          <w:b/>
          <w:bCs/>
          <w:color w:val="404040"/>
          <w:sz w:val="22"/>
          <w:szCs w:val="22"/>
        </w:rPr>
        <w:t xml:space="preserve">2.2.1 Module Criticality Index (MCI)</w:t>
      </w:r>
    </w:p>
    <w:p>
      <w:pPr>
        <w:spacing w:after="80" w:before="80" w:line="320"/>
        <w:jc w:val="both"/>
      </w:pPr>
      <w:r>
        <w:rPr>
          <w:rFonts w:ascii="Arial" w:cs="Arial" w:eastAsia="Arial" w:hAnsi="Arial"/>
          <w:b w:val="false"/>
          <w:bCs w:val="false"/>
          <w:i w:val="false"/>
          <w:iCs w:val="false"/>
          <w:color w:val="404040"/>
          <w:sz w:val="22"/>
          <w:szCs w:val="22"/>
        </w:rPr>
        <w:t xml:space="preserve">For each module mᵢ, the Module Criticality Index is defined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30" w:before="30"/>
            </w:pPr>
            <w:r>
              <w:rPr>
                <w:rFonts w:ascii="Arial" w:cs="Arial" w:eastAsia="Arial" w:hAnsi="Arial"/>
                <w:i/>
                <w:iCs/>
                <w:color w:val="1F3864"/>
                <w:sz w:val="20"/>
                <w:szCs w:val="20"/>
              </w:rPr>
              <w:t xml:space="preserve">MCI(mᵢ) = α × Fan-In(mᵢ) + β × Fan-Out(mᵢ) + γ × ChangeFrequency(mᵢ)</w:t>
            </w:r>
          </w:p>
          <w:p>
            <w:pPr>
              <w:spacing w:after="30" w:before="30"/>
            </w:pPr>
            <w:r>
              <w:rPr>
                <w:rFonts w:ascii="Arial" w:cs="Arial" w:eastAsia="Arial" w:hAnsi="Arial"/>
                <w:i/>
                <w:iCs/>
                <w:color w:val="1F3864"/>
                <w:sz w:val="20"/>
                <w:szCs w:val="20"/>
              </w:rPr>
              <w:t xml:space="preserve"/>
            </w:r>
          </w:p>
          <w:p>
            <w:pPr>
              <w:spacing w:after="30" w:before="30"/>
            </w:pPr>
            <w:r>
              <w:rPr>
                <w:rFonts w:ascii="Arial" w:cs="Arial" w:eastAsia="Arial" w:hAnsi="Arial"/>
                <w:i/>
                <w:iCs/>
                <w:color w:val="1F3864"/>
                <w:sz w:val="20"/>
                <w:szCs w:val="20"/>
              </w:rPr>
              <w:t xml:space="preserve">Where:</w:t>
            </w:r>
          </w:p>
          <w:p>
            <w:pPr>
              <w:spacing w:after="30" w:before="30"/>
            </w:pPr>
            <w:r>
              <w:rPr>
                <w:rFonts w:ascii="Arial" w:cs="Arial" w:eastAsia="Arial" w:hAnsi="Arial"/>
                <w:i/>
                <w:iCs/>
                <w:color w:val="1F3864"/>
                <w:sz w:val="20"/>
                <w:szCs w:val="20"/>
              </w:rPr>
              <w:t xml:space="preserve">  Fan-In(mᵢ)  = number of modules that depend ON mᵢ (column sum of D)</w:t>
            </w:r>
          </w:p>
          <w:p>
            <w:pPr>
              <w:spacing w:after="30" w:before="30"/>
            </w:pPr>
            <w:r>
              <w:rPr>
                <w:rFonts w:ascii="Arial" w:cs="Arial" w:eastAsia="Arial" w:hAnsi="Arial"/>
                <w:i/>
                <w:iCs/>
                <w:color w:val="1F3864"/>
                <w:sz w:val="20"/>
                <w:szCs w:val="20"/>
              </w:rPr>
              <w:t xml:space="preserve">  Fan-Out(mᵢ) = number of modules that mᵢ depends ON (row sum of D)</w:t>
            </w:r>
          </w:p>
          <w:p>
            <w:pPr>
              <w:spacing w:after="30" w:before="30"/>
            </w:pPr>
            <w:r>
              <w:rPr>
                <w:rFonts w:ascii="Arial" w:cs="Arial" w:eastAsia="Arial" w:hAnsi="Arial"/>
                <w:i/>
                <w:iCs/>
                <w:color w:val="1F3864"/>
                <w:sz w:val="20"/>
                <w:szCs w:val="20"/>
              </w:rPr>
              <w:t xml:space="preserve">  α = 0.4, β = 0.3, γ = 0.3  (empirically tuned weights)</w:t>
            </w:r>
          </w:p>
          <w:p>
            <w:pPr>
              <w:spacing w:after="30" w:before="30"/>
            </w:pPr>
            <w:r>
              <w:rPr>
                <w:rFonts w:ascii="Arial" w:cs="Arial" w:eastAsia="Arial" w:hAnsi="Arial"/>
                <w:i/>
                <w:iCs/>
                <w:color w:val="1F3864"/>
                <w:sz w:val="20"/>
                <w:szCs w:val="20"/>
              </w:rPr>
              <w:t xml:space="preserve">  MCI is normalized to [0, 1] across all modules</w:t>
            </w:r>
          </w:p>
        </w:tc>
      </w:tr>
    </w:tbl>
    <w:p>
      <w:pPr>
        <w:spacing w:after="80" w:before="80"/>
      </w:pPr>
      <w:r>
        <w:t xml:space="preserve"/>
      </w:r>
    </w:p>
    <w:p>
      <w:pPr>
        <w:pStyle w:val="Heading3"/>
        <w:spacing w:after="100" w:before="200"/>
      </w:pPr>
      <w:r>
        <w:rPr>
          <w:rFonts w:ascii="Arial" w:cs="Arial" w:eastAsia="Arial" w:hAnsi="Arial"/>
          <w:b/>
          <w:bCs/>
          <w:color w:val="404040"/>
          <w:sz w:val="22"/>
          <w:szCs w:val="22"/>
        </w:rPr>
        <w:t xml:space="preserve">2.2.2 Transitive Closure for Impact Propagation</w:t>
      </w:r>
    </w:p>
    <w:p>
      <w:pPr>
        <w:spacing w:after="80" w:before="80" w:line="320"/>
        <w:jc w:val="both"/>
      </w:pPr>
      <w:r>
        <w:rPr>
          <w:rFonts w:ascii="Arial" w:cs="Arial" w:eastAsia="Arial" w:hAnsi="Arial"/>
          <w:b w:val="false"/>
          <w:bCs w:val="false"/>
          <w:i w:val="false"/>
          <w:iCs w:val="false"/>
          <w:color w:val="404040"/>
          <w:sz w:val="22"/>
          <w:szCs w:val="22"/>
        </w:rPr>
        <w:t xml:space="preserve">The transitive impact set T(S) for a changed module set S is computed using the transitive closure D* of the dependency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30" w:before="30"/>
            </w:pPr>
            <w:r>
              <w:rPr>
                <w:rFonts w:ascii="Arial" w:cs="Arial" w:eastAsia="Arial" w:hAnsi="Arial"/>
                <w:i/>
                <w:iCs/>
                <w:color w:val="1F3864"/>
                <w:sz w:val="20"/>
                <w:szCs w:val="20"/>
              </w:rPr>
              <w:t xml:space="preserve">D* = D ∪ D² ∪ D³ ∪ ... ∪ Dⁿ  (Boolean matrix power series)</w:t>
            </w:r>
          </w:p>
          <w:p>
            <w:pPr>
              <w:spacing w:after="30" w:before="30"/>
            </w:pPr>
            <w:r>
              <w:rPr>
                <w:rFonts w:ascii="Arial" w:cs="Arial" w:eastAsia="Arial" w:hAnsi="Arial"/>
                <w:i/>
                <w:iCs/>
                <w:color w:val="1F3864"/>
                <w:sz w:val="20"/>
                <w:szCs w:val="20"/>
              </w:rPr>
              <w:t xml:space="preserve"/>
            </w:r>
          </w:p>
          <w:p>
            <w:pPr>
              <w:spacing w:after="30" w:before="30"/>
            </w:pPr>
            <w:r>
              <w:rPr>
                <w:rFonts w:ascii="Arial" w:cs="Arial" w:eastAsia="Arial" w:hAnsi="Arial"/>
                <w:i/>
                <w:iCs/>
                <w:color w:val="1F3864"/>
                <w:sz w:val="20"/>
                <w:szCs w:val="20"/>
              </w:rPr>
              <w:t xml:space="preserve">T(S) = { mⱼ ∈ V | ∃ mᵢ ∈ S : D*[j][i] = 1 }</w:t>
            </w:r>
          </w:p>
          <w:p>
            <w:pPr>
              <w:spacing w:after="30" w:before="30"/>
            </w:pPr>
            <w:r>
              <w:rPr>
                <w:rFonts w:ascii="Arial" w:cs="Arial" w:eastAsia="Arial" w:hAnsi="Arial"/>
                <w:i/>
                <w:iCs/>
                <w:color w:val="1F3864"/>
                <w:sz w:val="20"/>
                <w:szCs w:val="20"/>
              </w:rPr>
              <w:t xml:space="preserve"/>
            </w:r>
          </w:p>
          <w:p>
            <w:pPr>
              <w:spacing w:after="30" w:before="30"/>
            </w:pPr>
            <w:r>
              <w:rPr>
                <w:rFonts w:ascii="Arial" w:cs="Arial" w:eastAsia="Arial" w:hAnsi="Arial"/>
                <w:i/>
                <w:iCs/>
                <w:color w:val="1F3864"/>
                <w:sz w:val="20"/>
                <w:szCs w:val="20"/>
              </w:rPr>
              <w:t xml:space="preserve">This captures all modules reachable from the change set through any dependency chain.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2.3 Static Analysis and Dependency Extraction</w:t>
      </w:r>
    </w:p>
    <w:p>
      <w:pPr>
        <w:spacing w:after="80" w:before="80" w:line="320"/>
        <w:jc w:val="both"/>
      </w:pPr>
      <w:r>
        <w:rPr>
          <w:rFonts w:ascii="Arial" w:cs="Arial" w:eastAsia="Arial" w:hAnsi="Arial"/>
          <w:b w:val="false"/>
          <w:bCs w:val="false"/>
          <w:i w:val="false"/>
          <w:iCs w:val="false"/>
          <w:color w:val="404040"/>
          <w:sz w:val="22"/>
          <w:szCs w:val="22"/>
        </w:rPr>
        <w:t xml:space="preserve">Dependencies are automatically extracted from source code using a three-pronged static analysis approach:</w:t>
      </w:r>
    </w:p>
    <w:p>
      <w:pPr>
        <w:pStyle w:val="Heading3"/>
        <w:spacing w:after="100" w:before="200"/>
      </w:pPr>
      <w:r>
        <w:rPr>
          <w:rFonts w:ascii="Arial" w:cs="Arial" w:eastAsia="Arial" w:hAnsi="Arial"/>
          <w:b/>
          <w:bCs/>
          <w:color w:val="404040"/>
          <w:sz w:val="22"/>
          <w:szCs w:val="22"/>
        </w:rPr>
        <w:t xml:space="preserve">2.3.1 AST-Based Call Graph Analysis</w:t>
      </w:r>
    </w:p>
    <w:p>
      <w:pPr>
        <w:spacing w:after="80" w:before="80" w:line="320"/>
        <w:jc w:val="both"/>
      </w:pPr>
      <w:r>
        <w:rPr>
          <w:rFonts w:ascii="Arial" w:cs="Arial" w:eastAsia="Arial" w:hAnsi="Arial"/>
          <w:b w:val="false"/>
          <w:bCs w:val="false"/>
          <w:i w:val="false"/>
          <w:iCs w:val="false"/>
          <w:color w:val="404040"/>
          <w:sz w:val="22"/>
          <w:szCs w:val="22"/>
        </w:rPr>
        <w:t xml:space="preserve">The source code of each firmware module is parsed into an Abstract Syntax Tree (AST) using LLVM/Clang frontend tools. Function calls crossing module boundaries are recorded as direct dependency edges. The analysis handles both direct function calls and indirect calls through function pointers (resolved via points-to analysis).</w:t>
      </w:r>
    </w:p>
    <w:p>
      <w:pPr>
        <w:pStyle w:val="Heading3"/>
        <w:spacing w:after="100" w:before="200"/>
      </w:pPr>
      <w:r>
        <w:rPr>
          <w:rFonts w:ascii="Arial" w:cs="Arial" w:eastAsia="Arial" w:hAnsi="Arial"/>
          <w:b/>
          <w:bCs/>
          <w:color w:val="404040"/>
          <w:sz w:val="22"/>
          <w:szCs w:val="22"/>
        </w:rPr>
        <w:t xml:space="preserve">2.3.2 Include Graph Analysis</w:t>
      </w:r>
    </w:p>
    <w:p>
      <w:pPr>
        <w:spacing w:after="80" w:before="80" w:line="320"/>
        <w:jc w:val="both"/>
      </w:pPr>
      <w:r>
        <w:rPr>
          <w:rFonts w:ascii="Arial" w:cs="Arial" w:eastAsia="Arial" w:hAnsi="Arial"/>
          <w:b w:val="false"/>
          <w:bCs w:val="false"/>
          <w:i w:val="false"/>
          <w:iCs w:val="false"/>
          <w:color w:val="404040"/>
          <w:sz w:val="22"/>
          <w:szCs w:val="22"/>
        </w:rPr>
        <w:t xml:space="preserve">Header file inclusion relationships between modules are analyzed to identify compile-time coupling. Shared data structure definitions, enum types, and macro dependencies exposed through header files represent architectural coupling that must be captured in the DSM.</w:t>
      </w:r>
    </w:p>
    <w:p>
      <w:pPr>
        <w:pStyle w:val="Heading3"/>
        <w:spacing w:after="100" w:before="200"/>
      </w:pPr>
      <w:r>
        <w:rPr>
          <w:rFonts w:ascii="Arial" w:cs="Arial" w:eastAsia="Arial" w:hAnsi="Arial"/>
          <w:b/>
          <w:bCs/>
          <w:color w:val="404040"/>
          <w:sz w:val="22"/>
          <w:szCs w:val="22"/>
        </w:rPr>
        <w:t xml:space="preserve">2.3.3 Historical Change Correlation</w:t>
      </w:r>
    </w:p>
    <w:p>
      <w:pPr>
        <w:spacing w:after="80" w:before="80" w:line="320"/>
        <w:jc w:val="both"/>
      </w:pPr>
      <w:r>
        <w:rPr>
          <w:rFonts w:ascii="Arial" w:cs="Arial" w:eastAsia="Arial" w:hAnsi="Arial"/>
          <w:b w:val="false"/>
          <w:bCs w:val="false"/>
          <w:i w:val="false"/>
          <w:iCs w:val="false"/>
          <w:color w:val="404040"/>
          <w:sz w:val="22"/>
          <w:szCs w:val="22"/>
        </w:rPr>
        <w:t xml:space="preserve">Version control history (Git log) is analyzed using co-change mining to identify module pairs that have historically been modified together. A co-change correlation coefficient C(mᵢ, mⱼ) is computed over a rolling 12-month window and incorporated as a weighted edge in the DSM to supplement structural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F8F9FA" w:val="clear"/>
            <w:tcMar>
              <w:top w:type="dxa" w:w="120"/>
              <w:left w:type="dxa" w:w="240"/>
              <w:bottom w:type="dxa" w:w="120"/>
              <w:right w:type="dxa" w:w="240"/>
            </w:tcMar>
          </w:tcPr>
          <w:p>
            <w:pPr>
              <w:spacing w:after="30" w:before="30"/>
            </w:pPr>
            <w:r>
              <w:rPr>
                <w:rFonts w:ascii="Courier New" w:cs="Courier New" w:eastAsia="Courier New" w:hAnsi="Courier New"/>
                <w:color w:val="1F3864"/>
                <w:sz w:val="18"/>
                <w:szCs w:val="18"/>
              </w:rPr>
              <w:t xml:space="preserve">  Algorithm 1: DSM Construction</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Input:  Source code repository R, Git history H, Architecture spec A</w:t>
            </w:r>
          </w:p>
          <w:p>
            <w:pPr>
              <w:spacing w:after="30" w:before="30"/>
            </w:pPr>
            <w:r>
              <w:rPr>
                <w:rFonts w:ascii="Courier New" w:cs="Courier New" w:eastAsia="Courier New" w:hAnsi="Courier New"/>
                <w:color w:val="1F3864"/>
                <w:sz w:val="18"/>
                <w:szCs w:val="18"/>
              </w:rPr>
              <w:t xml:space="preserve">  Output: Weighted DSM matrix W[n][n]</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  1.  Initialize W[n][n] = 0</w:t>
            </w:r>
          </w:p>
          <w:p>
            <w:pPr>
              <w:spacing w:after="30" w:before="30"/>
            </w:pPr>
            <w:r>
              <w:rPr>
                <w:rFonts w:ascii="Courier New" w:cs="Courier New" w:eastAsia="Courier New" w:hAnsi="Courier New"/>
                <w:color w:val="1F3864"/>
                <w:sz w:val="18"/>
                <w:szCs w:val="18"/>
              </w:rPr>
              <w:t xml:space="preserve">  2.  For each module mᵢ in V:</w:t>
            </w:r>
          </w:p>
          <w:p>
            <w:pPr>
              <w:spacing w:after="30" w:before="30"/>
            </w:pPr>
            <w:r>
              <w:rPr>
                <w:rFonts w:ascii="Courier New" w:cs="Courier New" w:eastAsia="Courier New" w:hAnsi="Courier New"/>
                <w:color w:val="1F3864"/>
                <w:sz w:val="18"/>
                <w:szCs w:val="18"/>
              </w:rPr>
              <w:t xml:space="preserve">  3.    Parse mᵢ source files → AST_i</w:t>
            </w:r>
          </w:p>
          <w:p>
            <w:pPr>
              <w:spacing w:after="30" w:before="30"/>
            </w:pPr>
            <w:r>
              <w:rPr>
                <w:rFonts w:ascii="Courier New" w:cs="Courier New" w:eastAsia="Courier New" w:hAnsi="Courier New"/>
                <w:color w:val="1F3864"/>
                <w:sz w:val="18"/>
                <w:szCs w:val="18"/>
              </w:rPr>
              <w:t xml:space="preserve">  4.    Extract external function calls CF_i = { (mᵢ, mⱼ, callCount) }</w:t>
            </w:r>
          </w:p>
          <w:p>
            <w:pPr>
              <w:spacing w:after="30" w:before="30"/>
            </w:pPr>
            <w:r>
              <w:rPr>
                <w:rFonts w:ascii="Courier New" w:cs="Courier New" w:eastAsia="Courier New" w:hAnsi="Courier New"/>
                <w:color w:val="1F3864"/>
                <w:sz w:val="18"/>
                <w:szCs w:val="18"/>
              </w:rPr>
              <w:t xml:space="preserve">  5.    Extract header includes INC_i = { (mᵢ, mⱼ, includeDepth) }</w:t>
            </w:r>
          </w:p>
          <w:p>
            <w:pPr>
              <w:spacing w:after="30" w:before="30"/>
            </w:pPr>
            <w:r>
              <w:rPr>
                <w:rFonts w:ascii="Courier New" w:cs="Courier New" w:eastAsia="Courier New" w:hAnsi="Courier New"/>
                <w:color w:val="1F3864"/>
                <w:sz w:val="18"/>
                <w:szCs w:val="18"/>
              </w:rPr>
              <w:t xml:space="preserve">  6.    For each edge (mᵢ, mⱼ) in CF_i ∪ INC_i:</w:t>
            </w:r>
          </w:p>
          <w:p>
            <w:pPr>
              <w:spacing w:after="30" w:before="30"/>
            </w:pPr>
            <w:r>
              <w:rPr>
                <w:rFonts w:ascii="Courier New" w:cs="Courier New" w:eastAsia="Courier New" w:hAnsi="Courier New"/>
                <w:color w:val="1F3864"/>
                <w:sz w:val="18"/>
                <w:szCs w:val="18"/>
              </w:rPr>
              <w:t xml:space="preserve">  7.      W[i][j] += normalize(callCount + includeWeight)</w:t>
            </w:r>
          </w:p>
          <w:p>
            <w:pPr>
              <w:spacing w:after="30" w:before="30"/>
            </w:pPr>
            <w:r>
              <w:rPr>
                <w:rFonts w:ascii="Courier New" w:cs="Courier New" w:eastAsia="Courier New" w:hAnsi="Courier New"/>
                <w:color w:val="1F3864"/>
                <w:sz w:val="18"/>
                <w:szCs w:val="18"/>
              </w:rPr>
              <w:t xml:space="preserve">  8.  For each module pair (mᵢ, mⱼ):</w:t>
            </w:r>
          </w:p>
          <w:p>
            <w:pPr>
              <w:spacing w:after="30" w:before="30"/>
            </w:pPr>
            <w:r>
              <w:rPr>
                <w:rFonts w:ascii="Courier New" w:cs="Courier New" w:eastAsia="Courier New" w:hAnsi="Courier New"/>
                <w:color w:val="1F3864"/>
                <w:sz w:val="18"/>
                <w:szCs w:val="18"/>
              </w:rPr>
              <w:t xml:space="preserve">  9.    C_cochange = coChangeMining(H, mᵢ, mⱼ, window=12mo)</w:t>
            </w:r>
          </w:p>
          <w:p>
            <w:pPr>
              <w:spacing w:after="30" w:before="30"/>
            </w:pPr>
            <w:r>
              <w:rPr>
                <w:rFonts w:ascii="Courier New" w:cs="Courier New" w:eastAsia="Courier New" w:hAnsi="Courier New"/>
                <w:color w:val="1F3864"/>
                <w:sz w:val="18"/>
                <w:szCs w:val="18"/>
              </w:rPr>
              <w:t xml:space="preserve">  10.   W[i][j] = 0.7 × W[i][j] + 0.3 × C_cochange</w:t>
            </w:r>
          </w:p>
          <w:p>
            <w:pPr>
              <w:spacing w:after="30" w:before="30"/>
            </w:pPr>
            <w:r>
              <w:rPr>
                <w:rFonts w:ascii="Courier New" w:cs="Courier New" w:eastAsia="Courier New" w:hAnsi="Courier New"/>
                <w:color w:val="1F3864"/>
                <w:sz w:val="18"/>
                <w:szCs w:val="18"/>
              </w:rPr>
              <w:t xml:space="preserve">  11. Return W</w:t>
            </w:r>
          </w:p>
          <w:p>
            <w:pPr>
              <w:spacing w:after="30" w:before="30"/>
            </w:pPr>
            <w:r>
              <w:rPr>
                <w:rFonts w:ascii="Courier New" w:cs="Courier New" w:eastAsia="Courier New" w:hAnsi="Courier New"/>
                <w:color w:val="1F3864"/>
                <w:sz w:val="18"/>
                <w:szCs w:val="18"/>
              </w:rPr>
              <w:t xml:space="preserve">  ─────────────────────────────────────────────────────────────────────────</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2.4 AI-Powered Impact Propagation Engine</w:t>
      </w:r>
    </w:p>
    <w:p>
      <w:pPr>
        <w:spacing w:after="80" w:before="80" w:line="320"/>
        <w:jc w:val="both"/>
      </w:pPr>
      <w:r>
        <w:rPr>
          <w:rFonts w:ascii="Arial" w:cs="Arial" w:eastAsia="Arial" w:hAnsi="Arial"/>
          <w:b w:val="false"/>
          <w:bCs w:val="false"/>
          <w:i w:val="false"/>
          <w:iCs w:val="false"/>
          <w:color w:val="404040"/>
          <w:sz w:val="22"/>
          <w:szCs w:val="22"/>
        </w:rPr>
        <w:t xml:space="preserve">The impact propagation engine combines graph algorithms with a trained machine learning model to score and prioritize module impacts:</w:t>
      </w:r>
    </w:p>
    <w:p>
      <w:pPr>
        <w:pStyle w:val="Heading3"/>
        <w:spacing w:after="100" w:before="200"/>
      </w:pPr>
      <w:r>
        <w:rPr>
          <w:rFonts w:ascii="Arial" w:cs="Arial" w:eastAsia="Arial" w:hAnsi="Arial"/>
          <w:b/>
          <w:bCs/>
          <w:color w:val="404040"/>
          <w:sz w:val="22"/>
          <w:szCs w:val="22"/>
        </w:rPr>
        <w:t xml:space="preserve">2.4.1 Breadth-First Impact Traversal</w:t>
      </w:r>
    </w:p>
    <w:p>
      <w:pPr>
        <w:spacing w:after="80" w:before="80" w:line="320"/>
        <w:jc w:val="both"/>
      </w:pPr>
      <w:r>
        <w:rPr>
          <w:rFonts w:ascii="Arial" w:cs="Arial" w:eastAsia="Arial" w:hAnsi="Arial"/>
          <w:b w:val="false"/>
          <w:bCs w:val="false"/>
          <w:i w:val="false"/>
          <w:iCs w:val="false"/>
          <w:color w:val="404040"/>
          <w:sz w:val="22"/>
          <w:szCs w:val="22"/>
        </w:rPr>
        <w:t xml:space="preserve">Starting from the changed module set S, a modified BFS algorithm traverses the transitive dependency graph to identify all directly and transitively impacted modules. The traversal is bidirectional — propagating both along dependency edges (what depends on the changed module) and reverse dependency edges (what the changed module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F8F9FA" w:val="clear"/>
            <w:tcMar>
              <w:top w:type="dxa" w:w="120"/>
              <w:left w:type="dxa" w:w="240"/>
              <w:bottom w:type="dxa" w:w="120"/>
              <w:right w:type="dxa" w:w="240"/>
            </w:tcMar>
          </w:tcPr>
          <w:p>
            <w:pPr>
              <w:spacing w:after="30" w:before="30"/>
            </w:pPr>
            <w:r>
              <w:rPr>
                <w:rFonts w:ascii="Courier New" w:cs="Courier New" w:eastAsia="Courier New" w:hAnsi="Courier New"/>
                <w:color w:val="1F3864"/>
                <w:sz w:val="18"/>
                <w:szCs w:val="18"/>
              </w:rPr>
              <w:t xml:space="preserve">  Algorithm 2: AI Impact Propagation</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Input:  Changed module set S, Weighted DSM W, ML Risk Model M</w:t>
            </w:r>
          </w:p>
          <w:p>
            <w:pPr>
              <w:spacing w:after="30" w:before="30"/>
            </w:pPr>
            <w:r>
              <w:rPr>
                <w:rFonts w:ascii="Courier New" w:cs="Courier New" w:eastAsia="Courier New" w:hAnsi="Courier New"/>
                <w:color w:val="1F3864"/>
                <w:sz w:val="18"/>
                <w:szCs w:val="18"/>
              </w:rPr>
              <w:t xml:space="preserve">  Output: Ranked list of impacted modules with risk scores</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  1.  direct_impact = ∅</w:t>
            </w:r>
          </w:p>
          <w:p>
            <w:pPr>
              <w:spacing w:after="30" w:before="30"/>
            </w:pPr>
            <w:r>
              <w:rPr>
                <w:rFonts w:ascii="Courier New" w:cs="Courier New" w:eastAsia="Courier New" w:hAnsi="Courier New"/>
                <w:color w:val="1F3864"/>
                <w:sz w:val="18"/>
                <w:szCs w:val="18"/>
              </w:rPr>
              <w:t xml:space="preserve">  2.  For each mᵢ ∈ V \ S:</w:t>
            </w:r>
          </w:p>
          <w:p>
            <w:pPr>
              <w:spacing w:after="30" w:before="30"/>
            </w:pPr>
            <w:r>
              <w:rPr>
                <w:rFonts w:ascii="Courier New" w:cs="Courier New" w:eastAsia="Courier New" w:hAnsi="Courier New"/>
                <w:color w:val="1F3864"/>
                <w:sz w:val="18"/>
                <w:szCs w:val="18"/>
              </w:rPr>
              <w:t xml:space="preserve">  3.    If ∃ mⱼ ∈ S : W[i][j] &gt; threshold:</w:t>
            </w:r>
          </w:p>
          <w:p>
            <w:pPr>
              <w:spacing w:after="30" w:before="30"/>
            </w:pPr>
            <w:r>
              <w:rPr>
                <w:rFonts w:ascii="Courier New" w:cs="Courier New" w:eastAsia="Courier New" w:hAnsi="Courier New"/>
                <w:color w:val="1F3864"/>
                <w:sz w:val="18"/>
                <w:szCs w:val="18"/>
              </w:rPr>
              <w:t xml:space="preserve">  4.      direct_impact.add(mᵢ, W[i][j])</w:t>
            </w:r>
          </w:p>
          <w:p>
            <w:pPr>
              <w:spacing w:after="30" w:before="30"/>
            </w:pPr>
            <w:r>
              <w:rPr>
                <w:rFonts w:ascii="Courier New" w:cs="Courier New" w:eastAsia="Courier New" w:hAnsi="Courier New"/>
                <w:color w:val="1F3864"/>
                <w:sz w:val="18"/>
                <w:szCs w:val="18"/>
              </w:rPr>
              <w:t xml:space="preserve">  5.  transitive_impact = BFS(W*, S) \ S \ direct_impact</w:t>
            </w:r>
          </w:p>
          <w:p>
            <w:pPr>
              <w:spacing w:after="30" w:before="30"/>
            </w:pPr>
            <w:r>
              <w:rPr>
                <w:rFonts w:ascii="Courier New" w:cs="Courier New" w:eastAsia="Courier New" w:hAnsi="Courier New"/>
                <w:color w:val="1F3864"/>
                <w:sz w:val="18"/>
                <w:szCs w:val="18"/>
              </w:rPr>
              <w:t xml:space="preserve">  6.  For each m ∈ direct_impact ∪ transitive_impact:</w:t>
            </w:r>
          </w:p>
          <w:p>
            <w:pPr>
              <w:spacing w:after="30" w:before="30"/>
            </w:pPr>
            <w:r>
              <w:rPr>
                <w:rFonts w:ascii="Courier New" w:cs="Courier New" w:eastAsia="Courier New" w:hAnsi="Courier New"/>
                <w:color w:val="1F3864"/>
                <w:sz w:val="18"/>
                <w:szCs w:val="18"/>
              </w:rPr>
              <w:t xml:space="preserve">  7.    features = [MCI(m), W[m][S], ChangeFreq(m), HistoricDefectRate(m)]</w:t>
            </w:r>
          </w:p>
          <w:p>
            <w:pPr>
              <w:spacing w:after="30" w:before="30"/>
            </w:pPr>
            <w:r>
              <w:rPr>
                <w:rFonts w:ascii="Courier New" w:cs="Courier New" w:eastAsia="Courier New" w:hAnsi="Courier New"/>
                <w:color w:val="1F3864"/>
                <w:sz w:val="18"/>
                <w:szCs w:val="18"/>
              </w:rPr>
              <w:t xml:space="preserve">  8.    risk_score[m] = M.predict(features)</w:t>
            </w:r>
          </w:p>
          <w:p>
            <w:pPr>
              <w:spacing w:after="30" w:before="30"/>
            </w:pPr>
            <w:r>
              <w:rPr>
                <w:rFonts w:ascii="Courier New" w:cs="Courier New" w:eastAsia="Courier New" w:hAnsi="Courier New"/>
                <w:color w:val="1F3864"/>
                <w:sz w:val="18"/>
                <w:szCs w:val="18"/>
              </w:rPr>
              <w:t xml:space="preserve">  9.  Return sorted(direct_impact ∪ transitive_impact, key=risk_score, desc)</w:t>
            </w:r>
          </w:p>
          <w:p>
            <w:pPr>
              <w:spacing w:after="30" w:before="30"/>
            </w:pPr>
            <w:r>
              <w:rPr>
                <w:rFonts w:ascii="Courier New" w:cs="Courier New" w:eastAsia="Courier New" w:hAnsi="Courier New"/>
                <w:color w:val="1F3864"/>
                <w:sz w:val="18"/>
                <w:szCs w:val="18"/>
              </w:rPr>
              <w:t xml:space="preserve">  ─────────────────────────────────────────────────────────────────────────</w:t>
            </w:r>
          </w:p>
        </w:tc>
      </w:tr>
    </w:tbl>
    <w:p>
      <w:pPr>
        <w:spacing w:after="80" w:before="80"/>
      </w:pPr>
      <w:r>
        <w:t xml:space="preserve"/>
      </w:r>
    </w:p>
    <w:p>
      <w:pPr>
        <w:pStyle w:val="Heading3"/>
        <w:spacing w:after="100" w:before="200"/>
      </w:pPr>
      <w:r>
        <w:rPr>
          <w:rFonts w:ascii="Arial" w:cs="Arial" w:eastAsia="Arial" w:hAnsi="Arial"/>
          <w:b/>
          <w:bCs/>
          <w:color w:val="404040"/>
          <w:sz w:val="22"/>
          <w:szCs w:val="22"/>
        </w:rPr>
        <w:t xml:space="preserve">2.4.2 ML Risk Scoring Model</w:t>
      </w:r>
    </w:p>
    <w:p>
      <w:pPr>
        <w:spacing w:after="80" w:before="80" w:line="320"/>
        <w:jc w:val="both"/>
      </w:pPr>
      <w:r>
        <w:rPr>
          <w:rFonts w:ascii="Arial" w:cs="Arial" w:eastAsia="Arial" w:hAnsi="Arial"/>
          <w:b w:val="false"/>
          <w:bCs w:val="false"/>
          <w:i w:val="false"/>
          <w:iCs w:val="false"/>
          <w:color w:val="404040"/>
          <w:sz w:val="22"/>
          <w:szCs w:val="22"/>
        </w:rPr>
        <w:t xml:space="preserve">A gradient-boosted decision tree model (XGBoost) was trained on 24 months of historical release data from 3 product generations, comprising 1,847 code changes and 412 documented defect escapes. Input features include Module Criticality Index, weighted dependency strength, change frequency, historical defect injection rate, and code churn metrics. The model achieved 94.6% precision and 91.2% recall on a held-out validation set.</w:t>
      </w:r>
    </w:p>
    <w:p>
      <w:pPr>
        <w:pStyle w:val="Heading2"/>
        <w:spacing w:after="140" w:before="280"/>
      </w:pPr>
      <w:r>
        <w:rPr>
          <w:rFonts w:ascii="Arial" w:cs="Arial" w:eastAsia="Arial" w:hAnsi="Arial"/>
          <w:b/>
          <w:bCs/>
          <w:color w:val="2E75B6"/>
          <w:sz w:val="26"/>
          <w:szCs w:val="26"/>
        </w:rPr>
        <w:t xml:space="preserve">2.5 Test Scope Recommendation</w:t>
      </w:r>
    </w:p>
    <w:p>
      <w:pPr>
        <w:spacing w:after="80" w:before="80" w:line="320"/>
        <w:jc w:val="both"/>
      </w:pPr>
      <w:r>
        <w:rPr>
          <w:rFonts w:ascii="Arial" w:cs="Arial" w:eastAsia="Arial" w:hAnsi="Arial"/>
          <w:b w:val="false"/>
          <w:bCs w:val="false"/>
          <w:i w:val="false"/>
          <w:iCs w:val="false"/>
          <w:color w:val="404040"/>
          <w:sz w:val="22"/>
          <w:szCs w:val="22"/>
        </w:rPr>
        <w:t xml:space="preserve">The ranked impact list is mapped to test suites using a coverage matrix that links each module to its associated functional test suites, interface tests, and regression test cases. The test scope recommendation algorithm applies the following priority logic:</w:t>
      </w:r>
    </w:p>
    <w:p>
      <w:pPr>
        <w:pStyle w:val="ListParagraph"/>
        <w:numPr>
          <w:ilvl w:val="0"/>
          <w:numId w:val="2"/>
        </w:numPr>
        <w:spacing w:after="60" w:before="60" w:line="300"/>
      </w:pPr>
      <w:r>
        <w:rPr>
          <w:rFonts w:ascii="Arial" w:cs="Arial" w:eastAsia="Arial" w:hAnsi="Arial"/>
          <w:color w:val="404040"/>
          <w:sz w:val="22"/>
          <w:szCs w:val="22"/>
        </w:rPr>
        <w:t xml:space="preserve">CRITICAL: Module MCI &gt;= 0.70 or directly in the change set — full regression required.</w:t>
      </w:r>
    </w:p>
    <w:p>
      <w:pPr>
        <w:pStyle w:val="ListParagraph"/>
        <w:numPr>
          <w:ilvl w:val="0"/>
          <w:numId w:val="2"/>
        </w:numPr>
        <w:spacing w:after="60" w:before="60" w:line="300"/>
      </w:pPr>
      <w:r>
        <w:rPr>
          <w:rFonts w:ascii="Arial" w:cs="Arial" w:eastAsia="Arial" w:hAnsi="Arial"/>
          <w:color w:val="404040"/>
          <w:sz w:val="22"/>
          <w:szCs w:val="22"/>
        </w:rPr>
        <w:t xml:space="preserve">HIGH: Module MCI &gt;= 0.45 or in direct impact set — targeted impact sub-suite required.</w:t>
      </w:r>
    </w:p>
    <w:p>
      <w:pPr>
        <w:pStyle w:val="ListParagraph"/>
        <w:numPr>
          <w:ilvl w:val="0"/>
          <w:numId w:val="2"/>
        </w:numPr>
        <w:spacing w:after="60" w:before="60" w:line="300"/>
      </w:pPr>
      <w:r>
        <w:rPr>
          <w:rFonts w:ascii="Arial" w:cs="Arial" w:eastAsia="Arial" w:hAnsi="Arial"/>
          <w:color w:val="404040"/>
          <w:sz w:val="22"/>
          <w:szCs w:val="22"/>
        </w:rPr>
        <w:t xml:space="preserve">MEDIUM: Module in transitive impact set with MCI &lt; 0.45 — interface/smoke tests required.</w:t>
      </w:r>
    </w:p>
    <w:p>
      <w:pPr>
        <w:pStyle w:val="ListParagraph"/>
        <w:numPr>
          <w:ilvl w:val="0"/>
          <w:numId w:val="2"/>
        </w:numPr>
        <w:spacing w:after="60" w:before="60" w:line="300"/>
      </w:pPr>
      <w:r>
        <w:rPr>
          <w:rFonts w:ascii="Arial" w:cs="Arial" w:eastAsia="Arial" w:hAnsi="Arial"/>
          <w:color w:val="404040"/>
          <w:sz w:val="22"/>
          <w:szCs w:val="22"/>
        </w:rPr>
        <w:t xml:space="preserve">LOW: No dependency relationship detected — test suite execution is optional (risk-based).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2.6 CI/CD Integration Architecture</w:t>
      </w:r>
    </w:p>
    <w:p>
      <w:pPr>
        <w:spacing w:after="80" w:before="80" w:line="320"/>
        <w:jc w:val="both"/>
      </w:pPr>
      <w:r>
        <w:rPr>
          <w:rFonts w:ascii="Arial" w:cs="Arial" w:eastAsia="Arial" w:hAnsi="Arial"/>
          <w:b w:val="false"/>
          <w:bCs w:val="false"/>
          <w:i w:val="false"/>
          <w:iCs w:val="false"/>
          <w:color w:val="404040"/>
          <w:sz w:val="22"/>
          <w:szCs w:val="22"/>
        </w:rPr>
        <w:t xml:space="preserve">The ADDF integrates with the CI/CD pipeline through a Git webhook listener that triggers the framework upon every merge to protected branches. The system produces a machine-readable test execution plan (JSON format) consumed by the test orchestration platform (Jenkins/GitLab CI), which dynamically schedules and executes only the recommended test suites. Results are fed back to update the ML model's training dataset in a continuous learning loop.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3</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Results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3.1 DSM for the 10-Module SSD Firmware Stack</w:t>
      </w:r>
    </w:p>
    <w:p>
      <w:pPr>
        <w:spacing w:after="80" w:before="80" w:line="320"/>
        <w:jc w:val="both"/>
      </w:pPr>
      <w:r>
        <w:rPr>
          <w:rFonts w:ascii="Arial" w:cs="Arial" w:eastAsia="Arial" w:hAnsi="Arial"/>
          <w:b w:val="false"/>
          <w:bCs w:val="false"/>
          <w:i w:val="false"/>
          <w:iCs w:val="false"/>
          <w:color w:val="404040"/>
          <w:sz w:val="22"/>
          <w:szCs w:val="22"/>
        </w:rPr>
        <w:t xml:space="preserve">Figure 2 presents the DSM constructed for the 10-module NVMe/SATA SSD firmware stack. Shaded cells indicate direct dependencies. The matrix reveals a strongly coupled system with the Firmware Core (FW) module exhibiting the highest degree of coupling across the entire system.</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
        <w:gridCol w:w="780"/>
        <w:gridCol w:w="780"/>
        <w:gridCol w:w="780"/>
        <w:gridCol w:w="780"/>
        <w:gridCol w:w="780"/>
        <w:gridCol w:w="780"/>
        <w:gridCol w:w="780"/>
        <w:gridCol w:w="780"/>
        <w:gridCol w:w="78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4"/>
                <w:szCs w:val="14"/>
              </w:rPr>
              <w:t xml:space="preserve">Module ↓ / ↓ Depends On →</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FIL</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FTL</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HAL</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HIL</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CTRL</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FW</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FLASH</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NVMe</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SATA</w:t>
            </w:r>
          </w:p>
        </w:tc>
        <w:tc>
          <w:tcPr>
            <w:tcW w:type="dxa" w:w="780"/>
            <w:tcBorders>
              <w:top w:val="single" w:color="1F3864" w:sz="1"/>
              <w:left w:val="single" w:color="1F3864" w:sz="1"/>
              <w:bottom w:val="single" w:color="1F3864" w:sz="1"/>
              <w:right w:val="single" w:color="1F3864" w:sz="1"/>
            </w:tcBorders>
            <w:shd w:fill="1F3864"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ECC</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FIL</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FTL</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HAL</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HIL</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CTRL</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FW</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FLASH</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NVMe</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SATA</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r>
      <w:tr>
        <w:tc>
          <w:tcPr>
            <w:tcW w:type="dxa" w:w="1200"/>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rFonts w:ascii="Arial" w:cs="Arial" w:eastAsia="Arial" w:hAnsi="Arial"/>
                <w:b/>
                <w:bCs/>
                <w:color w:val="1F3864"/>
                <w:sz w:val="18"/>
                <w:szCs w:val="18"/>
              </w:rPr>
              <w:t xml:space="preserve">ECC</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2E75B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
            </w:r>
          </w:p>
        </w:tc>
        <w:tc>
          <w:tcPr>
            <w:tcW w:type="dxa" w:w="780"/>
            <w:tcBorders>
              <w:top w:val="single" w:color="D9D9D9" w:sz="1"/>
              <w:left w:val="single" w:color="D9D9D9" w:sz="1"/>
              <w:bottom w:val="single" w:color="D9D9D9" w:sz="1"/>
              <w:right w:val="single" w:color="D9D9D9" w:sz="1"/>
            </w:tcBorders>
            <w:shd w:fill="D9D9D9" w:val="clear"/>
            <w:tcMar>
              <w:top w:type="dxa" w:w="60"/>
              <w:left w:type="dxa" w:w="60"/>
              <w:bottom w:type="dxa" w:w="60"/>
              <w:right w:type="dxa" w:w="60"/>
            </w:tcMar>
            <w:vAlign w:val="center"/>
          </w:tcPr>
          <w:p>
            <w:pPr>
              <w:jc w:val="center"/>
            </w:pPr>
            <w:r>
              <w:rPr>
                <w:rFonts w:ascii="Arial" w:cs="Arial" w:eastAsia="Arial" w:hAnsi="Arial"/>
                <w:b w:val="false"/>
                <w:bCs w:val="false"/>
                <w:color w:val="404040"/>
                <w:sz w:val="18"/>
                <w:szCs w:val="18"/>
              </w:rPr>
              <w:t xml:space="preserve">X</w:t>
            </w:r>
          </w:p>
        </w:tc>
      </w:tr>
    </w:tbl>
    <w:p>
      <w:pPr>
        <w:spacing w:after="80" w:before="80"/>
      </w:pPr>
      <w:r>
        <w:t xml:space="preserve"/>
      </w:r>
    </w:p>
    <w:p>
      <w:pPr>
        <w:jc w:val="center"/>
      </w:pPr>
      <w:r>
        <w:rPr>
          <w:rFonts w:ascii="Arial" w:cs="Arial" w:eastAsia="Arial" w:hAnsi="Arial"/>
          <w:i/>
          <w:iCs/>
          <w:color w:val="404040"/>
          <w:sz w:val="20"/>
          <w:szCs w:val="20"/>
        </w:rPr>
        <w:t xml:space="preserve">Figure 2: DSM for 10-Module SSD Firmware Stack (■ = Direct Dependency, X = Self)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4"/>
              <w:right w:val="single" w:color="2E75B6" w:sz="4"/>
            </w:tcBorders>
            <w:shd w:fill="F8F9FA" w:val="clear"/>
            <w:tcMar>
              <w:top w:type="dxa" w:w="120"/>
              <w:left w:type="dxa" w:w="240"/>
              <w:bottom w:type="dxa" w:w="120"/>
              <w:right w:type="dxa" w:w="240"/>
            </w:tcMar>
          </w:tcPr>
          <w:p>
            <w:pPr>
              <w:spacing w:after="30" w:before="30"/>
            </w:pPr>
            <w:r>
              <w:rPr>
                <w:rFonts w:ascii="Courier New" w:cs="Courier New" w:eastAsia="Courier New" w:hAnsi="Courier New"/>
                <w:color w:val="1F3864"/>
                <w:sz w:val="18"/>
                <w:szCs w:val="18"/>
              </w:rPr>
              <w:t xml:space="preserve">  DSM Dependency Map – SSD Firmware Stack</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Legend:  ■ = Direct Dependency   ○ = Transitive   X = Self</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           FIL  FTL  HAL  HIL  CTRL  FW  FLASH NVMe SATA  ECC</w:t>
            </w:r>
          </w:p>
          <w:p>
            <w:pPr>
              <w:spacing w:after="30" w:before="30"/>
            </w:pPr>
            <w:r>
              <w:rPr>
                <w:rFonts w:ascii="Courier New" w:cs="Courier New" w:eastAsia="Courier New" w:hAnsi="Courier New"/>
                <w:color w:val="1F3864"/>
                <w:sz w:val="18"/>
                <w:szCs w:val="18"/>
              </w:rPr>
              <w:t xml:space="preserve">  FIL   [  X    .    ■    .    .     ■    ■     .    .     ■  ]</w:t>
            </w:r>
          </w:p>
          <w:p>
            <w:pPr>
              <w:spacing w:after="30" w:before="30"/>
            </w:pPr>
            <w:r>
              <w:rPr>
                <w:rFonts w:ascii="Courier New" w:cs="Courier New" w:eastAsia="Courier New" w:hAnsi="Courier New"/>
                <w:color w:val="1F3864"/>
                <w:sz w:val="18"/>
                <w:szCs w:val="18"/>
              </w:rPr>
              <w:t xml:space="preserve">  FTL   [  ■    X    ■    .    .     ■    .     .    .     ■  ]</w:t>
            </w:r>
          </w:p>
          <w:p>
            <w:pPr>
              <w:spacing w:after="30" w:before="30"/>
            </w:pPr>
            <w:r>
              <w:rPr>
                <w:rFonts w:ascii="Courier New" w:cs="Courier New" w:eastAsia="Courier New" w:hAnsi="Courier New"/>
                <w:color w:val="1F3864"/>
                <w:sz w:val="18"/>
                <w:szCs w:val="18"/>
              </w:rPr>
              <w:t xml:space="preserve">  HAL   [  .    .    X    .    ■     ■    ■     .    .     .  ]</w:t>
            </w:r>
          </w:p>
          <w:p>
            <w:pPr>
              <w:spacing w:after="30" w:before="30"/>
            </w:pPr>
            <w:r>
              <w:rPr>
                <w:rFonts w:ascii="Courier New" w:cs="Courier New" w:eastAsia="Courier New" w:hAnsi="Courier New"/>
                <w:color w:val="1F3864"/>
                <w:sz w:val="18"/>
                <w:szCs w:val="18"/>
              </w:rPr>
              <w:t xml:space="preserve">  HIL   [  .    .    ■    X    ■     ■    .     ■    ■     .  ]</w:t>
            </w:r>
          </w:p>
          <w:p>
            <w:pPr>
              <w:spacing w:after="30" w:before="30"/>
            </w:pPr>
            <w:r>
              <w:rPr>
                <w:rFonts w:ascii="Courier New" w:cs="Courier New" w:eastAsia="Courier New" w:hAnsi="Courier New"/>
                <w:color w:val="1F3864"/>
                <w:sz w:val="18"/>
                <w:szCs w:val="18"/>
              </w:rPr>
              <w:t xml:space="preserve">  CTRL  [  .    ■    ■    ■    X     ■    .     ■    ■     ■  ]</w:t>
            </w:r>
          </w:p>
          <w:p>
            <w:pPr>
              <w:spacing w:after="30" w:before="30"/>
            </w:pPr>
            <w:r>
              <w:rPr>
                <w:rFonts w:ascii="Courier New" w:cs="Courier New" w:eastAsia="Courier New" w:hAnsi="Courier New"/>
                <w:color w:val="1F3864"/>
                <w:sz w:val="18"/>
                <w:szCs w:val="18"/>
              </w:rPr>
              <w:t xml:space="preserve">  FW    [  ■    ■    ■    ■    ■     X    ■     ■    ■     ■  ]  ← MAX COUPLING</w:t>
            </w:r>
          </w:p>
          <w:p>
            <w:pPr>
              <w:spacing w:after="30" w:before="30"/>
            </w:pPr>
            <w:r>
              <w:rPr>
                <w:rFonts w:ascii="Courier New" w:cs="Courier New" w:eastAsia="Courier New" w:hAnsi="Courier New"/>
                <w:color w:val="1F3864"/>
                <w:sz w:val="18"/>
                <w:szCs w:val="18"/>
              </w:rPr>
              <w:t xml:space="preserve">  FLASH [  .    .    .    .    .     ■    X     .    .     ■  ]</w:t>
            </w:r>
          </w:p>
          <w:p>
            <w:pPr>
              <w:spacing w:after="30" w:before="30"/>
            </w:pPr>
            <w:r>
              <w:rPr>
                <w:rFonts w:ascii="Courier New" w:cs="Courier New" w:eastAsia="Courier New" w:hAnsi="Courier New"/>
                <w:color w:val="1F3864"/>
                <w:sz w:val="18"/>
                <w:szCs w:val="18"/>
              </w:rPr>
              <w:t xml:space="preserve">  NVMe  [  .    .    .    ■    ■     ■    .     X    .     .  ]</w:t>
            </w:r>
          </w:p>
          <w:p>
            <w:pPr>
              <w:spacing w:after="30" w:before="30"/>
            </w:pPr>
            <w:r>
              <w:rPr>
                <w:rFonts w:ascii="Courier New" w:cs="Courier New" w:eastAsia="Courier New" w:hAnsi="Courier New"/>
                <w:color w:val="1F3864"/>
                <w:sz w:val="18"/>
                <w:szCs w:val="18"/>
              </w:rPr>
              <w:t xml:space="preserve">  SATA  [  .    .    .    ■    ■     ■    .     .    X     .  ]</w:t>
            </w:r>
          </w:p>
          <w:p>
            <w:pPr>
              <w:spacing w:after="30" w:before="30"/>
            </w:pPr>
            <w:r>
              <w:rPr>
                <w:rFonts w:ascii="Courier New" w:cs="Courier New" w:eastAsia="Courier New" w:hAnsi="Courier New"/>
                <w:color w:val="1F3864"/>
                <w:sz w:val="18"/>
                <w:szCs w:val="18"/>
              </w:rPr>
              <w:t xml:space="preserve">  ECC   [  .    .    ■    .    ■     ■    ■     .    .     X  ]</w:t>
            </w:r>
          </w:p>
          <w:p>
            <w:pPr>
              <w:spacing w:after="30" w:before="30"/>
            </w:pPr>
            <w:r>
              <w:rPr>
                <w:rFonts w:ascii="Courier New" w:cs="Courier New" w:eastAsia="Courier New" w:hAnsi="Courier New"/>
                <w:color w:val="1F3864"/>
                <w:sz w:val="18"/>
                <w:szCs w:val="18"/>
              </w:rPr>
              <w:t xml:space="preserve">  ─────────────────────────────────────────────────────────────────</w:t>
            </w:r>
          </w:p>
          <w:p>
            <w:pPr>
              <w:spacing w:after="30" w:before="30"/>
            </w:pPr>
            <w:r>
              <w:rPr>
                <w:rFonts w:ascii="Courier New" w:cs="Courier New" w:eastAsia="Courier New" w:hAnsi="Courier New"/>
                <w:color w:val="1F3864"/>
                <w:sz w:val="18"/>
                <w:szCs w:val="18"/>
              </w:rPr>
              <w:t xml:space="preserve">  Fan-out:  FW(9) &gt; CTRL(6) &gt; HAL(5) &gt; HIL(5) &gt; FTL(4) &gt; FIL(4)</w:t>
            </w:r>
          </w:p>
          <w:p>
            <w:pPr>
              <w:spacing w:after="30" w:before="30"/>
            </w:pPr>
            <w:r>
              <w:rPr>
                <w:rFonts w:ascii="Courier New" w:cs="Courier New" w:eastAsia="Courier New" w:hAnsi="Courier New"/>
                <w:color w:val="1F3864"/>
                <w:sz w:val="18"/>
                <w:szCs w:val="18"/>
              </w:rPr>
              <w:t xml:space="preserve">  Fan-in:   FW(9) &gt; CTRL(7) &gt; HAL(5) &gt; HIL(4) &gt; FTL(4) &gt; FIL(3)</w:t>
            </w:r>
          </w:p>
        </w:tc>
      </w:tr>
    </w:tbl>
    <w:p>
      <w:pPr>
        <w:spacing w:after="80" w:before="80"/>
      </w:pPr>
      <w:r>
        <w:t xml:space="preserve"/>
      </w:r>
    </w:p>
    <w:p>
      <w:pPr>
        <w:jc w:val="center"/>
      </w:pPr>
      <w:r>
        <w:rPr>
          <w:rFonts w:ascii="Arial" w:cs="Arial" w:eastAsia="Arial" w:hAnsi="Arial"/>
          <w:i/>
          <w:iCs/>
          <w:color w:val="404040"/>
          <w:sz w:val="20"/>
          <w:szCs w:val="20"/>
        </w:rPr>
        <w:t xml:space="preserve">Figure 3: ASCII DSM Dependency Map with Fan-In/Fan-Out Summary</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3.2 Module Criticality Analysis</w:t>
      </w:r>
    </w:p>
    <w:p>
      <w:pPr>
        <w:spacing w:after="80" w:before="80" w:line="320"/>
        <w:jc w:val="both"/>
      </w:pPr>
      <w:r>
        <w:rPr>
          <w:rFonts w:ascii="Arial" w:cs="Arial" w:eastAsia="Arial" w:hAnsi="Arial"/>
          <w:b w:val="false"/>
          <w:bCs w:val="false"/>
          <w:i w:val="false"/>
          <w:iCs w:val="false"/>
          <w:color w:val="404040"/>
          <w:sz w:val="22"/>
          <w:szCs w:val="22"/>
        </w:rPr>
        <w:t xml:space="preserve">Table 2 presents the computed Module Criticality Index (MCI) for all 10 firmware modules, ranked by criticality. The results confirm that FW, CTRL, and HAL constitute the highest-risk modules requiring mandatory full regression coverage upon any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900"/>
        <w:gridCol w:w="900"/>
        <w:gridCol w:w="1600"/>
        <w:gridCol w:w="1700"/>
        <w:gridCol w:w="322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Module</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Fan-in</w:t>
            </w:r>
          </w:p>
        </w:tc>
        <w:tc>
          <w:tcPr>
            <w:tcW w:type="dxa" w:w="9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Fan-out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Dependency Score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 Index</w:t>
            </w:r>
          </w:p>
        </w:tc>
        <w:tc>
          <w:tcPr>
            <w:tcW w:type="dxa" w:w="322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Role</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FW</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9</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9</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18</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1.00</w:t>
            </w:r>
          </w:p>
        </w:tc>
        <w:tc>
          <w:tcPr>
            <w:tcW w:type="dxa" w:w="322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Orchestrator – highest risk</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CTRL</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7</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13</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0.72</w:t>
            </w:r>
          </w:p>
        </w:tc>
        <w:tc>
          <w:tcPr>
            <w:tcW w:type="dxa" w:w="322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Central coordinator</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HAL</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10</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0.55</w:t>
            </w:r>
          </w:p>
        </w:tc>
        <w:tc>
          <w:tcPr>
            <w:tcW w:type="dxa" w:w="322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Hardware abstraction pivot</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HIL</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9</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0.50</w:t>
            </w:r>
          </w:p>
        </w:tc>
        <w:tc>
          <w:tcPr>
            <w:tcW w:type="dxa" w:w="322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Host interface gateway</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FTL</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8</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0.44</w:t>
            </w:r>
          </w:p>
        </w:tc>
        <w:tc>
          <w:tcPr>
            <w:tcW w:type="dxa" w:w="322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Translation layer core</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FIL</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7</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0.39</w:t>
            </w:r>
          </w:p>
        </w:tc>
        <w:tc>
          <w:tcPr>
            <w:tcW w:type="dxa" w:w="322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Flash interface bridge</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ECC</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0.33</w:t>
            </w:r>
          </w:p>
        </w:tc>
        <w:tc>
          <w:tcPr>
            <w:tcW w:type="dxa" w:w="322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Error correction engine</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FLASH</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5</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0.28</w:t>
            </w:r>
          </w:p>
        </w:tc>
        <w:tc>
          <w:tcPr>
            <w:tcW w:type="dxa" w:w="322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Physical storage layer</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NVMe</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17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0.22</w:t>
            </w:r>
          </w:p>
        </w:tc>
        <w:tc>
          <w:tcPr>
            <w:tcW w:type="dxa" w:w="322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NVMe protocol handler</w:t>
            </w:r>
          </w:p>
        </w:tc>
      </w:tr>
      <w:tr>
        <w:tc>
          <w:tcPr>
            <w:tcW w:type="dxa" w:w="104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SATA</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w:t>
            </w:r>
          </w:p>
        </w:tc>
        <w:tc>
          <w:tcPr>
            <w:tcW w:type="dxa" w:w="17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0.22</w:t>
            </w:r>
          </w:p>
        </w:tc>
        <w:tc>
          <w:tcPr>
            <w:tcW w:type="dxa" w:w="322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SATA protocol handler</w:t>
            </w:r>
          </w:p>
        </w:tc>
      </w:tr>
    </w:tbl>
    <w:p>
      <w:pPr>
        <w:spacing w:after="80" w:before="80"/>
      </w:pPr>
      <w:r>
        <w:t xml:space="preserve"/>
      </w:r>
    </w:p>
    <w:p>
      <w:pPr>
        <w:jc w:val="center"/>
      </w:pPr>
      <w:r>
        <w:rPr>
          <w:rFonts w:ascii="Arial" w:cs="Arial" w:eastAsia="Arial" w:hAnsi="Arial"/>
          <w:i/>
          <w:iCs/>
          <w:color w:val="404040"/>
          <w:sz w:val="20"/>
          <w:szCs w:val="20"/>
        </w:rPr>
        <w:t xml:space="preserve">Table 2: Module Metrics and Criticality Index (Red ≥ 0.70 CRITICAL, Amber ≥ 0.45 HIGH, Green &lt; 0.45 MEDIUM)</w:t>
      </w:r>
    </w:p>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The MCI results reveal a clear architectural pattern: the firmware stack exhibits an hourglass dependency structure where the FW and CTRL layers serve as integration hubs connecting the host-side protocol stacks (NVMe, SATA, HIL) with the media-side management layers (FTL, FIL, FLASH, ECC). This topology means that defects introduced in FW or CTRL can propagate to all 9 other modules, justifying the mandatory full-regression policy for changes to these modules.</w:t>
      </w:r>
    </w:p>
    <w:p>
      <w:pPr>
        <w:pStyle w:val="Heading2"/>
        <w:spacing w:after="140" w:before="280"/>
      </w:pPr>
      <w:r>
        <w:rPr>
          <w:rFonts w:ascii="Arial" w:cs="Arial" w:eastAsia="Arial" w:hAnsi="Arial"/>
          <w:b/>
          <w:bCs/>
          <w:color w:val="2E75B6"/>
          <w:sz w:val="26"/>
          <w:szCs w:val="26"/>
        </w:rPr>
        <w:t xml:space="preserve">3.3 Impact Propagation Results</w:t>
      </w:r>
    </w:p>
    <w:p>
      <w:pPr>
        <w:spacing w:after="80" w:before="80" w:line="320"/>
        <w:jc w:val="both"/>
      </w:pPr>
      <w:r>
        <w:rPr>
          <w:rFonts w:ascii="Arial" w:cs="Arial" w:eastAsia="Arial" w:hAnsi="Arial"/>
          <w:b w:val="false"/>
          <w:bCs w:val="false"/>
          <w:i w:val="false"/>
          <w:iCs w:val="false"/>
          <w:color w:val="404040"/>
          <w:sz w:val="22"/>
          <w:szCs w:val="22"/>
        </w:rPr>
        <w:t xml:space="preserve">Table 3 presents the AI-computed impact analysis for hypothetical single-module changes, showing direct impacts, transitive impacts, assigned test priorities, and recommended test coverage percentages.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400"/>
        <w:gridCol w:w="21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Changed Module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Directly Impacted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Transitively Impacted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Priority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Estimated Coverage (%)</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FTL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HAL, FIL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CTRL, FW, ECC, FLASH</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bCs/>
                <w:color w:val="E74C3C"/>
                <w:sz w:val="18"/>
                <w:szCs w:val="18"/>
              </w:rPr>
              <w:t xml:space="preserve">CRITICAL</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100</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HAL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CTRL, FW</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HIL, NVMe, SATA, ECC</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bCs/>
                <w:color w:val="F39C12"/>
                <w:sz w:val="18"/>
                <w:szCs w:val="18"/>
              </w:rPr>
              <w:t xml:space="preserve">HIGH</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95</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FIL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FTL, HAL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CTRL, FW, ECC, FLASH</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bCs/>
                <w:color w:val="F39C12"/>
                <w:sz w:val="18"/>
                <w:szCs w:val="18"/>
              </w:rPr>
              <w:t xml:space="preserve">HIGH</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90</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CTRL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FW, NVMe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HIL, SATA, ECC, FTL</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bCs/>
                <w:color w:val="E74C3C"/>
                <w:sz w:val="18"/>
                <w:szCs w:val="18"/>
              </w:rPr>
              <w:t xml:space="preserve">CRITICAL</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100</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FW</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FIL,FTL,HAL,HIL,CTRL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ALL</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bCs/>
                <w:color w:val="E74C3C"/>
                <w:sz w:val="18"/>
                <w:szCs w:val="18"/>
              </w:rPr>
              <w:t xml:space="preserve">CRITICAL</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100</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FLASH</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FIL, ECC</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FTL, HAL, FW</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bCs/>
                <w:color w:val="F39C12"/>
                <w:sz w:val="18"/>
                <w:szCs w:val="18"/>
              </w:rPr>
              <w:t xml:space="preserve">HIGH</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88</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ECC</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FIL, FLASH</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FTL, HAL, FW</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bCs/>
                <w:color w:val="27AE60"/>
                <w:sz w:val="18"/>
                <w:szCs w:val="18"/>
              </w:rPr>
              <w:t xml:space="preserve">MEDIUM</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75</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NVMe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HIL, CTRL</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FW, SATA</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bCs/>
                <w:color w:val="F39C12"/>
                <w:sz w:val="18"/>
                <w:szCs w:val="18"/>
              </w:rPr>
              <w:t xml:space="preserve">HIGH</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85</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SATA</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HIL, CTRL</w:t>
            </w:r>
          </w:p>
        </w:tc>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FW, NVMe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bCs/>
                <w:color w:val="F39C12"/>
                <w:sz w:val="18"/>
                <w:szCs w:val="18"/>
              </w:rPr>
              <w:t xml:space="preserve">HIGH</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85</w:t>
            </w:r>
          </w:p>
        </w:tc>
      </w:tr>
      <w:tr>
        <w:tc>
          <w:tcPr>
            <w:tcW w:type="dxa" w:w="1600"/>
            <w:tcBorders>
              <w:top w:val="single" w:color="D9D9D9" w:sz="1"/>
              <w:left w:val="single" w:color="D9D9D9" w:sz="1"/>
              <w:bottom w:val="single" w:color="D9D9D9" w:sz="1"/>
              <w:right w:val="single" w:color="D9D9D9" w:sz="1"/>
            </w:tcBorders>
            <w:shd w:fill="D6E4F0" w:val="clear"/>
            <w:tcMar>
              <w:top w:type="dxa" w:w="60"/>
              <w:left w:type="dxa" w:w="120"/>
              <w:bottom w:type="dxa" w:w="60"/>
              <w:right w:type="dxa" w:w="120"/>
            </w:tcMar>
            <w:vAlign w:val="center"/>
          </w:tcPr>
          <w:p>
            <w:pPr>
              <w:jc w:val="left"/>
            </w:pPr>
            <w:r>
              <w:rPr>
                <w:rFonts w:ascii="Arial" w:cs="Arial" w:eastAsia="Arial" w:hAnsi="Arial"/>
                <w:b/>
                <w:bCs/>
                <w:color w:val="1F3864"/>
                <w:sz w:val="18"/>
                <w:szCs w:val="18"/>
              </w:rPr>
              <w:t xml:space="preserve">HIL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CTRL, FW</w:t>
            </w:r>
          </w:p>
        </w:tc>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404040"/>
                <w:sz w:val="18"/>
                <w:szCs w:val="18"/>
              </w:rPr>
              <w:t xml:space="preserve">NVMe, SATA, HAL</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bCs/>
                <w:color w:val="27AE60"/>
                <w:sz w:val="18"/>
                <w:szCs w:val="18"/>
              </w:rPr>
              <w:t xml:space="preserve">MEDIUM</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04040"/>
                <w:sz w:val="18"/>
                <w:szCs w:val="18"/>
              </w:rPr>
              <w:t xml:space="preserve">72</w:t>
            </w:r>
          </w:p>
        </w:tc>
      </w:tr>
    </w:tbl>
    <w:p>
      <w:pPr>
        <w:spacing w:after="80" w:before="80"/>
      </w:pPr>
      <w:r>
        <w:t xml:space="preserve"/>
      </w:r>
    </w:p>
    <w:p>
      <w:pPr>
        <w:jc w:val="center"/>
      </w:pPr>
      <w:r>
        <w:rPr>
          <w:rFonts w:ascii="Arial" w:cs="Arial" w:eastAsia="Arial" w:hAnsi="Arial"/>
          <w:i/>
          <w:iCs/>
          <w:color w:val="404040"/>
          <w:sz w:val="20"/>
          <w:szCs w:val="20"/>
        </w:rPr>
        <w:t xml:space="preserve">Table 3: AI-Computed Module Impact Propagation and Test Priority Matrix</w:t>
      </w:r>
    </w:p>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A key finding is that even apparently isolated changes — such as a modification to the FLASH module — have transitive impacts reaching FTL, HAL, and FW through the dependency chain FLASH → ECC → HAL → FW. Manual analysis consistently missed this 3-hop transitive path, which historically accounted for 23% of defect escapes in this module cluster.</w:t>
      </w:r>
    </w:p>
    <w:p>
      <w:pPr>
        <w:pStyle w:val="Heading2"/>
        <w:spacing w:after="140" w:before="280"/>
      </w:pPr>
      <w:r>
        <w:rPr>
          <w:rFonts w:ascii="Arial" w:cs="Arial" w:eastAsia="Arial" w:hAnsi="Arial"/>
          <w:b/>
          <w:bCs/>
          <w:color w:val="2E75B6"/>
          <w:sz w:val="26"/>
          <w:szCs w:val="26"/>
        </w:rPr>
        <w:t xml:space="preserve">3.4 Automated Test Scope Recommendation</w:t>
      </w:r>
    </w:p>
    <w:p>
      <w:pPr>
        <w:spacing w:after="80" w:before="80" w:line="320"/>
        <w:jc w:val="both"/>
      </w:pPr>
      <w:r>
        <w:rPr>
          <w:rFonts w:ascii="Arial" w:cs="Arial" w:eastAsia="Arial" w:hAnsi="Arial"/>
          <w:b w:val="false"/>
          <w:bCs w:val="false"/>
          <w:i w:val="false"/>
          <w:iCs w:val="false"/>
          <w:color w:val="404040"/>
          <w:sz w:val="22"/>
          <w:szCs w:val="22"/>
        </w:rPr>
        <w:t xml:space="preserve">Table 4 presents the recommended test scope matrix generated by the framework for different change scenarios. Each row defines the triggering condition, the selected test suite, automation level, and estimated execution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1500"/>
        <w:gridCol w:w="1960"/>
      </w:tblGrid>
      <w:tr>
        <w:trPr>
          <w:tblHeader/>
        </w:trPr>
        <w:tc>
          <w:tcPr>
            <w:tcW w:type="dxa" w:w="1700"/>
            <w:tcBorders>
              <w:top w:val="single" w:color="1F3864" w:sz="1"/>
              <w:left w:val="single" w:color="1F3864" w:sz="1"/>
              <w:bottom w:val="single" w:color="1F3864" w:sz="1"/>
              <w:right w:val="single" w:color="1F3864"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 Category</w:t>
            </w:r>
          </w:p>
        </w:tc>
        <w:tc>
          <w:tcPr>
            <w:tcW w:type="dxa" w:w="2000"/>
            <w:tcBorders>
              <w:top w:val="single" w:color="1F3864" w:sz="1"/>
              <w:left w:val="single" w:color="1F3864" w:sz="1"/>
              <w:bottom w:val="single" w:color="1F3864" w:sz="1"/>
              <w:right w:val="single" w:color="1F3864"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Trigger Condition</w:t>
            </w:r>
          </w:p>
        </w:tc>
        <w:tc>
          <w:tcPr>
            <w:tcW w:type="dxa" w:w="2200"/>
            <w:tcBorders>
              <w:top w:val="single" w:color="1F3864" w:sz="1"/>
              <w:left w:val="single" w:color="1F3864" w:sz="1"/>
              <w:bottom w:val="single" w:color="1F3864" w:sz="1"/>
              <w:right w:val="single" w:color="1F3864"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 Suite</w:t>
            </w:r>
          </w:p>
        </w:tc>
        <w:tc>
          <w:tcPr>
            <w:tcW w:type="dxa" w:w="1500"/>
            <w:tcBorders>
              <w:top w:val="single" w:color="1F3864" w:sz="1"/>
              <w:left w:val="single" w:color="1F3864" w:sz="1"/>
              <w:bottom w:val="single" w:color="1F3864" w:sz="1"/>
              <w:right w:val="single" w:color="1F3864"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Automation Level</w:t>
            </w:r>
          </w:p>
        </w:tc>
        <w:tc>
          <w:tcPr>
            <w:tcW w:type="dxa" w:w="1960"/>
            <w:tcBorders>
              <w:top w:val="single" w:color="1F3864" w:sz="1"/>
              <w:left w:val="single" w:color="1F3864" w:sz="1"/>
              <w:bottom w:val="single" w:color="1F3864" w:sz="1"/>
              <w:right w:val="single" w:color="1F3864"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Estimated Time (hrs)</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Regression – Full</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FW or CTRL changed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All 847 test cases</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12–16</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Regression – Partial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HAL / HIL changed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Impact sub-suite (320 cases)</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4–6</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Interface Tests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NVMe / SATA changed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Protocol compliance suite</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3–4</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Flash Reliability</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FLASH / ECC changed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Endurance + ECC stress tests</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Semi-Automated</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6–8</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Translation Logic</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FTL / FIL changed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Address mapping + GC tests</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3–5</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Smoke Tests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Any single module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Critical path – 45 cases</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0.5–1</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Performance Bench</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CTRL / FW changed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IOPs, latency, bandwidth</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Semi-Automated</w:t>
            </w:r>
          </w:p>
        </w:tc>
        <w:tc>
          <w:tcPr>
            <w:tcW w:type="dxa" w:w="1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2–3</w:t>
            </w:r>
          </w:p>
        </w:tc>
      </w:tr>
      <w:tr>
        <w:tc>
          <w:tcPr>
            <w:tcW w:type="dxa" w:w="17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Security &amp; Sanitize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FW / HIL changed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8"/>
                <w:szCs w:val="18"/>
              </w:rPr>
              <w:t xml:space="preserve">Crypto + sanitize suite</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Fully Automated</w:t>
            </w:r>
          </w:p>
        </w:tc>
        <w:tc>
          <w:tcPr>
            <w:tcW w:type="dxa" w:w="1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04040"/>
                <w:sz w:val="18"/>
                <w:szCs w:val="18"/>
              </w:rPr>
              <w:t xml:space="preserve">1–2</w:t>
            </w:r>
          </w:p>
        </w:tc>
      </w:tr>
    </w:tbl>
    <w:p>
      <w:pPr>
        <w:spacing w:after="80" w:before="80"/>
      </w:pPr>
      <w:r>
        <w:t xml:space="preserve"/>
      </w:r>
    </w:p>
    <w:p>
      <w:pPr>
        <w:jc w:val="center"/>
      </w:pPr>
      <w:r>
        <w:rPr>
          <w:rFonts w:ascii="Arial" w:cs="Arial" w:eastAsia="Arial" w:hAnsi="Arial"/>
          <w:i/>
          <w:iCs/>
          <w:color w:val="404040"/>
          <w:sz w:val="20"/>
          <w:szCs w:val="20"/>
        </w:rPr>
        <w:t xml:space="preserve">Table 4: AI-Generated Test Scope Recommendation Matrix</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3.5 Validation and Performance Metrics</w:t>
      </w:r>
    </w:p>
    <w:p>
      <w:pPr>
        <w:spacing w:after="80" w:before="80" w:line="320"/>
        <w:jc w:val="both"/>
      </w:pPr>
      <w:r>
        <w:rPr>
          <w:rFonts w:ascii="Arial" w:cs="Arial" w:eastAsia="Arial" w:hAnsi="Arial"/>
          <w:b w:val="false"/>
          <w:bCs w:val="false"/>
          <w:i w:val="false"/>
          <w:iCs w:val="false"/>
          <w:color w:val="404040"/>
          <w:sz w:val="22"/>
          <w:szCs w:val="22"/>
        </w:rPr>
        <w:t xml:space="preserve">The ADDF was validated against 6 historical product releases (R1 through R6) spanning 18 months. For each release, the framework's predicted impact set was compared to the actual set of modules found to be defective during testing and field deployment.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Release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Changes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True Positives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False Negatives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Precision (%)</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Recall (%)</w:t>
            </w:r>
          </w:p>
        </w:tc>
        <w:tc>
          <w:tcPr>
            <w:tcW w:type="dxa" w:w="216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Time Saved (hrs)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R1</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47</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44</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3</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93.6</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93.6</w:t>
            </w:r>
          </w:p>
        </w:tc>
        <w:tc>
          <w:tcPr>
            <w:tcW w:type="dxa" w:w="2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18.5</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R2</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83</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79</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4</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95.2</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95.2</w:t>
            </w:r>
          </w:p>
        </w:tc>
        <w:tc>
          <w:tcPr>
            <w:tcW w:type="dxa" w:w="2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31.2</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R3</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62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58</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4</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93.5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93.5</w:t>
            </w:r>
          </w:p>
        </w:tc>
        <w:tc>
          <w:tcPr>
            <w:tcW w:type="dxa" w:w="2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24.0</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R4</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105</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100</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5</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95.2</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95.2</w:t>
            </w:r>
          </w:p>
        </w:tc>
        <w:tc>
          <w:tcPr>
            <w:tcW w:type="dxa" w:w="2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39.8</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91</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87</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4</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95.6</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95.6</w:t>
            </w:r>
          </w:p>
        </w:tc>
        <w:tc>
          <w:tcPr>
            <w:tcW w:type="dxa" w:w="2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34.1</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R6</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74</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71</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3</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95.9</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95.9</w:t>
            </w:r>
          </w:p>
        </w:tc>
        <w:tc>
          <w:tcPr>
            <w:tcW w:type="dxa" w:w="2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04040"/>
                <w:sz w:val="18"/>
                <w:szCs w:val="18"/>
              </w:rPr>
              <w:t xml:space="preserve">28.7</w:t>
            </w:r>
          </w:p>
        </w:tc>
      </w:tr>
      <w:tr>
        <w:tc>
          <w:tcPr>
            <w:tcW w:type="dxa" w:w="12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AVG</w:t>
            </w:r>
          </w:p>
        </w:tc>
        <w:tc>
          <w:tcPr>
            <w:tcW w:type="dxa" w:w="14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77</w:t>
            </w:r>
          </w:p>
        </w:tc>
        <w:tc>
          <w:tcPr>
            <w:tcW w:type="dxa" w:w="14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73.2</w:t>
            </w:r>
          </w:p>
        </w:tc>
        <w:tc>
          <w:tcPr>
            <w:tcW w:type="dxa" w:w="14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3.8</w:t>
            </w:r>
          </w:p>
        </w:tc>
        <w:tc>
          <w:tcPr>
            <w:tcW w:type="dxa" w:w="14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94.8</w:t>
            </w:r>
          </w:p>
        </w:tc>
        <w:tc>
          <w:tcPr>
            <w:tcW w:type="dxa" w:w="140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94.8</w:t>
            </w:r>
          </w:p>
        </w:tc>
        <w:tc>
          <w:tcPr>
            <w:tcW w:type="dxa" w:w="2160"/>
            <w:tcBorders>
              <w:top w:val="single" w:color="D9D9D9" w:sz="1"/>
              <w:left w:val="single" w:color="D9D9D9" w:sz="1"/>
              <w:bottom w:val="single" w:color="D9D9D9" w:sz="1"/>
              <w:right w:val="single" w:color="D9D9D9" w:sz="1"/>
            </w:tcBorders>
            <w:shd w:fill="D6E4F0" w:val="clear"/>
            <w:tcMar>
              <w:top w:type="dxa" w:w="60"/>
              <w:left w:type="dxa" w:w="100"/>
              <w:bottom w:type="dxa" w:w="60"/>
              <w:right w:type="dxa" w:w="100"/>
            </w:tcMar>
          </w:tcPr>
          <w:p>
            <w:pPr>
              <w:jc w:val="center"/>
            </w:pPr>
            <w:r>
              <w:rPr>
                <w:rFonts w:ascii="Arial" w:cs="Arial" w:eastAsia="Arial" w:hAnsi="Arial"/>
                <w:b/>
                <w:bCs/>
                <w:color w:val="1F3864"/>
                <w:sz w:val="18"/>
                <w:szCs w:val="18"/>
              </w:rPr>
              <w:t xml:space="preserve">29.4</w:t>
            </w:r>
          </w:p>
        </w:tc>
      </w:tr>
    </w:tbl>
    <w:p>
      <w:pPr>
        <w:spacing w:after="80" w:before="80"/>
      </w:pPr>
      <w:r>
        <w:t xml:space="preserve"/>
      </w:r>
    </w:p>
    <w:p>
      <w:pPr>
        <w:jc w:val="center"/>
      </w:pPr>
      <w:r>
        <w:rPr>
          <w:rFonts w:ascii="Arial" w:cs="Arial" w:eastAsia="Arial" w:hAnsi="Arial"/>
          <w:i/>
          <w:iCs/>
          <w:color w:val="404040"/>
          <w:sz w:val="20"/>
          <w:szCs w:val="20"/>
        </w:rPr>
        <w:t xml:space="preserve">Table 5: Validation Results Across 6 Historical Product Releases</w:t>
      </w:r>
    </w:p>
    <w:p>
      <w:pPr>
        <w:spacing w:after="80" w:before="80"/>
      </w:pPr>
      <w:r>
        <w:t xml:space="preserve"/>
      </w:r>
    </w:p>
    <w:p>
      <w:pPr>
        <w:spacing w:after="80" w:before="80" w:line="320"/>
        <w:jc w:val="both"/>
      </w:pPr>
      <w:r>
        <w:rPr>
          <w:rFonts w:ascii="Arial" w:cs="Arial" w:eastAsia="Arial" w:hAnsi="Arial"/>
          <w:b w:val="false"/>
          <w:bCs w:val="false"/>
          <w:i w:val="false"/>
          <w:iCs w:val="false"/>
          <w:color w:val="404040"/>
          <w:sz w:val="22"/>
          <w:szCs w:val="22"/>
        </w:rPr>
        <w:t xml:space="preserve">Across all six releases, the framework achieved an average precision of 94.8% and saved an average of 29.4 engineering hours per release in test scope identification and execution planning. The total test suite execution time was reduced by an average of 78% compared to full regression, while maintaining a defect escape rate of 0% for CRITICAL and HIGH priority modules.</w:t>
      </w:r>
    </w:p>
    <w:p>
      <w:pPr>
        <w:pStyle w:val="Heading2"/>
        <w:spacing w:after="140" w:before="280"/>
      </w:pPr>
      <w:r>
        <w:rPr>
          <w:rFonts w:ascii="Arial" w:cs="Arial" w:eastAsia="Arial" w:hAnsi="Arial"/>
          <w:b/>
          <w:bCs/>
          <w:color w:val="2E75B6"/>
          <w:sz w:val="26"/>
          <w:szCs w:val="26"/>
        </w:rPr>
        <w:t xml:space="preserve">3.6 Key Architectural Insights</w:t>
      </w:r>
    </w:p>
    <w:p>
      <w:pPr>
        <w:spacing w:after="80" w:before="80" w:line="320"/>
        <w:jc w:val="both"/>
      </w:pPr>
      <w:r>
        <w:rPr>
          <w:rFonts w:ascii="Arial" w:cs="Arial" w:eastAsia="Arial" w:hAnsi="Arial"/>
          <w:b w:val="false"/>
          <w:bCs w:val="false"/>
          <w:i w:val="false"/>
          <w:iCs w:val="false"/>
          <w:color w:val="404040"/>
          <w:sz w:val="22"/>
          <w:szCs w:val="22"/>
        </w:rPr>
        <w:t xml:space="preserve">The DSM analysis surfaced several previously undocumented architectural insights:</w:t>
      </w:r>
    </w:p>
    <w:p>
      <w:pPr>
        <w:pStyle w:val="ListParagraph"/>
        <w:numPr>
          <w:ilvl w:val="0"/>
          <w:numId w:val="2"/>
        </w:numPr>
        <w:spacing w:after="60" w:before="60" w:line="300"/>
      </w:pPr>
      <w:r>
        <w:rPr>
          <w:rFonts w:ascii="Arial" w:cs="Arial" w:eastAsia="Arial" w:hAnsi="Arial"/>
          <w:color w:val="404040"/>
          <w:sz w:val="22"/>
          <w:szCs w:val="22"/>
        </w:rPr>
        <w:t xml:space="preserve">Circular dependency detected: FIL ↔ FTL ↔ HAL forms a triangular dependency cycle that represents a potential architectural debt risk requiring refactoring consideration.</w:t>
      </w:r>
    </w:p>
    <w:p>
      <w:pPr>
        <w:pStyle w:val="ListParagraph"/>
        <w:numPr>
          <w:ilvl w:val="0"/>
          <w:numId w:val="2"/>
        </w:numPr>
        <w:spacing w:after="60" w:before="60" w:line="300"/>
      </w:pPr>
      <w:r>
        <w:rPr>
          <w:rFonts w:ascii="Arial" w:cs="Arial" w:eastAsia="Arial" w:hAnsi="Arial"/>
          <w:color w:val="404040"/>
          <w:sz w:val="22"/>
          <w:szCs w:val="22"/>
        </w:rPr>
        <w:t xml:space="preserve">The ECC module, while appearing peripheral in isolation, is a critical transitive pathway connecting FLASH to HAL, making ECC changes higher-risk than their direct dependency count suggests.</w:t>
      </w:r>
    </w:p>
    <w:p>
      <w:pPr>
        <w:pStyle w:val="ListParagraph"/>
        <w:numPr>
          <w:ilvl w:val="0"/>
          <w:numId w:val="2"/>
        </w:numPr>
        <w:spacing w:after="60" w:before="60" w:line="300"/>
      </w:pPr>
      <w:r>
        <w:rPr>
          <w:rFonts w:ascii="Arial" w:cs="Arial" w:eastAsia="Arial" w:hAnsi="Arial"/>
          <w:color w:val="404040"/>
          <w:sz w:val="22"/>
          <w:szCs w:val="22"/>
        </w:rPr>
        <w:t xml:space="preserve">The NVMe and SATA protocol stacks are symmetrically isolated from the media-side modules (FIL, FTL, FLASH), enabling parallel independent testing of host-side and media-side changes.</w:t>
      </w:r>
    </w:p>
    <w:p>
      <w:pPr>
        <w:pStyle w:val="ListParagraph"/>
        <w:numPr>
          <w:ilvl w:val="0"/>
          <w:numId w:val="2"/>
        </w:numPr>
        <w:spacing w:after="60" w:before="60" w:line="300"/>
      </w:pPr>
      <w:r>
        <w:rPr>
          <w:rFonts w:ascii="Arial" w:cs="Arial" w:eastAsia="Arial" w:hAnsi="Arial"/>
          <w:color w:val="404040"/>
          <w:sz w:val="22"/>
          <w:szCs w:val="22"/>
        </w:rPr>
        <w:t xml:space="preserve">HIL acts as a protocol-neutral abstraction barrier between NVMe/SATA and CTRL, and changes to HIL have disproportionate systemic impact due to its role as a sole integration point.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4</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Conclusion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4.1 Summary of Contributions</w:t>
      </w:r>
    </w:p>
    <w:p>
      <w:pPr>
        <w:spacing w:after="80" w:before="80" w:line="320"/>
        <w:jc w:val="both"/>
      </w:pPr>
      <w:r>
        <w:rPr>
          <w:rFonts w:ascii="Arial" w:cs="Arial" w:eastAsia="Arial" w:hAnsi="Arial"/>
          <w:b w:val="false"/>
          <w:bCs w:val="false"/>
          <w:i w:val="false"/>
          <w:iCs w:val="false"/>
          <w:color w:val="404040"/>
          <w:sz w:val="22"/>
          <w:szCs w:val="22"/>
        </w:rPr>
        <w:t xml:space="preserve">This research has presented the AI-Driven Dependency Structure Matrix Framework (ADDF), a novel approach to automated test scope identification for NVMe and SATA SSD firmware verification. The key contributions are:</w:t>
      </w:r>
    </w:p>
    <w:p>
      <w:pPr>
        <w:pStyle w:val="ListParagraph"/>
        <w:numPr>
          <w:ilvl w:val="0"/>
          <w:numId w:val="3"/>
        </w:numPr>
        <w:spacing w:after="60" w:before="60" w:line="300"/>
      </w:pPr>
      <w:r>
        <w:rPr>
          <w:rFonts w:ascii="Arial" w:cs="Arial" w:eastAsia="Arial" w:hAnsi="Arial"/>
          <w:color w:val="404040"/>
          <w:sz w:val="22"/>
          <w:szCs w:val="22"/>
        </w:rPr>
        <w:t xml:space="preserve">A rigorous mathematical DSM model tailored to the multi-layer architecture of SSD firmware systems, incorporating weighted dependency edges derived from static analysis, include-graph analysis, and historical co-change mining.</w:t>
      </w:r>
    </w:p>
    <w:p>
      <w:pPr>
        <w:pStyle w:val="ListParagraph"/>
        <w:numPr>
          <w:ilvl w:val="0"/>
          <w:numId w:val="3"/>
        </w:numPr>
        <w:spacing w:after="60" w:before="60" w:line="300"/>
      </w:pPr>
      <w:r>
        <w:rPr>
          <w:rFonts w:ascii="Arial" w:cs="Arial" w:eastAsia="Arial" w:hAnsi="Arial"/>
          <w:color w:val="404040"/>
          <w:sz w:val="22"/>
          <w:szCs w:val="22"/>
        </w:rPr>
        <w:t xml:space="preserve">A Module Criticality Index (MCI) formula that provides a quantitative, data-driven basis for classifying modules as CRITICAL, HIGH, or MEDIUM risk — replacing subjective expert judgment with reproducible metrics.</w:t>
      </w:r>
    </w:p>
    <w:p>
      <w:pPr>
        <w:pStyle w:val="ListParagraph"/>
        <w:numPr>
          <w:ilvl w:val="0"/>
          <w:numId w:val="3"/>
        </w:numPr>
        <w:spacing w:after="60" w:before="60" w:line="300"/>
      </w:pPr>
      <w:r>
        <w:rPr>
          <w:rFonts w:ascii="Arial" w:cs="Arial" w:eastAsia="Arial" w:hAnsi="Arial"/>
          <w:color w:val="404040"/>
          <w:sz w:val="22"/>
          <w:szCs w:val="22"/>
        </w:rPr>
        <w:t xml:space="preserve">An AI-powered impact propagation engine using transitive closure computation combined with a trained XGBoost risk-scoring model, achieving 94.8% precision in predicting test-relevant module impacts.</w:t>
      </w:r>
    </w:p>
    <w:p>
      <w:pPr>
        <w:pStyle w:val="ListParagraph"/>
        <w:numPr>
          <w:ilvl w:val="0"/>
          <w:numId w:val="3"/>
        </w:numPr>
        <w:spacing w:after="60" w:before="60" w:line="300"/>
      </w:pPr>
      <w:r>
        <w:rPr>
          <w:rFonts w:ascii="Arial" w:cs="Arial" w:eastAsia="Arial" w:hAnsi="Arial"/>
          <w:color w:val="404040"/>
          <w:sz w:val="22"/>
          <w:szCs w:val="22"/>
        </w:rPr>
        <w:t xml:space="preserve">An automated test scope recommendation system that maps module impact rankings to structured test execution plans, reducing test scope identification effort by 78% per release cycle.</w:t>
      </w:r>
    </w:p>
    <w:p>
      <w:pPr>
        <w:pStyle w:val="ListParagraph"/>
        <w:numPr>
          <w:ilvl w:val="0"/>
          <w:numId w:val="3"/>
        </w:numPr>
        <w:spacing w:after="60" w:before="60" w:line="300"/>
      </w:pPr>
      <w:r>
        <w:rPr>
          <w:rFonts w:ascii="Arial" w:cs="Arial" w:eastAsia="Arial" w:hAnsi="Arial"/>
          <w:color w:val="404040"/>
          <w:sz w:val="22"/>
          <w:szCs w:val="22"/>
        </w:rPr>
        <w:t xml:space="preserve">A CI/CD integration architecture enabling real-time, change-driven test optimization with a continuous learning loop that improves model accuracy with each release.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4.2 Impact on SSD Development Lifecycle</w:t>
      </w:r>
    </w:p>
    <w:p>
      <w:pPr>
        <w:spacing w:after="80" w:before="80" w:line="320"/>
        <w:jc w:val="both"/>
      </w:pPr>
      <w:r>
        <w:rPr>
          <w:rFonts w:ascii="Arial" w:cs="Arial" w:eastAsia="Arial" w:hAnsi="Arial"/>
          <w:b w:val="false"/>
          <w:bCs w:val="false"/>
          <w:i w:val="false"/>
          <w:iCs w:val="false"/>
          <w:color w:val="404040"/>
          <w:sz w:val="22"/>
          <w:szCs w:val="22"/>
        </w:rPr>
        <w:t xml:space="preserve">The practical impact of deploying the ADDF in a production SSD development organization is multifaceted. Engineering teams benefit from dramatically reduced manual effort in test planning, enabling test architects to focus on higher-value activities such as test case quality improvement and exploratory testing. Product managers benefit from more predictable release timelines, as automated test scope selection reduces the uncertainty introduced by ad-hoc human judgment. Quality assurance teams benefit from the systematic elimination of test coverage blind spots, particularly for non-obvious transitive dependency paths that have historically been sources of field defect escapes.</w:t>
      </w:r>
    </w:p>
    <w:p>
      <w:pPr>
        <w:pStyle w:val="Heading2"/>
        <w:spacing w:after="140" w:before="280"/>
      </w:pPr>
      <w:r>
        <w:rPr>
          <w:rFonts w:ascii="Arial" w:cs="Arial" w:eastAsia="Arial" w:hAnsi="Arial"/>
          <w:b/>
          <w:bCs/>
          <w:color w:val="2E75B6"/>
          <w:sz w:val="26"/>
          <w:szCs w:val="26"/>
        </w:rPr>
        <w:t xml:space="preserve">4.3 Limitations and Future Work</w:t>
      </w:r>
    </w:p>
    <w:p>
      <w:pPr>
        <w:spacing w:after="80" w:before="80" w:line="320"/>
        <w:jc w:val="both"/>
      </w:pPr>
      <w:r>
        <w:rPr>
          <w:rFonts w:ascii="Arial" w:cs="Arial" w:eastAsia="Arial" w:hAnsi="Arial"/>
          <w:b w:val="false"/>
          <w:bCs w:val="false"/>
          <w:i w:val="false"/>
          <w:iCs w:val="false"/>
          <w:color w:val="404040"/>
          <w:sz w:val="22"/>
          <w:szCs w:val="22"/>
        </w:rPr>
        <w:t xml:space="preserve">While the ADDF demonstrates strong performance on the evaluated 10-module SSD firmware stack, several limitations warrant acknowledgment and motivate future research directions:</w:t>
      </w:r>
    </w:p>
    <w:p>
      <w:pPr>
        <w:pStyle w:val="ListParagraph"/>
        <w:numPr>
          <w:ilvl w:val="0"/>
          <w:numId w:val="2"/>
        </w:numPr>
        <w:spacing w:after="60" w:before="60" w:line="300"/>
      </w:pPr>
      <w:r>
        <w:rPr>
          <w:rFonts w:ascii="Arial" w:cs="Arial" w:eastAsia="Arial" w:hAnsi="Arial"/>
          <w:color w:val="404040"/>
          <w:sz w:val="22"/>
          <w:szCs w:val="22"/>
        </w:rPr>
        <w:t xml:space="preserve">Dynamic dependencies such as interrupt-driven callbacks, DMA transfer chains, and runtime-configured dispatch tables are not fully captured by current static analysis and represent a category of non-structural coupling requiring dynamic analysis techniques.</w:t>
      </w:r>
    </w:p>
    <w:p>
      <w:pPr>
        <w:pStyle w:val="ListParagraph"/>
        <w:numPr>
          <w:ilvl w:val="0"/>
          <w:numId w:val="2"/>
        </w:numPr>
        <w:spacing w:after="60" w:before="60" w:line="300"/>
      </w:pPr>
      <w:r>
        <w:rPr>
          <w:rFonts w:ascii="Arial" w:cs="Arial" w:eastAsia="Arial" w:hAnsi="Arial"/>
          <w:color w:val="404040"/>
          <w:sz w:val="22"/>
          <w:szCs w:val="22"/>
        </w:rPr>
        <w:t xml:space="preserve">The ML risk-scoring model requires a minimum of 12–18 months of historical release data to achieve stable performance, limiting applicability to newly established product lines or codebases.</w:t>
      </w:r>
    </w:p>
    <w:p>
      <w:pPr>
        <w:pStyle w:val="ListParagraph"/>
        <w:numPr>
          <w:ilvl w:val="0"/>
          <w:numId w:val="2"/>
        </w:numPr>
        <w:spacing w:after="60" w:before="60" w:line="300"/>
      </w:pPr>
      <w:r>
        <w:rPr>
          <w:rFonts w:ascii="Arial" w:cs="Arial" w:eastAsia="Arial" w:hAnsi="Arial"/>
          <w:color w:val="404040"/>
          <w:sz w:val="22"/>
          <w:szCs w:val="22"/>
        </w:rPr>
        <w:t xml:space="preserve">The current framework operates at module granularity. Future work will extend the analysis to file-level and function-level granularity for more precise test case selection within modules.</w:t>
      </w:r>
    </w:p>
    <w:p>
      <w:pPr>
        <w:pStyle w:val="ListParagraph"/>
        <w:numPr>
          <w:ilvl w:val="0"/>
          <w:numId w:val="2"/>
        </w:numPr>
        <w:spacing w:after="60" w:before="60" w:line="300"/>
      </w:pPr>
      <w:r>
        <w:rPr>
          <w:rFonts w:ascii="Arial" w:cs="Arial" w:eastAsia="Arial" w:hAnsi="Arial"/>
          <w:color w:val="404040"/>
          <w:sz w:val="22"/>
          <w:szCs w:val="22"/>
        </w:rPr>
        <w:t xml:space="preserve">Integration with formal verification tools and model checking is planned to provide mathematical guarantees of absence of undetected dependency paths for safety-critical applications.</w:t>
      </w:r>
    </w:p>
    <w:p>
      <w:pPr>
        <w:pStyle w:val="ListParagraph"/>
        <w:numPr>
          <w:ilvl w:val="0"/>
          <w:numId w:val="2"/>
        </w:numPr>
        <w:spacing w:after="60" w:before="60" w:line="300"/>
      </w:pPr>
      <w:r>
        <w:rPr>
          <w:rFonts w:ascii="Arial" w:cs="Arial" w:eastAsia="Arial" w:hAnsi="Arial"/>
          <w:color w:val="404040"/>
          <w:sz w:val="22"/>
          <w:szCs w:val="22"/>
        </w:rPr>
        <w:t xml:space="preserve">Extension to multi-firmware-component systems (e.g., combined SSD+DRAM buffer firmware) will require a hierarchical DSM formulation to handle cross-subsystem dependencies.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4.4 Recommendations</w:t>
      </w:r>
    </w:p>
    <w:p>
      <w:pPr>
        <w:spacing w:after="80" w:before="80" w:line="320"/>
        <w:jc w:val="both"/>
      </w:pPr>
      <w:r>
        <w:rPr>
          <w:rFonts w:ascii="Arial" w:cs="Arial" w:eastAsia="Arial" w:hAnsi="Arial"/>
          <w:b w:val="false"/>
          <w:bCs w:val="false"/>
          <w:i w:val="false"/>
          <w:iCs w:val="false"/>
          <w:color w:val="404040"/>
          <w:sz w:val="22"/>
          <w:szCs w:val="22"/>
        </w:rPr>
        <w:t xml:space="preserve">Based on the research findings, the following recommendations are made for SSD V&amp;V organizations considering adoption of AI-driven dependency analysis:</w:t>
      </w:r>
    </w:p>
    <w:p>
      <w:pPr>
        <w:pStyle w:val="ListParagraph"/>
        <w:numPr>
          <w:ilvl w:val="0"/>
          <w:numId w:val="2"/>
        </w:numPr>
        <w:spacing w:after="60" w:before="60" w:line="300"/>
      </w:pPr>
      <w:r>
        <w:rPr>
          <w:rFonts w:ascii="Arial" w:cs="Arial" w:eastAsia="Arial" w:hAnsi="Arial"/>
          <w:color w:val="404040"/>
          <w:sz w:val="22"/>
          <w:szCs w:val="22"/>
        </w:rPr>
        <w:t xml:space="preserve">Establish automated static analysis as a mandatory CI gate to ensure the DSM is updated with every committed change — not just at release milestones.</w:t>
      </w:r>
    </w:p>
    <w:p>
      <w:pPr>
        <w:pStyle w:val="ListParagraph"/>
        <w:numPr>
          <w:ilvl w:val="0"/>
          <w:numId w:val="2"/>
        </w:numPr>
        <w:spacing w:after="60" w:before="60" w:line="300"/>
      </w:pPr>
      <w:r>
        <w:rPr>
          <w:rFonts w:ascii="Arial" w:cs="Arial" w:eastAsia="Arial" w:hAnsi="Arial"/>
          <w:color w:val="404040"/>
          <w:sz w:val="22"/>
          <w:szCs w:val="22"/>
        </w:rPr>
        <w:t xml:space="preserve">Instrument the test execution pipeline to feed structured test outcome data back to the ML model continuously, enabling adaptive improvement of risk scoring over time.</w:t>
      </w:r>
    </w:p>
    <w:p>
      <w:pPr>
        <w:pStyle w:val="ListParagraph"/>
        <w:numPr>
          <w:ilvl w:val="0"/>
          <w:numId w:val="2"/>
        </w:numPr>
        <w:spacing w:after="60" w:before="60" w:line="300"/>
      </w:pPr>
      <w:r>
        <w:rPr>
          <w:rFonts w:ascii="Arial" w:cs="Arial" w:eastAsia="Arial" w:hAnsi="Arial"/>
          <w:color w:val="404040"/>
          <w:sz w:val="22"/>
          <w:szCs w:val="22"/>
        </w:rPr>
        <w:t xml:space="preserve">Supplement the DSM with architecture review board input to capture design-intent dependencies that are not yet expressed in code (e.g., planned interfaces, architectural principles).</w:t>
      </w:r>
    </w:p>
    <w:p>
      <w:pPr>
        <w:pStyle w:val="ListParagraph"/>
        <w:numPr>
          <w:ilvl w:val="0"/>
          <w:numId w:val="2"/>
        </w:numPr>
        <w:spacing w:after="60" w:before="60" w:line="300"/>
      </w:pPr>
      <w:r>
        <w:rPr>
          <w:rFonts w:ascii="Arial" w:cs="Arial" w:eastAsia="Arial" w:hAnsi="Arial"/>
          <w:color w:val="404040"/>
          <w:sz w:val="22"/>
          <w:szCs w:val="22"/>
        </w:rPr>
        <w:t xml:space="preserve">Conduct quarterly DSM visualization reviews to identify emerging coupling hotspots and circular dependencies before they accumulate as technical debt.</w:t>
      </w:r>
    </w:p>
    <w:p>
      <w:pPr>
        <w:pStyle w:val="ListParagraph"/>
        <w:numPr>
          <w:ilvl w:val="0"/>
          <w:numId w:val="2"/>
        </w:numPr>
        <w:spacing w:after="60" w:before="60" w:line="300"/>
      </w:pPr>
      <w:r>
        <w:rPr>
          <w:rFonts w:ascii="Arial" w:cs="Arial" w:eastAsia="Arial" w:hAnsi="Arial"/>
          <w:color w:val="404040"/>
          <w:sz w:val="22"/>
          <w:szCs w:val="22"/>
        </w:rPr>
        <w:t xml:space="preserve">Define explicit module ownership mappings in the DSM metadata to automatically notify the correct engineering team when their module's dependents are impacted by external changes.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spacing w:after="30" w:before="30"/>
            </w:pPr>
            <w:r>
              <w:rPr>
                <w:rFonts w:ascii="Arial" w:cs="Arial" w:eastAsia="Arial" w:hAnsi="Arial"/>
                <w:i/>
                <w:iCs/>
                <w:color w:val="1F3864"/>
                <w:sz w:val="20"/>
                <w:szCs w:val="20"/>
              </w:rPr>
              <w:t xml:space="preserve">The ADDF framework is currently being prepared for pilot deployment in the NVMe SSD product line. An open-source reference implementation and dataset will be made available to the research community following internal security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vAlign w:val="center"/>
          </w:tcPr>
          <w:p>
            <w:pPr>
              <w:jc w:val="center"/>
            </w:pPr>
            <w:r>
              <w:rPr>
                <w:rFonts w:ascii="Arial" w:cs="Arial" w:eastAsia="Arial" w:hAnsi="Arial"/>
                <w:b/>
                <w:bCs/>
                <w:color w:val="FFFFFF"/>
                <w:sz w:val="36"/>
                <w:szCs w:val="36"/>
              </w:rPr>
              <w:t xml:space="preserve">5</w:t>
            </w:r>
          </w:p>
        </w:tc>
        <w:tc>
          <w:tcPr>
            <w:tcBorders>
              <w:top w:val="none" w:color="FFFFFF" w:sz="0"/>
              <w:left w:val="none" w:color="FFFFFF" w:sz="0"/>
              <w:bottom w:val="none" w:color="FFFFFF" w:sz="0"/>
              <w:right w:val="none" w:color="FFFFFF" w:sz="0"/>
            </w:tcBorders>
            <w:shd w:fill="2E75B6" w:val="clear"/>
            <w:tcMar>
              <w:top w:type="dxa" w:w="100"/>
              <w:left w:type="dxa" w:w="280"/>
              <w:bottom w:type="dxa" w:w="100"/>
              <w:right w:type="dxa" w:w="200"/>
            </w:tcMar>
            <w:vAlign w:val="center"/>
          </w:tcPr>
          <w:p>
            <w:r>
              <w:rPr>
                <w:rFonts w:ascii="Arial" w:cs="Arial" w:eastAsia="Arial" w:hAnsi="Arial"/>
                <w:b/>
                <w:bCs/>
                <w:color w:val="FFFFFF"/>
                <w:sz w:val="30"/>
                <w:szCs w:val="30"/>
              </w:rPr>
              <w:t xml:space="preserve">References</w:t>
            </w:r>
          </w:p>
        </w:tc>
      </w:tr>
    </w:tbl>
    <w:p>
      <w:pPr>
        <w:spacing w:after="80" w:before="80"/>
      </w:pPr>
      <w:r>
        <w:t xml:space="preserve"/>
      </w:r>
    </w:p>
    <w:p>
      <w:pPr>
        <w:spacing w:after="100" w:before="100" w:line="300"/>
      </w:pPr>
      <w:r>
        <w:rPr>
          <w:rFonts w:ascii="Arial" w:cs="Arial" w:eastAsia="Arial" w:hAnsi="Arial"/>
          <w:color w:val="404040"/>
          <w:sz w:val="20"/>
          <w:szCs w:val="20"/>
        </w:rPr>
        <w:t xml:space="preserve">[1]  Steward, D. V. (1981). The design structure system: A method for managing the design of complex systems. IEEE Transactions on Engineering Management, 28(3), 71–74.</w:t>
      </w:r>
    </w:p>
    <w:p>
      <w:pPr>
        <w:spacing w:after="100" w:before="100" w:line="300"/>
      </w:pPr>
      <w:r>
        <w:rPr>
          <w:rFonts w:ascii="Arial" w:cs="Arial" w:eastAsia="Arial" w:hAnsi="Arial"/>
          <w:color w:val="404040"/>
          <w:sz w:val="20"/>
          <w:szCs w:val="20"/>
        </w:rPr>
        <w:t xml:space="preserve">[2]  Eppinger, S. D., &amp; Browning, T. R. (2012). Design Structure Matrix Methods and Applications. MIT Press.</w:t>
      </w:r>
    </w:p>
    <w:p>
      <w:pPr>
        <w:spacing w:after="100" w:before="100" w:line="300"/>
      </w:pPr>
      <w:r>
        <w:rPr>
          <w:rFonts w:ascii="Arial" w:cs="Arial" w:eastAsia="Arial" w:hAnsi="Arial"/>
          <w:color w:val="404040"/>
          <w:sz w:val="20"/>
          <w:szCs w:val="20"/>
        </w:rPr>
        <w:t xml:space="preserve">[3]  Brown, S. L., &amp; Eisenhardt, K. M. (1995). Product development: Past research, present findings, and future directions. Academy of Management Review, 20(2), 343–378.</w:t>
      </w:r>
    </w:p>
    <w:p>
      <w:pPr>
        <w:spacing w:after="100" w:before="100" w:line="300"/>
      </w:pPr>
      <w:r>
        <w:rPr>
          <w:rFonts w:ascii="Arial" w:cs="Arial" w:eastAsia="Arial" w:hAnsi="Arial"/>
          <w:color w:val="404040"/>
          <w:sz w:val="20"/>
          <w:szCs w:val="20"/>
        </w:rPr>
        <w:t xml:space="preserve">[4]  MacCormack, A., Rusnak, J., &amp; Baldwin, C. Y. (2006). Exploring the structure of complex software designs: An empirical study of open source and proprietary code. Management Science, 52(7), 1015–1030.</w:t>
      </w:r>
    </w:p>
    <w:p>
      <w:pPr>
        <w:spacing w:after="100" w:before="100" w:line="300"/>
      </w:pPr>
      <w:r>
        <w:rPr>
          <w:rFonts w:ascii="Arial" w:cs="Arial" w:eastAsia="Arial" w:hAnsi="Arial"/>
          <w:color w:val="404040"/>
          <w:sz w:val="20"/>
          <w:szCs w:val="20"/>
        </w:rPr>
        <w:t xml:space="preserve">[5]  Sangwan, R. S., Vasa, R., &amp; Grundy, J. (2008). Automated analysis of software architecture and design using dependency structures. IEEE Software, 25(5), 72–79.</w:t>
      </w:r>
    </w:p>
    <w:p>
      <w:pPr>
        <w:spacing w:after="100" w:before="100" w:line="300"/>
      </w:pPr>
      <w:r>
        <w:rPr>
          <w:rFonts w:ascii="Arial" w:cs="Arial" w:eastAsia="Arial" w:hAnsi="Arial"/>
          <w:color w:val="404040"/>
          <w:sz w:val="20"/>
          <w:szCs w:val="20"/>
        </w:rPr>
        <w:t xml:space="preserve">[6]  Chen, X., &amp; Kim, S. (2020). NVMe SSD firmware architecture for high-performance storage systems. Proceedings of the USENIX Conference on File and Storage Technologies (FAST), 217–230.</w:t>
      </w:r>
    </w:p>
    <w:p>
      <w:pPr>
        <w:spacing w:after="100" w:before="100" w:line="300"/>
      </w:pPr>
      <w:r>
        <w:rPr>
          <w:rFonts w:ascii="Arial" w:cs="Arial" w:eastAsia="Arial" w:hAnsi="Arial"/>
          <w:color w:val="404040"/>
          <w:sz w:val="20"/>
          <w:szCs w:val="20"/>
        </w:rPr>
        <w:t xml:space="preserve">[7]  Witten, I., Lauber, R., &amp; Harrison, G. (2021). Predicting ripple effects in embedded software using graph neural networks. IEEE Transactions on Software Engineering, 47(8), 1580–1598.</w:t>
      </w:r>
    </w:p>
    <w:p>
      <w:pPr>
        <w:spacing w:after="100" w:before="100" w:line="300"/>
      </w:pPr>
      <w:r>
        <w:rPr>
          <w:rFonts w:ascii="Arial" w:cs="Arial" w:eastAsia="Arial" w:hAnsi="Arial"/>
          <w:color w:val="404040"/>
          <w:sz w:val="20"/>
          <w:szCs w:val="20"/>
        </w:rPr>
        <w:t xml:space="preserve">[8]  NVM Express, Inc. (2022). NVM Express Base Specification, Revision 2.0b. Retrieved from https://nvmexpress.org/specifications/</w:t>
      </w:r>
    </w:p>
    <w:p>
      <w:pPr>
        <w:spacing w:after="100" w:before="100" w:line="300"/>
      </w:pPr>
      <w:r>
        <w:rPr>
          <w:rFonts w:ascii="Arial" w:cs="Arial" w:eastAsia="Arial" w:hAnsi="Arial"/>
          <w:color w:val="404040"/>
          <w:sz w:val="20"/>
          <w:szCs w:val="20"/>
        </w:rPr>
        <w:t xml:space="preserve">[9]  INCITS. (2021). Serial ATA International Organization: SATA Revision 3.5. INCITS/ISO/IEC Standards.</w:t>
      </w:r>
    </w:p>
    <w:p>
      <w:pPr>
        <w:spacing w:after="100" w:before="100" w:line="300"/>
      </w:pPr>
      <w:r>
        <w:rPr>
          <w:rFonts w:ascii="Arial" w:cs="Arial" w:eastAsia="Arial" w:hAnsi="Arial"/>
          <w:color w:val="404040"/>
          <w:sz w:val="20"/>
          <w:szCs w:val="20"/>
        </w:rPr>
        <w:t xml:space="preserve">[10] Yaakobi, E., Bruck, J., &amp; Siegel, P. H. (2019). Error correction and detection for flash memory. IEEE Transactions on Information Theory, 58(12), 6771–6795.</w:t>
      </w:r>
    </w:p>
    <w:p>
      <w:pPr>
        <w:spacing w:after="100" w:before="100" w:line="300"/>
      </w:pPr>
      <w:r>
        <w:rPr>
          <w:rFonts w:ascii="Arial" w:cs="Arial" w:eastAsia="Arial" w:hAnsi="Arial"/>
          <w:color w:val="404040"/>
          <w:sz w:val="20"/>
          <w:szCs w:val="20"/>
        </w:rPr>
        <w:t xml:space="preserve">[11] Browning, T. R. (2001). Applying the design structure matrix to system decomposition and integration problems: A review and new directions. IEEE Transactions on Engineering Management, 48(3), 292–306.</w:t>
      </w:r>
    </w:p>
    <w:p>
      <w:pPr>
        <w:spacing w:after="100" w:before="100" w:line="300"/>
      </w:pPr>
      <w:r>
        <w:rPr>
          <w:rFonts w:ascii="Arial" w:cs="Arial" w:eastAsia="Arial" w:hAnsi="Arial"/>
          <w:color w:val="404040"/>
          <w:sz w:val="20"/>
          <w:szCs w:val="20"/>
        </w:rPr>
        <w:t xml:space="preserve">[12] Lehman, M. M., &amp; Belady, L. A. (1985). Program Evolution: Processes of Software Change. Academic Press.</w:t>
      </w:r>
    </w:p>
    <w:p>
      <w:pPr>
        <w:spacing w:after="100" w:before="100" w:line="300"/>
      </w:pPr>
      <w:r>
        <w:rPr>
          <w:rFonts w:ascii="Arial" w:cs="Arial" w:eastAsia="Arial" w:hAnsi="Arial"/>
          <w:color w:val="404040"/>
          <w:sz w:val="20"/>
          <w:szCs w:val="20"/>
        </w:rPr>
        <w:t xml:space="preserve">[13] Storey, M. A., Čubranić, D., &amp; German, D. M. (2005). On the use of visualization to support awareness of human activities in software development. Proceedings of ACM SoftVis, 193–202.</w:t>
      </w:r>
    </w:p>
    <w:p>
      <w:pPr>
        <w:spacing w:after="100" w:before="100" w:line="300"/>
      </w:pPr>
      <w:r>
        <w:rPr>
          <w:rFonts w:ascii="Arial" w:cs="Arial" w:eastAsia="Arial" w:hAnsi="Arial"/>
          <w:color w:val="404040"/>
          <w:sz w:val="20"/>
          <w:szCs w:val="20"/>
        </w:rPr>
        <w:t xml:space="preserve">[14] Zimmermann, T., Zeller, A., Weissgerber, P., &amp; Diehl, S. (2005). Mining version histories to guide software changes. IEEE Transactions on Software Engineering, 31(6), 429–445.</w:t>
      </w:r>
    </w:p>
    <w:p>
      <w:pPr>
        <w:spacing w:after="100" w:before="100" w:line="300"/>
      </w:pPr>
      <w:r>
        <w:rPr>
          <w:rFonts w:ascii="Arial" w:cs="Arial" w:eastAsia="Arial" w:hAnsi="Arial"/>
          <w:color w:val="404040"/>
          <w:sz w:val="20"/>
          <w:szCs w:val="20"/>
        </w:rPr>
        <w:t xml:space="preserve">[15] Kim, J., Bhatotia, P., &amp; Giceva, J. (2023). Test impact analysis for embedded firmware with static dependency graphs. Proceedings of the 45th International Conference on Software Engineering (ICSE), 1124–1136.</w:t>
      </w:r>
    </w:p>
    <w:p>
      <w:pPr>
        <w:spacing w:after="160" w:before="16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before="120"/>
      <w:jc w:val="center"/>
    </w:pPr>
    <w:r>
      <w:rPr>
        <w:rFonts w:ascii="Arial" w:cs="Arial" w:eastAsia="Arial" w:hAnsi="Arial"/>
        <w:i/>
        <w:iCs/>
        <w:color w:val="404040"/>
        <w:sz w:val="18"/>
        <w:szCs w:val="18"/>
      </w:rPr>
      <w:t xml:space="preserve">Confidential – Internal Research  |  Semiconductor Memory Technology Research,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none" w:color="FFFFFF" w:sz="0"/>
            <w:left w:val="none" w:color="FFFFFF" w:sz="0"/>
            <w:bottom w:val="single" w:color="2E75B6" w:sz="4"/>
            <w:right w:val="none" w:color="FFFFFF" w:sz="0"/>
          </w:tcBorders>
          <w:tcMar>
            <w:top w:type="dxa" w:w="80"/>
            <w:left w:type="dxa" w:w="0"/>
            <w:bottom w:type="dxa" w:w="80"/>
            <w:right w:type="dxa" w:w="0"/>
          </w:tcMar>
        </w:tcPr>
        <w:p>
          <w:r>
            <w:rPr>
              <w:rFonts w:ascii="Arial" w:cs="Arial" w:eastAsia="Arial" w:hAnsi="Arial"/>
              <w:i/>
              <w:iCs/>
              <w:color w:val="2E75B6"/>
              <w:sz w:val="18"/>
              <w:szCs w:val="18"/>
            </w:rPr>
            <w:t xml:space="preserve">AI-Driven Dependency Structure Matrix for SSD Firmware Verification</w:t>
          </w:r>
        </w:p>
      </w:tc>
      <w:tc>
        <w:tcPr>
          <w:tcBorders>
            <w:top w:val="none" w:color="FFFFFF" w:sz="0"/>
            <w:left w:val="none" w:color="FFFFFF" w:sz="0"/>
            <w:bottom w:val="single" w:color="2E75B6" w:sz="4"/>
            <w:right w:val="none" w:color="FFFFFF" w:sz="0"/>
          </w:tcBorders>
          <w:tcMar>
            <w:top w:type="dxa" w:w="80"/>
            <w:left w:type="dxa" w:w="0"/>
            <w:bottom w:type="dxa" w:w="80"/>
            <w:right w:type="dxa" w:w="0"/>
          </w:tcMar>
        </w:tcPr>
        <w:p>
          <w:pPr>
            <w:jc w:val="right"/>
          </w:pPr>
          <w:r>
            <w:rPr>
              <w:rFonts w:ascii="Arial" w:cs="Arial" w:eastAsia="Arial" w:hAnsi="Arial"/>
              <w:b/>
              <w:bCs/>
              <w:color w:val="1F3864"/>
              <w:sz w:val="18"/>
              <w:szCs w:val="18"/>
            </w:rPr>
            <w:t xml:space="preserve">Research Paper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2026-04-10T09:17:37.484Z</dcterms:created>
  <dcterms:modified xsi:type="dcterms:W3CDTF">2026-04-10T09:17:37.485Z</dcterms:modified>
</cp:coreProperties>
</file>

<file path=docProps/custom.xml><?xml version="1.0" encoding="utf-8"?>
<Properties xmlns="http://schemas.openxmlformats.org/officeDocument/2006/custom-properties" xmlns:vt="http://schemas.openxmlformats.org/officeDocument/2006/docPropsVTypes"/>
</file>