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1CF6C3" w14:textId="27903445" w:rsidR="00A467D3" w:rsidRDefault="00B868E3" w:rsidP="006746FA">
      <w:pPr>
        <w:spacing w:line="360" w:lineRule="auto"/>
        <w:jc w:val="center"/>
        <w:rPr>
          <w:rFonts w:ascii="Times New Roman" w:hAnsi="Times New Roman" w:cs="Times New Roman"/>
          <w:b/>
          <w:sz w:val="36"/>
          <w:szCs w:val="36"/>
        </w:rPr>
      </w:pPr>
      <w:r>
        <w:rPr>
          <w:rFonts w:ascii="Times New Roman" w:hAnsi="Times New Roman" w:cs="Times New Roman"/>
          <w:b/>
          <w:sz w:val="36"/>
          <w:szCs w:val="36"/>
        </w:rPr>
        <w:t>A</w:t>
      </w:r>
      <w:r w:rsidR="00AA4262" w:rsidRPr="00AA4262">
        <w:rPr>
          <w:rFonts w:ascii="Times New Roman" w:hAnsi="Times New Roman" w:cs="Times New Roman"/>
          <w:b/>
          <w:sz w:val="36"/>
          <w:szCs w:val="36"/>
        </w:rPr>
        <w:t>SYM</w:t>
      </w:r>
      <w:r>
        <w:rPr>
          <w:rFonts w:ascii="Times New Roman" w:hAnsi="Times New Roman" w:cs="Times New Roman"/>
          <w:b/>
          <w:sz w:val="36"/>
          <w:szCs w:val="36"/>
        </w:rPr>
        <w:t>M</w:t>
      </w:r>
      <w:r w:rsidR="00AA4262" w:rsidRPr="00AA4262">
        <w:rPr>
          <w:rFonts w:ascii="Times New Roman" w:hAnsi="Times New Roman" w:cs="Times New Roman"/>
          <w:b/>
          <w:sz w:val="36"/>
          <w:szCs w:val="36"/>
        </w:rPr>
        <w:t xml:space="preserve">ETRIC </w:t>
      </w:r>
      <w:r w:rsidR="00D5154B">
        <w:rPr>
          <w:rFonts w:ascii="Times New Roman" w:hAnsi="Times New Roman" w:cs="Times New Roman"/>
          <w:b/>
          <w:sz w:val="36"/>
          <w:szCs w:val="36"/>
        </w:rPr>
        <w:t>J-CURVE</w:t>
      </w:r>
      <w:r w:rsidR="00AA4262" w:rsidRPr="00AA4262">
        <w:rPr>
          <w:rFonts w:ascii="Times New Roman" w:hAnsi="Times New Roman" w:cs="Times New Roman"/>
          <w:b/>
          <w:sz w:val="36"/>
          <w:szCs w:val="36"/>
        </w:rPr>
        <w:t xml:space="preserve"> IN NEPAL'S PEGGED EXCHANGE RATE REGIME</w:t>
      </w:r>
    </w:p>
    <w:p w14:paraId="073349A5" w14:textId="77777777" w:rsidR="00AA4262" w:rsidRDefault="00AA4262" w:rsidP="006746FA">
      <w:pPr>
        <w:spacing w:line="360" w:lineRule="auto"/>
        <w:jc w:val="center"/>
        <w:rPr>
          <w:rFonts w:ascii="Times New Roman" w:hAnsi="Times New Roman" w:cs="Times New Roman"/>
          <w:b/>
          <w:sz w:val="36"/>
          <w:szCs w:val="36"/>
        </w:rPr>
      </w:pPr>
    </w:p>
    <w:p w14:paraId="559CF843" w14:textId="77777777" w:rsidR="00AA4262" w:rsidRDefault="00AA4262" w:rsidP="006746FA">
      <w:pPr>
        <w:spacing w:line="360" w:lineRule="auto"/>
        <w:jc w:val="center"/>
        <w:rPr>
          <w:rFonts w:ascii="Times New Roman" w:hAnsi="Times New Roman" w:cs="Times New Roman"/>
          <w:b/>
          <w:sz w:val="36"/>
          <w:szCs w:val="36"/>
        </w:rPr>
      </w:pPr>
    </w:p>
    <w:p w14:paraId="01ECFA76"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 Thesis</w:t>
      </w:r>
    </w:p>
    <w:p w14:paraId="7B51255B"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Submitted to Department of Economics, </w:t>
      </w:r>
      <w:proofErr w:type="spellStart"/>
      <w:r>
        <w:rPr>
          <w:rFonts w:ascii="Times New Roman" w:hAnsi="Times New Roman" w:cs="Times New Roman"/>
          <w:b/>
          <w:sz w:val="28"/>
          <w:szCs w:val="28"/>
        </w:rPr>
        <w:t>Ratna</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Rajyalaxmi</w:t>
      </w:r>
      <w:proofErr w:type="spellEnd"/>
      <w:r>
        <w:rPr>
          <w:rFonts w:ascii="Times New Roman" w:hAnsi="Times New Roman" w:cs="Times New Roman"/>
          <w:b/>
          <w:sz w:val="28"/>
          <w:szCs w:val="28"/>
        </w:rPr>
        <w:t xml:space="preserve"> Campus</w:t>
      </w:r>
    </w:p>
    <w:p w14:paraId="7312FF81" w14:textId="679F4AB5"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Faculty of Humanities and Social Science</w:t>
      </w:r>
      <w:r w:rsidR="008756A4">
        <w:rPr>
          <w:rFonts w:ascii="Times New Roman" w:hAnsi="Times New Roman" w:cs="Times New Roman"/>
          <w:b/>
          <w:sz w:val="28"/>
          <w:szCs w:val="28"/>
        </w:rPr>
        <w:t>s</w:t>
      </w:r>
      <w:r>
        <w:rPr>
          <w:rFonts w:ascii="Times New Roman" w:hAnsi="Times New Roman" w:cs="Times New Roman"/>
          <w:b/>
          <w:sz w:val="28"/>
          <w:szCs w:val="28"/>
        </w:rPr>
        <w:t xml:space="preserve">, </w:t>
      </w:r>
    </w:p>
    <w:p w14:paraId="3AE0FAEA" w14:textId="77777777" w:rsidR="00AA4262" w:rsidRDefault="00AA4262" w:rsidP="006746FA">
      <w:pPr>
        <w:spacing w:line="360" w:lineRule="auto"/>
        <w:jc w:val="center"/>
        <w:rPr>
          <w:rFonts w:ascii="Times New Roman" w:hAnsi="Times New Roman" w:cs="Times New Roman"/>
          <w:b/>
          <w:sz w:val="28"/>
          <w:szCs w:val="28"/>
        </w:rPr>
      </w:pPr>
      <w:proofErr w:type="spellStart"/>
      <w:r>
        <w:rPr>
          <w:rFonts w:ascii="Times New Roman" w:hAnsi="Times New Roman" w:cs="Times New Roman"/>
          <w:b/>
          <w:sz w:val="28"/>
          <w:szCs w:val="28"/>
        </w:rPr>
        <w:t>Tribhuvan</w:t>
      </w:r>
      <w:proofErr w:type="spellEnd"/>
      <w:r>
        <w:rPr>
          <w:rFonts w:ascii="Times New Roman" w:hAnsi="Times New Roman" w:cs="Times New Roman"/>
          <w:b/>
          <w:sz w:val="28"/>
          <w:szCs w:val="28"/>
        </w:rPr>
        <w:t xml:space="preserve"> University, Nepal </w:t>
      </w:r>
    </w:p>
    <w:p w14:paraId="6406B102"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In Partial Fulfillment of the Requirement for the Degree of </w:t>
      </w:r>
    </w:p>
    <w:p w14:paraId="6FC176EF"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MASTER OF ARTS</w:t>
      </w:r>
    </w:p>
    <w:p w14:paraId="6BFCAD87" w14:textId="77777777" w:rsidR="00AA4262" w:rsidRDefault="00AA4262" w:rsidP="006746FA">
      <w:pPr>
        <w:spacing w:line="36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in</w:t>
      </w:r>
      <w:proofErr w:type="gramEnd"/>
    </w:p>
    <w:p w14:paraId="5799F3E0"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Economics</w:t>
      </w:r>
    </w:p>
    <w:p w14:paraId="482DBE81" w14:textId="77777777" w:rsidR="00AA4262" w:rsidRDefault="00AA4262" w:rsidP="006746FA">
      <w:pPr>
        <w:spacing w:line="360" w:lineRule="auto"/>
        <w:jc w:val="center"/>
        <w:rPr>
          <w:rFonts w:ascii="Times New Roman" w:hAnsi="Times New Roman" w:cs="Times New Roman"/>
          <w:b/>
          <w:sz w:val="28"/>
          <w:szCs w:val="28"/>
        </w:rPr>
      </w:pPr>
    </w:p>
    <w:p w14:paraId="1DF22472"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By</w:t>
      </w:r>
    </w:p>
    <w:p w14:paraId="6D6CEB20"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SATISH CHAUDHARY</w:t>
      </w:r>
    </w:p>
    <w:p w14:paraId="06850FEF" w14:textId="77777777" w:rsidR="00AA4262" w:rsidRP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TU REG. NO: </w:t>
      </w:r>
      <w:r w:rsidRPr="00AA4262">
        <w:rPr>
          <w:rFonts w:ascii="Times New Roman" w:hAnsi="Times New Roman" w:cs="Times New Roman"/>
          <w:b/>
          <w:sz w:val="28"/>
          <w:szCs w:val="28"/>
        </w:rPr>
        <w:t>7-3-28-77-2016</w:t>
      </w:r>
    </w:p>
    <w:p w14:paraId="39C0E71E" w14:textId="77777777" w:rsidR="00AA4262" w:rsidRDefault="00AA4262" w:rsidP="006746FA">
      <w:pPr>
        <w:spacing w:line="360" w:lineRule="auto"/>
        <w:jc w:val="center"/>
        <w:rPr>
          <w:rFonts w:ascii="Times New Roman" w:hAnsi="Times New Roman" w:cs="Times New Roman"/>
          <w:b/>
          <w:sz w:val="28"/>
          <w:szCs w:val="28"/>
        </w:rPr>
      </w:pPr>
      <w:r w:rsidRPr="00AA4262">
        <w:rPr>
          <w:rFonts w:ascii="Times New Roman" w:hAnsi="Times New Roman" w:cs="Times New Roman"/>
          <w:b/>
          <w:sz w:val="28"/>
          <w:szCs w:val="28"/>
        </w:rPr>
        <w:t xml:space="preserve">Roll No: </w:t>
      </w:r>
      <w:r>
        <w:rPr>
          <w:rFonts w:ascii="Times New Roman" w:hAnsi="Times New Roman" w:cs="Times New Roman"/>
          <w:b/>
          <w:sz w:val="28"/>
          <w:szCs w:val="28"/>
        </w:rPr>
        <w:t>40141116</w:t>
      </w:r>
    </w:p>
    <w:p w14:paraId="386F3294" w14:textId="77777777" w:rsidR="00AA4262" w:rsidRDefault="00AA4262" w:rsidP="006746FA">
      <w:pPr>
        <w:spacing w:line="360" w:lineRule="auto"/>
        <w:jc w:val="center"/>
        <w:rPr>
          <w:rFonts w:ascii="Times New Roman" w:hAnsi="Times New Roman" w:cs="Times New Roman"/>
          <w:b/>
          <w:sz w:val="28"/>
          <w:szCs w:val="28"/>
        </w:rPr>
      </w:pPr>
    </w:p>
    <w:p w14:paraId="1CF438F3" w14:textId="77777777" w:rsidR="00AA4262" w:rsidRDefault="00AA4262" w:rsidP="006746F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September 2026</w:t>
      </w:r>
    </w:p>
    <w:p w14:paraId="60398C4E" w14:textId="23030B53" w:rsidR="00AA4262" w:rsidRDefault="00AA4262" w:rsidP="00A13D70">
      <w:pPr>
        <w:tabs>
          <w:tab w:val="left" w:pos="5046"/>
        </w:tabs>
        <w:spacing w:line="360" w:lineRule="auto"/>
        <w:rPr>
          <w:rFonts w:ascii="Times New Roman" w:hAnsi="Times New Roman" w:cs="Times New Roman"/>
          <w:b/>
          <w:sz w:val="28"/>
          <w:szCs w:val="28"/>
        </w:rPr>
      </w:pPr>
      <w:r>
        <w:rPr>
          <w:rFonts w:ascii="Times New Roman" w:hAnsi="Times New Roman" w:cs="Times New Roman"/>
          <w:b/>
          <w:sz w:val="28"/>
          <w:szCs w:val="28"/>
        </w:rPr>
        <w:br w:type="page"/>
      </w:r>
      <w:r w:rsidR="00A13D70">
        <w:rPr>
          <w:rFonts w:ascii="Times New Roman" w:hAnsi="Times New Roman" w:cs="Times New Roman"/>
          <w:b/>
          <w:sz w:val="28"/>
          <w:szCs w:val="28"/>
        </w:rPr>
        <w:lastRenderedPageBreak/>
        <w:tab/>
      </w:r>
    </w:p>
    <w:p w14:paraId="1AC877DC" w14:textId="77777777" w:rsidR="00AA4262" w:rsidRPr="002D2004" w:rsidRDefault="00AA4262" w:rsidP="006746FA">
      <w:pPr>
        <w:pStyle w:val="Heading1"/>
      </w:pPr>
      <w:bookmarkStart w:id="0" w:name="_Toc206996576"/>
      <w:bookmarkStart w:id="1" w:name="_Toc240574528"/>
      <w:bookmarkStart w:id="2" w:name="_Toc240900522"/>
      <w:r w:rsidRPr="00F70E04">
        <w:t>DECLARATION</w:t>
      </w:r>
      <w:bookmarkEnd w:id="0"/>
      <w:bookmarkEnd w:id="1"/>
      <w:bookmarkEnd w:id="2"/>
    </w:p>
    <w:p w14:paraId="2C43A30A" w14:textId="333F7DA6" w:rsidR="000D236D" w:rsidRPr="000D236D" w:rsidRDefault="000D236D" w:rsidP="000D236D">
      <w:pPr>
        <w:spacing w:line="360" w:lineRule="auto"/>
        <w:ind w:firstLine="720"/>
        <w:jc w:val="both"/>
        <w:rPr>
          <w:rFonts w:ascii="Times New Roman" w:hAnsi="Times New Roman" w:cs="Times New Roman"/>
          <w:sz w:val="24"/>
          <w:szCs w:val="24"/>
        </w:rPr>
      </w:pPr>
      <w:r w:rsidRPr="000D236D">
        <w:rPr>
          <w:rFonts w:ascii="Times New Roman" w:hAnsi="Times New Roman" w:cs="Times New Roman"/>
          <w:sz w:val="24"/>
          <w:szCs w:val="24"/>
        </w:rPr>
        <w:t>I, Satish Chaudhary, hereby decl</w:t>
      </w:r>
      <w:r w:rsidR="00D64D40">
        <w:rPr>
          <w:rFonts w:ascii="Times New Roman" w:hAnsi="Times New Roman" w:cs="Times New Roman"/>
          <w:sz w:val="24"/>
          <w:szCs w:val="24"/>
        </w:rPr>
        <w:t xml:space="preserve">are that this thesis entitled </w:t>
      </w:r>
      <w:r w:rsidRPr="004E4437">
        <w:rPr>
          <w:rFonts w:ascii="Times New Roman" w:hAnsi="Times New Roman" w:cs="Times New Roman"/>
          <w:i/>
          <w:sz w:val="24"/>
          <w:szCs w:val="24"/>
        </w:rPr>
        <w:t xml:space="preserve">ASYMMETRIC </w:t>
      </w:r>
      <w:r w:rsidR="00D5154B" w:rsidRPr="004E4437">
        <w:rPr>
          <w:rFonts w:ascii="Times New Roman" w:hAnsi="Times New Roman" w:cs="Times New Roman"/>
          <w:i/>
          <w:sz w:val="24"/>
          <w:szCs w:val="24"/>
        </w:rPr>
        <w:t>J-CURVE</w:t>
      </w:r>
      <w:r w:rsidRPr="004E4437">
        <w:rPr>
          <w:rFonts w:ascii="Times New Roman" w:hAnsi="Times New Roman" w:cs="Times New Roman"/>
          <w:i/>
          <w:sz w:val="24"/>
          <w:szCs w:val="24"/>
        </w:rPr>
        <w:t xml:space="preserve"> IN NEPAL</w:t>
      </w:r>
      <w:r w:rsidR="00D64D40" w:rsidRPr="004E4437">
        <w:rPr>
          <w:rFonts w:ascii="Times New Roman" w:hAnsi="Times New Roman" w:cs="Times New Roman"/>
          <w:i/>
          <w:sz w:val="24"/>
          <w:szCs w:val="24"/>
        </w:rPr>
        <w:t>'S PEGGED EXCHANGE RATE REGIME</w:t>
      </w:r>
      <w:r w:rsidRPr="000D236D">
        <w:rPr>
          <w:rFonts w:ascii="Times New Roman" w:hAnsi="Times New Roman" w:cs="Times New Roman"/>
          <w:sz w:val="24"/>
          <w:szCs w:val="24"/>
        </w:rPr>
        <w:t xml:space="preserve">, submitted to the Department of Economics, </w:t>
      </w:r>
      <w:proofErr w:type="spellStart"/>
      <w:r w:rsidRPr="000D236D">
        <w:rPr>
          <w:rFonts w:ascii="Times New Roman" w:hAnsi="Times New Roman" w:cs="Times New Roman"/>
          <w:sz w:val="24"/>
          <w:szCs w:val="24"/>
        </w:rPr>
        <w:t>Ratna</w:t>
      </w:r>
      <w:proofErr w:type="spellEnd"/>
      <w:r w:rsidRPr="000D236D">
        <w:rPr>
          <w:rFonts w:ascii="Times New Roman" w:hAnsi="Times New Roman" w:cs="Times New Roman"/>
          <w:sz w:val="24"/>
          <w:szCs w:val="24"/>
        </w:rPr>
        <w:t xml:space="preserve"> </w:t>
      </w:r>
      <w:proofErr w:type="spellStart"/>
      <w:r w:rsidRPr="000D236D">
        <w:rPr>
          <w:rFonts w:ascii="Times New Roman" w:hAnsi="Times New Roman" w:cs="Times New Roman"/>
          <w:sz w:val="24"/>
          <w:szCs w:val="24"/>
        </w:rPr>
        <w:t>Rajyalaxmi</w:t>
      </w:r>
      <w:proofErr w:type="spellEnd"/>
      <w:r w:rsidRPr="000D236D">
        <w:rPr>
          <w:rFonts w:ascii="Times New Roman" w:hAnsi="Times New Roman" w:cs="Times New Roman"/>
          <w:sz w:val="24"/>
          <w:szCs w:val="24"/>
        </w:rPr>
        <w:t xml:space="preserve"> Campus, is my own original work, except where other sources have been duly indicated and acknowledged. This thesis has not been submitted, in whole or in part, for any other degree or diploma at </w:t>
      </w:r>
      <w:proofErr w:type="spellStart"/>
      <w:r w:rsidRPr="000D236D">
        <w:rPr>
          <w:rFonts w:ascii="Times New Roman" w:hAnsi="Times New Roman" w:cs="Times New Roman"/>
          <w:sz w:val="24"/>
          <w:szCs w:val="24"/>
        </w:rPr>
        <w:t>Tribhuvan</w:t>
      </w:r>
      <w:proofErr w:type="spellEnd"/>
      <w:r w:rsidRPr="000D236D">
        <w:rPr>
          <w:rFonts w:ascii="Times New Roman" w:hAnsi="Times New Roman" w:cs="Times New Roman"/>
          <w:sz w:val="24"/>
          <w:szCs w:val="24"/>
        </w:rPr>
        <w:t xml:space="preserve"> University or any other institution. All sources of information used in this work have been acknowledged through proper citations.</w:t>
      </w:r>
    </w:p>
    <w:p w14:paraId="39D28F0D" w14:textId="77777777" w:rsidR="000D236D" w:rsidRPr="000D236D" w:rsidRDefault="000D236D" w:rsidP="000D236D">
      <w:pPr>
        <w:spacing w:line="360" w:lineRule="auto"/>
        <w:ind w:firstLine="720"/>
        <w:jc w:val="both"/>
        <w:rPr>
          <w:rFonts w:ascii="Times New Roman" w:hAnsi="Times New Roman" w:cs="Times New Roman"/>
          <w:sz w:val="24"/>
          <w:szCs w:val="24"/>
        </w:rPr>
      </w:pPr>
    </w:p>
    <w:p w14:paraId="495B5255" w14:textId="77777777" w:rsidR="00AA4262" w:rsidRDefault="00AA4262" w:rsidP="006746FA">
      <w:pPr>
        <w:spacing w:line="360" w:lineRule="auto"/>
        <w:jc w:val="both"/>
        <w:rPr>
          <w:rFonts w:ascii="Times New Roman" w:hAnsi="Times New Roman" w:cs="Times New Roman"/>
          <w:sz w:val="24"/>
          <w:szCs w:val="24"/>
        </w:rPr>
      </w:pPr>
    </w:p>
    <w:p w14:paraId="4F725F85" w14:textId="77777777"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1C74695" w14:textId="77777777" w:rsidR="00AA4262" w:rsidRPr="00B41F95" w:rsidRDefault="00AA4262" w:rsidP="006746FA">
      <w:pPr>
        <w:spacing w:line="360" w:lineRule="auto"/>
        <w:jc w:val="both"/>
        <w:rPr>
          <w:rFonts w:ascii="Times New Roman" w:hAnsi="Times New Roman" w:cs="Times New Roman"/>
          <w:sz w:val="24"/>
          <w:szCs w:val="24"/>
        </w:rPr>
      </w:pPr>
      <w:r w:rsidRPr="00B41F95">
        <w:rPr>
          <w:rFonts w:ascii="Times New Roman" w:hAnsi="Times New Roman" w:cs="Times New Roman"/>
          <w:sz w:val="24"/>
          <w:szCs w:val="24"/>
        </w:rPr>
        <w:t>Satish Chaudhary</w:t>
      </w:r>
    </w:p>
    <w:p w14:paraId="04EBB719" w14:textId="77777777" w:rsidR="00AA4262" w:rsidRPr="00B41F95" w:rsidRDefault="00AA4262" w:rsidP="006746FA">
      <w:pPr>
        <w:spacing w:line="360" w:lineRule="auto"/>
        <w:rPr>
          <w:rFonts w:ascii="Times New Roman" w:hAnsi="Times New Roman" w:cs="Times New Roman"/>
          <w:sz w:val="24"/>
          <w:szCs w:val="24"/>
        </w:rPr>
      </w:pPr>
      <w:r w:rsidRPr="00B41F95">
        <w:rPr>
          <w:rFonts w:ascii="Times New Roman" w:hAnsi="Times New Roman" w:cs="Times New Roman"/>
          <w:sz w:val="24"/>
          <w:szCs w:val="24"/>
        </w:rPr>
        <w:t>TU REG. NO: 7-3-28-77-2016</w:t>
      </w:r>
    </w:p>
    <w:p w14:paraId="61DBDC06" w14:textId="77777777" w:rsidR="00AA4262" w:rsidRPr="00B41F95" w:rsidRDefault="00AA4262" w:rsidP="006746FA">
      <w:pPr>
        <w:spacing w:line="360" w:lineRule="auto"/>
        <w:jc w:val="both"/>
        <w:rPr>
          <w:rFonts w:ascii="Times New Roman" w:hAnsi="Times New Roman" w:cs="Times New Roman"/>
          <w:sz w:val="24"/>
          <w:szCs w:val="24"/>
        </w:rPr>
      </w:pPr>
      <w:r w:rsidRPr="00B41F95">
        <w:rPr>
          <w:rFonts w:ascii="Times New Roman" w:hAnsi="Times New Roman" w:cs="Times New Roman"/>
          <w:sz w:val="24"/>
          <w:szCs w:val="24"/>
        </w:rPr>
        <w:t>Roll No: 40141116</w:t>
      </w:r>
    </w:p>
    <w:p w14:paraId="4A94B6E2" w14:textId="77777777" w:rsidR="00AA4262" w:rsidRPr="00B41F95" w:rsidRDefault="00AA4262" w:rsidP="006746FA">
      <w:pPr>
        <w:spacing w:line="360" w:lineRule="auto"/>
        <w:jc w:val="both"/>
        <w:rPr>
          <w:rFonts w:ascii="Times New Roman" w:hAnsi="Times New Roman" w:cs="Times New Roman"/>
          <w:sz w:val="24"/>
          <w:szCs w:val="24"/>
        </w:rPr>
      </w:pPr>
      <w:proofErr w:type="spellStart"/>
      <w:r w:rsidRPr="00B41F95">
        <w:rPr>
          <w:rFonts w:ascii="Times New Roman" w:hAnsi="Times New Roman" w:cs="Times New Roman"/>
          <w:sz w:val="24"/>
          <w:szCs w:val="24"/>
        </w:rPr>
        <w:t>Ratna</w:t>
      </w:r>
      <w:proofErr w:type="spellEnd"/>
      <w:r w:rsidRPr="00B41F95">
        <w:rPr>
          <w:rFonts w:ascii="Times New Roman" w:hAnsi="Times New Roman" w:cs="Times New Roman"/>
          <w:sz w:val="24"/>
          <w:szCs w:val="24"/>
        </w:rPr>
        <w:t xml:space="preserve"> </w:t>
      </w:r>
      <w:proofErr w:type="spellStart"/>
      <w:r w:rsidRPr="00B41F95">
        <w:rPr>
          <w:rFonts w:ascii="Times New Roman" w:hAnsi="Times New Roman" w:cs="Times New Roman"/>
          <w:sz w:val="24"/>
          <w:szCs w:val="24"/>
        </w:rPr>
        <w:t>Rajyalaxmi</w:t>
      </w:r>
      <w:proofErr w:type="spellEnd"/>
      <w:r w:rsidRPr="00B41F95">
        <w:rPr>
          <w:rFonts w:ascii="Times New Roman" w:hAnsi="Times New Roman" w:cs="Times New Roman"/>
          <w:sz w:val="24"/>
          <w:szCs w:val="24"/>
        </w:rPr>
        <w:t xml:space="preserve"> Campus,</w:t>
      </w:r>
    </w:p>
    <w:p w14:paraId="4638DABC" w14:textId="77777777" w:rsidR="00AA4262" w:rsidRPr="00B41F95" w:rsidRDefault="00AA4262" w:rsidP="006746FA">
      <w:pPr>
        <w:spacing w:line="360" w:lineRule="auto"/>
        <w:jc w:val="both"/>
        <w:rPr>
          <w:rFonts w:ascii="Times New Roman" w:hAnsi="Times New Roman" w:cs="Times New Roman"/>
          <w:sz w:val="24"/>
          <w:szCs w:val="24"/>
        </w:rPr>
      </w:pPr>
      <w:r w:rsidRPr="00B41F95">
        <w:rPr>
          <w:rFonts w:ascii="Times New Roman" w:hAnsi="Times New Roman" w:cs="Times New Roman"/>
          <w:sz w:val="24"/>
          <w:szCs w:val="24"/>
        </w:rPr>
        <w:t>Kathmandu, Nepal.</w:t>
      </w:r>
    </w:p>
    <w:p w14:paraId="0E2C47F3" w14:textId="77777777" w:rsidR="00AA4262" w:rsidRDefault="00AA4262" w:rsidP="006746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3D0ED19" w14:textId="77777777" w:rsidR="00AA4262" w:rsidRPr="002D2004" w:rsidRDefault="00AA4262" w:rsidP="006746FA">
      <w:pPr>
        <w:pStyle w:val="Heading1"/>
      </w:pPr>
      <w:bookmarkStart w:id="3" w:name="_Toc206996577"/>
      <w:bookmarkStart w:id="4" w:name="_Toc240574529"/>
      <w:bookmarkStart w:id="5" w:name="_Toc240900523"/>
      <w:r w:rsidRPr="002D2004">
        <w:lastRenderedPageBreak/>
        <w:t>LETTER OF RECOMMENDATION</w:t>
      </w:r>
      <w:bookmarkEnd w:id="3"/>
      <w:bookmarkEnd w:id="4"/>
      <w:bookmarkEnd w:id="5"/>
    </w:p>
    <w:p w14:paraId="1124BE4A" w14:textId="6E6E6C2A" w:rsidR="00AA4262" w:rsidRDefault="00AA4262" w:rsidP="006746F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thesis entitled </w:t>
      </w:r>
      <w:r w:rsidRPr="004E4437">
        <w:rPr>
          <w:rFonts w:ascii="Times New Roman" w:hAnsi="Times New Roman" w:cs="Times New Roman"/>
          <w:i/>
          <w:sz w:val="24"/>
          <w:szCs w:val="24"/>
        </w:rPr>
        <w:t>ASYM</w:t>
      </w:r>
      <w:r w:rsidR="000E28D2" w:rsidRPr="004E4437">
        <w:rPr>
          <w:rFonts w:ascii="Times New Roman" w:hAnsi="Times New Roman" w:cs="Times New Roman"/>
          <w:i/>
          <w:sz w:val="24"/>
          <w:szCs w:val="24"/>
        </w:rPr>
        <w:t>M</w:t>
      </w:r>
      <w:r w:rsidRPr="004E4437">
        <w:rPr>
          <w:rFonts w:ascii="Times New Roman" w:hAnsi="Times New Roman" w:cs="Times New Roman"/>
          <w:i/>
          <w:sz w:val="24"/>
          <w:szCs w:val="24"/>
        </w:rPr>
        <w:t xml:space="preserve">ETRIC </w:t>
      </w:r>
      <w:r w:rsidR="00D5154B" w:rsidRPr="004E4437">
        <w:rPr>
          <w:rFonts w:ascii="Times New Roman" w:hAnsi="Times New Roman" w:cs="Times New Roman"/>
          <w:i/>
          <w:sz w:val="24"/>
          <w:szCs w:val="24"/>
        </w:rPr>
        <w:t>J-CURVE</w:t>
      </w:r>
      <w:r w:rsidRPr="004E4437">
        <w:rPr>
          <w:rFonts w:ascii="Times New Roman" w:hAnsi="Times New Roman" w:cs="Times New Roman"/>
          <w:i/>
          <w:sz w:val="24"/>
          <w:szCs w:val="24"/>
        </w:rPr>
        <w:t xml:space="preserve"> IN NEPAL'S PEGGED EXCHANGE RATE REGIME</w:t>
      </w:r>
      <w:r>
        <w:rPr>
          <w:rFonts w:ascii="Times New Roman" w:hAnsi="Times New Roman" w:cs="Times New Roman"/>
          <w:sz w:val="24"/>
          <w:szCs w:val="24"/>
        </w:rPr>
        <w:t xml:space="preserve"> has been prepared by Mr. Satish Chaudhary under my guidance and supervision. I hereby recommend this thesis for the examination by the Thesis Committee as a partial fulfillment of the requirements for the Degree of MASTER OF ARTS in ECONOMICS. </w:t>
      </w:r>
    </w:p>
    <w:p w14:paraId="49A4C711" w14:textId="77777777" w:rsidR="00AA4262" w:rsidRDefault="00AA4262" w:rsidP="006746FA">
      <w:pPr>
        <w:spacing w:before="240" w:line="360" w:lineRule="auto"/>
        <w:jc w:val="both"/>
        <w:rPr>
          <w:rFonts w:ascii="Times New Roman" w:hAnsi="Times New Roman" w:cs="Times New Roman"/>
          <w:sz w:val="24"/>
          <w:szCs w:val="24"/>
        </w:rPr>
      </w:pPr>
    </w:p>
    <w:p w14:paraId="5175BB21" w14:textId="77777777" w:rsidR="00AA4262" w:rsidRDefault="00AA4262" w:rsidP="006746FA">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t>
      </w:r>
    </w:p>
    <w:p w14:paraId="2C98C6AB" w14:textId="77777777"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Thesis Supervisor</w:t>
      </w:r>
    </w:p>
    <w:p w14:paraId="7C0A5440" w14:textId="77777777"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14:paraId="334F1C0E" w14:textId="67A95E9B" w:rsidR="00AA4262" w:rsidRDefault="008756A4"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Date: September</w:t>
      </w:r>
      <w:r w:rsidR="00AA4262">
        <w:rPr>
          <w:rFonts w:ascii="Times New Roman" w:hAnsi="Times New Roman" w:cs="Times New Roman"/>
          <w:sz w:val="24"/>
          <w:szCs w:val="24"/>
        </w:rPr>
        <w:t xml:space="preserve"> 2026</w:t>
      </w:r>
    </w:p>
    <w:p w14:paraId="7CF401D9" w14:textId="77777777" w:rsidR="00AA4262" w:rsidRDefault="00AA4262" w:rsidP="006746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F7EDF3" w14:textId="77777777" w:rsidR="00AA4262" w:rsidRPr="002D2004" w:rsidRDefault="00AA4262" w:rsidP="006746FA">
      <w:pPr>
        <w:pStyle w:val="Heading1"/>
      </w:pPr>
      <w:bookmarkStart w:id="6" w:name="_Toc206996578"/>
      <w:bookmarkStart w:id="7" w:name="_Toc240574530"/>
      <w:bookmarkStart w:id="8" w:name="_Toc240900524"/>
      <w:r w:rsidRPr="002D2004">
        <w:lastRenderedPageBreak/>
        <w:t>LETTER OF APPROVAL</w:t>
      </w:r>
      <w:bookmarkEnd w:id="6"/>
      <w:bookmarkEnd w:id="7"/>
      <w:bookmarkEnd w:id="8"/>
    </w:p>
    <w:p w14:paraId="3D705087" w14:textId="1C838DB0" w:rsidR="00AA4262" w:rsidRDefault="00AA4262" w:rsidP="006746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certify that this thesis entitled </w:t>
      </w:r>
      <w:r w:rsidRPr="004E4437">
        <w:rPr>
          <w:rFonts w:ascii="Times New Roman" w:hAnsi="Times New Roman" w:cs="Times New Roman"/>
          <w:i/>
          <w:sz w:val="24"/>
          <w:szCs w:val="24"/>
        </w:rPr>
        <w:t>“ASY</w:t>
      </w:r>
      <w:r w:rsidR="000E28D2" w:rsidRPr="004E4437">
        <w:rPr>
          <w:rFonts w:ascii="Times New Roman" w:hAnsi="Times New Roman" w:cs="Times New Roman"/>
          <w:i/>
          <w:sz w:val="24"/>
          <w:szCs w:val="24"/>
        </w:rPr>
        <w:t>M</w:t>
      </w:r>
      <w:r w:rsidRPr="004E4437">
        <w:rPr>
          <w:rFonts w:ascii="Times New Roman" w:hAnsi="Times New Roman" w:cs="Times New Roman"/>
          <w:i/>
          <w:sz w:val="24"/>
          <w:szCs w:val="24"/>
        </w:rPr>
        <w:t xml:space="preserve">METRIC </w:t>
      </w:r>
      <w:r w:rsidR="00D5154B" w:rsidRPr="004E4437">
        <w:rPr>
          <w:rFonts w:ascii="Times New Roman" w:hAnsi="Times New Roman" w:cs="Times New Roman"/>
          <w:i/>
          <w:sz w:val="24"/>
          <w:szCs w:val="24"/>
        </w:rPr>
        <w:t>J-CURVE</w:t>
      </w:r>
      <w:r w:rsidRPr="004E4437">
        <w:rPr>
          <w:rFonts w:ascii="Times New Roman" w:hAnsi="Times New Roman" w:cs="Times New Roman"/>
          <w:i/>
          <w:sz w:val="24"/>
          <w:szCs w:val="24"/>
        </w:rPr>
        <w:t xml:space="preserve"> IN NEPAL'S PEGGED EXCHANGE RATE REGIME”</w:t>
      </w:r>
      <w:r>
        <w:rPr>
          <w:rFonts w:ascii="Times New Roman" w:hAnsi="Times New Roman" w:cs="Times New Roman"/>
          <w:sz w:val="24"/>
          <w:szCs w:val="24"/>
        </w:rPr>
        <w:t xml:space="preserve"> submitted by Mr. Satish Chaudhary to the Central Department of Economics, Faculty of Humanities and Social Sciences, </w:t>
      </w:r>
      <w:proofErr w:type="spellStart"/>
      <w:r>
        <w:rPr>
          <w:rFonts w:ascii="Times New Roman" w:hAnsi="Times New Roman" w:cs="Times New Roman"/>
          <w:sz w:val="24"/>
          <w:szCs w:val="24"/>
        </w:rPr>
        <w:t>Tribhuvan</w:t>
      </w:r>
      <w:proofErr w:type="spellEnd"/>
      <w:r>
        <w:rPr>
          <w:rFonts w:ascii="Times New Roman" w:hAnsi="Times New Roman" w:cs="Times New Roman"/>
          <w:sz w:val="24"/>
          <w:szCs w:val="24"/>
        </w:rPr>
        <w:t xml:space="preserve"> University, in partial fulfillment of the requirements for the Degree of MASTER OF ARTS in ECONOMICS has been found satisfactory in scope and quality. Therefore, we accept this thesis as a part of the said degree. </w:t>
      </w:r>
    </w:p>
    <w:p w14:paraId="18CE2F4D" w14:textId="77777777" w:rsidR="00AA4262" w:rsidRDefault="00AA4262" w:rsidP="006746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Thesis Committee:</w:t>
      </w:r>
    </w:p>
    <w:p w14:paraId="38F951CC" w14:textId="77777777" w:rsidR="00AA4262" w:rsidRDefault="00AA4262" w:rsidP="006746FA">
      <w:pPr>
        <w:spacing w:after="0" w:line="360" w:lineRule="auto"/>
        <w:jc w:val="both"/>
        <w:rPr>
          <w:rFonts w:ascii="Times New Roman" w:hAnsi="Times New Roman" w:cs="Times New Roman"/>
          <w:sz w:val="24"/>
          <w:szCs w:val="24"/>
        </w:rPr>
      </w:pPr>
    </w:p>
    <w:p w14:paraId="4FC3DB1F"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7BA1033"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Thesis Supervisor</w:t>
      </w:r>
    </w:p>
    <w:p w14:paraId="280C497F"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14:paraId="7A6C6639" w14:textId="77777777" w:rsidR="00AA4262" w:rsidRDefault="00AA4262" w:rsidP="006746FA">
      <w:pPr>
        <w:spacing w:after="0" w:line="360" w:lineRule="auto"/>
        <w:jc w:val="both"/>
        <w:rPr>
          <w:rFonts w:ascii="Times New Roman" w:hAnsi="Times New Roman" w:cs="Times New Roman"/>
          <w:sz w:val="24"/>
          <w:szCs w:val="24"/>
        </w:rPr>
      </w:pPr>
    </w:p>
    <w:p w14:paraId="2B9A97C9" w14:textId="77777777" w:rsidR="00AA4262" w:rsidRDefault="00AA4262" w:rsidP="006746FA">
      <w:pPr>
        <w:spacing w:after="0" w:line="360" w:lineRule="auto"/>
        <w:jc w:val="both"/>
        <w:rPr>
          <w:rFonts w:ascii="Times New Roman" w:hAnsi="Times New Roman" w:cs="Times New Roman"/>
          <w:sz w:val="24"/>
          <w:szCs w:val="24"/>
        </w:rPr>
      </w:pPr>
    </w:p>
    <w:p w14:paraId="64BDD641"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61D16C74" w14:textId="77777777" w:rsidR="00AA4262" w:rsidRPr="00D64D40" w:rsidRDefault="00AA4262" w:rsidP="006746FA">
      <w:pPr>
        <w:spacing w:after="0" w:line="360" w:lineRule="auto"/>
        <w:jc w:val="both"/>
        <w:rPr>
          <w:rFonts w:ascii="Times New Roman" w:hAnsi="Times New Roman" w:cs="Times New Roman"/>
          <w:color w:val="FF0000"/>
          <w:sz w:val="24"/>
          <w:szCs w:val="24"/>
        </w:rPr>
      </w:pPr>
      <w:r w:rsidRPr="00D64D40">
        <w:rPr>
          <w:rFonts w:ascii="Times New Roman" w:hAnsi="Times New Roman" w:cs="Times New Roman"/>
          <w:color w:val="FF0000"/>
          <w:sz w:val="24"/>
          <w:szCs w:val="24"/>
        </w:rPr>
        <w:t>External Examiner</w:t>
      </w:r>
    </w:p>
    <w:p w14:paraId="73444562" w14:textId="77777777" w:rsidR="00AA4262" w:rsidRDefault="00AA4262" w:rsidP="006746FA">
      <w:pPr>
        <w:spacing w:line="360" w:lineRule="auto"/>
        <w:jc w:val="both"/>
        <w:rPr>
          <w:rFonts w:ascii="Times New Roman" w:hAnsi="Times New Roman" w:cs="Times New Roman"/>
          <w:sz w:val="24"/>
          <w:szCs w:val="24"/>
        </w:rPr>
      </w:pPr>
    </w:p>
    <w:p w14:paraId="2F5B55DB" w14:textId="77777777" w:rsidR="004E4437" w:rsidRDefault="004E4437" w:rsidP="006746FA">
      <w:pPr>
        <w:spacing w:line="360" w:lineRule="auto"/>
        <w:jc w:val="both"/>
        <w:rPr>
          <w:rFonts w:ascii="Times New Roman" w:hAnsi="Times New Roman" w:cs="Times New Roman"/>
          <w:sz w:val="24"/>
          <w:szCs w:val="24"/>
        </w:rPr>
      </w:pPr>
    </w:p>
    <w:p w14:paraId="1D26B51E"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70FF04C1"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Head</w:t>
      </w:r>
    </w:p>
    <w:p w14:paraId="02665D8C"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Department of Economics, </w:t>
      </w:r>
      <w:proofErr w:type="spellStart"/>
      <w:r>
        <w:rPr>
          <w:rFonts w:ascii="Times New Roman" w:hAnsi="Times New Roman" w:cs="Times New Roman"/>
          <w:sz w:val="24"/>
          <w:szCs w:val="24"/>
        </w:rPr>
        <w:t>Ratna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Rajyalaxmi</w:t>
      </w:r>
      <w:proofErr w:type="spellEnd"/>
      <w:r>
        <w:rPr>
          <w:rFonts w:ascii="Times New Roman" w:hAnsi="Times New Roman" w:cs="Times New Roman"/>
          <w:sz w:val="24"/>
          <w:szCs w:val="24"/>
        </w:rPr>
        <w:t xml:space="preserve"> Campus</w:t>
      </w:r>
    </w:p>
    <w:p w14:paraId="2C1F7A09" w14:textId="77777777" w:rsidR="00AA4262" w:rsidRDefault="00AA4262" w:rsidP="00674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Bashu</w:t>
      </w:r>
      <w:proofErr w:type="spellEnd"/>
      <w:r>
        <w:rPr>
          <w:rFonts w:ascii="Times New Roman" w:hAnsi="Times New Roman" w:cs="Times New Roman"/>
          <w:sz w:val="24"/>
          <w:szCs w:val="24"/>
        </w:rPr>
        <w:t xml:space="preserve"> Dev </w:t>
      </w:r>
      <w:proofErr w:type="spellStart"/>
      <w:r>
        <w:rPr>
          <w:rFonts w:ascii="Times New Roman" w:hAnsi="Times New Roman" w:cs="Times New Roman"/>
          <w:sz w:val="24"/>
          <w:szCs w:val="24"/>
        </w:rPr>
        <w:t>Dhungel</w:t>
      </w:r>
      <w:proofErr w:type="spellEnd"/>
    </w:p>
    <w:p w14:paraId="4E996B43" w14:textId="77777777" w:rsidR="00AA4262" w:rsidRDefault="00AA4262" w:rsidP="006746FA">
      <w:pPr>
        <w:spacing w:line="360" w:lineRule="auto"/>
        <w:rPr>
          <w:rFonts w:ascii="Times New Roman" w:hAnsi="Times New Roman" w:cs="Times New Roman"/>
          <w:sz w:val="24"/>
          <w:szCs w:val="24"/>
        </w:rPr>
      </w:pPr>
    </w:p>
    <w:p w14:paraId="6EB4B876" w14:textId="77FB5A1C" w:rsidR="00AA4262" w:rsidRPr="002D2004" w:rsidRDefault="008756A4" w:rsidP="006746FA">
      <w:pPr>
        <w:spacing w:line="360" w:lineRule="auto"/>
        <w:rPr>
          <w:rFonts w:ascii="Times New Roman" w:hAnsi="Times New Roman" w:cs="Times New Roman"/>
          <w:sz w:val="24"/>
          <w:szCs w:val="24"/>
        </w:rPr>
      </w:pPr>
      <w:r>
        <w:rPr>
          <w:rFonts w:ascii="Times New Roman" w:hAnsi="Times New Roman" w:cs="Times New Roman"/>
          <w:sz w:val="24"/>
          <w:szCs w:val="24"/>
        </w:rPr>
        <w:t xml:space="preserve">Date: September </w:t>
      </w:r>
      <w:r w:rsidR="00AA4262">
        <w:rPr>
          <w:rFonts w:ascii="Times New Roman" w:hAnsi="Times New Roman" w:cs="Times New Roman"/>
          <w:sz w:val="24"/>
          <w:szCs w:val="24"/>
        </w:rPr>
        <w:t>2026</w:t>
      </w:r>
      <w:r w:rsidR="00AA4262" w:rsidRPr="002D2004">
        <w:rPr>
          <w:rFonts w:ascii="Times New Roman" w:hAnsi="Times New Roman" w:cs="Times New Roman"/>
          <w:sz w:val="24"/>
          <w:szCs w:val="24"/>
        </w:rPr>
        <w:br w:type="page"/>
      </w:r>
    </w:p>
    <w:p w14:paraId="26157FE1" w14:textId="77777777" w:rsidR="00AA4262" w:rsidRPr="002D2004" w:rsidRDefault="00AA4262" w:rsidP="006746FA">
      <w:pPr>
        <w:pStyle w:val="Heading1"/>
      </w:pPr>
      <w:bookmarkStart w:id="9" w:name="_Toc206996579"/>
      <w:bookmarkStart w:id="10" w:name="_Toc240574531"/>
      <w:bookmarkStart w:id="11" w:name="_Toc240900525"/>
      <w:r w:rsidRPr="002D2004">
        <w:lastRenderedPageBreak/>
        <w:t>ACKNOWLEDGEMENT</w:t>
      </w:r>
      <w:bookmarkEnd w:id="9"/>
      <w:bookmarkEnd w:id="10"/>
      <w:bookmarkEnd w:id="11"/>
    </w:p>
    <w:p w14:paraId="5332A7AF" w14:textId="77777777" w:rsidR="007E261D" w:rsidRPr="007E261D" w:rsidRDefault="007E261D" w:rsidP="007E261D">
      <w:pPr>
        <w:spacing w:line="360" w:lineRule="auto"/>
        <w:jc w:val="both"/>
        <w:rPr>
          <w:rFonts w:ascii="Times New Roman" w:hAnsi="Times New Roman" w:cs="Times New Roman"/>
          <w:sz w:val="24"/>
          <w:szCs w:val="24"/>
        </w:rPr>
      </w:pPr>
      <w:r w:rsidRPr="007E261D">
        <w:rPr>
          <w:rFonts w:ascii="Times New Roman" w:hAnsi="Times New Roman" w:cs="Times New Roman"/>
          <w:sz w:val="24"/>
          <w:szCs w:val="24"/>
        </w:rPr>
        <w:t xml:space="preserve">I would like to say how thankful I am to my research supervisor Dr. </w:t>
      </w:r>
      <w:proofErr w:type="spellStart"/>
      <w:r w:rsidRPr="007E261D">
        <w:rPr>
          <w:rFonts w:ascii="Times New Roman" w:hAnsi="Times New Roman" w:cs="Times New Roman"/>
          <w:sz w:val="24"/>
          <w:szCs w:val="24"/>
        </w:rPr>
        <w:t>Bashu</w:t>
      </w:r>
      <w:proofErr w:type="spellEnd"/>
      <w:r w:rsidRPr="007E261D">
        <w:rPr>
          <w:rFonts w:ascii="Times New Roman" w:hAnsi="Times New Roman" w:cs="Times New Roman"/>
          <w:sz w:val="24"/>
          <w:szCs w:val="24"/>
        </w:rPr>
        <w:t xml:space="preserve"> Dev </w:t>
      </w:r>
      <w:proofErr w:type="spellStart"/>
      <w:r w:rsidRPr="007E261D">
        <w:rPr>
          <w:rFonts w:ascii="Times New Roman" w:hAnsi="Times New Roman" w:cs="Times New Roman"/>
          <w:sz w:val="24"/>
          <w:szCs w:val="24"/>
        </w:rPr>
        <w:t>Dhungel</w:t>
      </w:r>
      <w:proofErr w:type="spellEnd"/>
      <w:r w:rsidRPr="007E261D">
        <w:rPr>
          <w:rFonts w:ascii="Times New Roman" w:hAnsi="Times New Roman" w:cs="Times New Roman"/>
          <w:sz w:val="24"/>
          <w:szCs w:val="24"/>
        </w:rPr>
        <w:t xml:space="preserve">, who is also the Head of Department of </w:t>
      </w:r>
      <w:proofErr w:type="spellStart"/>
      <w:r w:rsidRPr="007E261D">
        <w:rPr>
          <w:rFonts w:ascii="Times New Roman" w:hAnsi="Times New Roman" w:cs="Times New Roman"/>
          <w:sz w:val="24"/>
          <w:szCs w:val="24"/>
        </w:rPr>
        <w:t>Ratna</w:t>
      </w:r>
      <w:proofErr w:type="spellEnd"/>
      <w:r w:rsidRPr="007E261D">
        <w:rPr>
          <w:rFonts w:ascii="Times New Roman" w:hAnsi="Times New Roman" w:cs="Times New Roman"/>
          <w:sz w:val="24"/>
          <w:szCs w:val="24"/>
        </w:rPr>
        <w:t xml:space="preserve"> </w:t>
      </w:r>
      <w:proofErr w:type="spellStart"/>
      <w:r w:rsidRPr="007E261D">
        <w:rPr>
          <w:rFonts w:ascii="Times New Roman" w:hAnsi="Times New Roman" w:cs="Times New Roman"/>
          <w:sz w:val="24"/>
          <w:szCs w:val="24"/>
        </w:rPr>
        <w:t>Rajyalaxmi</w:t>
      </w:r>
      <w:proofErr w:type="spellEnd"/>
      <w:r w:rsidRPr="007E261D">
        <w:rPr>
          <w:rFonts w:ascii="Times New Roman" w:hAnsi="Times New Roman" w:cs="Times New Roman"/>
          <w:sz w:val="24"/>
          <w:szCs w:val="24"/>
        </w:rPr>
        <w:t xml:space="preserve"> Campus, </w:t>
      </w:r>
      <w:proofErr w:type="spellStart"/>
      <w:r w:rsidRPr="007E261D">
        <w:rPr>
          <w:rFonts w:ascii="Times New Roman" w:hAnsi="Times New Roman" w:cs="Times New Roman"/>
          <w:sz w:val="24"/>
          <w:szCs w:val="24"/>
        </w:rPr>
        <w:t>Tribhuvan</w:t>
      </w:r>
      <w:proofErr w:type="spellEnd"/>
      <w:r w:rsidRPr="007E261D">
        <w:rPr>
          <w:rFonts w:ascii="Times New Roman" w:hAnsi="Times New Roman" w:cs="Times New Roman"/>
          <w:sz w:val="24"/>
          <w:szCs w:val="24"/>
        </w:rPr>
        <w:t xml:space="preserve"> University for the guidance, encouragement and supervision during the whole time of this thesis.</w:t>
      </w:r>
    </w:p>
    <w:p w14:paraId="770FA9CA" w14:textId="77777777" w:rsidR="007E261D" w:rsidRPr="007E261D" w:rsidRDefault="007E261D" w:rsidP="007E261D">
      <w:pPr>
        <w:spacing w:line="360" w:lineRule="auto"/>
        <w:jc w:val="both"/>
        <w:rPr>
          <w:rFonts w:ascii="Times New Roman" w:hAnsi="Times New Roman" w:cs="Times New Roman"/>
          <w:sz w:val="24"/>
          <w:szCs w:val="24"/>
        </w:rPr>
      </w:pPr>
      <w:r w:rsidRPr="007E261D">
        <w:rPr>
          <w:rFonts w:ascii="Times New Roman" w:hAnsi="Times New Roman" w:cs="Times New Roman"/>
          <w:sz w:val="24"/>
          <w:szCs w:val="24"/>
        </w:rPr>
        <w:t xml:space="preserve">My heartfelt thanks also go to all faculty members and non‑teaching staff of </w:t>
      </w:r>
      <w:proofErr w:type="spellStart"/>
      <w:r w:rsidRPr="007E261D">
        <w:rPr>
          <w:rFonts w:ascii="Times New Roman" w:hAnsi="Times New Roman" w:cs="Times New Roman"/>
          <w:sz w:val="24"/>
          <w:szCs w:val="24"/>
        </w:rPr>
        <w:t>Ratna</w:t>
      </w:r>
      <w:proofErr w:type="spellEnd"/>
      <w:r w:rsidRPr="007E261D">
        <w:rPr>
          <w:rFonts w:ascii="Times New Roman" w:hAnsi="Times New Roman" w:cs="Times New Roman"/>
          <w:sz w:val="24"/>
          <w:szCs w:val="24"/>
        </w:rPr>
        <w:t xml:space="preserve"> </w:t>
      </w:r>
      <w:proofErr w:type="spellStart"/>
      <w:r w:rsidRPr="007E261D">
        <w:rPr>
          <w:rFonts w:ascii="Times New Roman" w:hAnsi="Times New Roman" w:cs="Times New Roman"/>
          <w:sz w:val="24"/>
          <w:szCs w:val="24"/>
        </w:rPr>
        <w:t>Rajyalaxmi</w:t>
      </w:r>
      <w:proofErr w:type="spellEnd"/>
      <w:r w:rsidRPr="007E261D">
        <w:rPr>
          <w:rFonts w:ascii="Times New Roman" w:hAnsi="Times New Roman" w:cs="Times New Roman"/>
          <w:sz w:val="24"/>
          <w:szCs w:val="24"/>
        </w:rPr>
        <w:t xml:space="preserve"> Campus for their cooperation and helpful answers to my questions.</w:t>
      </w:r>
    </w:p>
    <w:p w14:paraId="049237A1" w14:textId="538188D7" w:rsidR="007E261D" w:rsidRPr="007E261D" w:rsidRDefault="007E261D" w:rsidP="007E261D">
      <w:pPr>
        <w:spacing w:line="360" w:lineRule="auto"/>
        <w:jc w:val="both"/>
        <w:rPr>
          <w:rFonts w:ascii="Times New Roman" w:hAnsi="Times New Roman" w:cs="Times New Roman"/>
          <w:sz w:val="24"/>
          <w:szCs w:val="24"/>
        </w:rPr>
      </w:pPr>
      <w:r w:rsidRPr="007E261D">
        <w:rPr>
          <w:rFonts w:ascii="Times New Roman" w:hAnsi="Times New Roman" w:cs="Times New Roman"/>
          <w:sz w:val="24"/>
          <w:szCs w:val="24"/>
        </w:rPr>
        <w:t xml:space="preserve">I am deeply indebted to my wife, </w:t>
      </w:r>
      <w:proofErr w:type="spellStart"/>
      <w:r w:rsidRPr="007E261D">
        <w:rPr>
          <w:rFonts w:ascii="Times New Roman" w:hAnsi="Times New Roman" w:cs="Times New Roman"/>
          <w:sz w:val="24"/>
          <w:szCs w:val="24"/>
        </w:rPr>
        <w:t>Dipika</w:t>
      </w:r>
      <w:proofErr w:type="spellEnd"/>
      <w:r w:rsidRPr="007E261D">
        <w:rPr>
          <w:rFonts w:ascii="Times New Roman" w:hAnsi="Times New Roman" w:cs="Times New Roman"/>
          <w:sz w:val="24"/>
          <w:szCs w:val="24"/>
        </w:rPr>
        <w:t xml:space="preserve"> </w:t>
      </w:r>
      <w:proofErr w:type="spellStart"/>
      <w:r w:rsidRPr="007E261D">
        <w:rPr>
          <w:rFonts w:ascii="Times New Roman" w:hAnsi="Times New Roman" w:cs="Times New Roman"/>
          <w:sz w:val="24"/>
          <w:szCs w:val="24"/>
        </w:rPr>
        <w:t>Uprety</w:t>
      </w:r>
      <w:proofErr w:type="spellEnd"/>
      <w:r w:rsidRPr="007E261D">
        <w:rPr>
          <w:rFonts w:ascii="Times New Roman" w:hAnsi="Times New Roman" w:cs="Times New Roman"/>
          <w:sz w:val="24"/>
          <w:szCs w:val="24"/>
        </w:rPr>
        <w:t xml:space="preserve"> whose constant support, patience and encouragement stayed with me at every step of this journey. This work would not have been possible without </w:t>
      </w:r>
      <w:r w:rsidR="00186F40">
        <w:rPr>
          <w:rFonts w:ascii="Times New Roman" w:hAnsi="Times New Roman" w:cs="Times New Roman"/>
          <w:sz w:val="24"/>
          <w:szCs w:val="24"/>
        </w:rPr>
        <w:t>her.</w:t>
      </w:r>
      <w:bookmarkStart w:id="12" w:name="_GoBack"/>
      <w:bookmarkEnd w:id="12"/>
    </w:p>
    <w:p w14:paraId="7EAEE988" w14:textId="77777777" w:rsidR="007E261D" w:rsidRPr="007E261D" w:rsidRDefault="007E261D" w:rsidP="007E261D">
      <w:pPr>
        <w:spacing w:line="360" w:lineRule="auto"/>
        <w:jc w:val="both"/>
        <w:rPr>
          <w:rFonts w:ascii="Times New Roman" w:hAnsi="Times New Roman" w:cs="Times New Roman"/>
          <w:sz w:val="24"/>
          <w:szCs w:val="24"/>
        </w:rPr>
      </w:pPr>
      <w:r w:rsidRPr="007E261D">
        <w:rPr>
          <w:rFonts w:ascii="Times New Roman" w:hAnsi="Times New Roman" w:cs="Times New Roman"/>
          <w:sz w:val="24"/>
          <w:szCs w:val="24"/>
        </w:rPr>
        <w:t>I am also profoundly thankful to my family members and all my relatives, for their love and blessings.</w:t>
      </w:r>
    </w:p>
    <w:p w14:paraId="06A40D16" w14:textId="5B211F20" w:rsidR="00AA4262" w:rsidRPr="00AA4262" w:rsidRDefault="007E261D" w:rsidP="007E261D">
      <w:pPr>
        <w:spacing w:line="360" w:lineRule="auto"/>
        <w:jc w:val="both"/>
        <w:rPr>
          <w:rFonts w:ascii="Times New Roman" w:hAnsi="Times New Roman" w:cs="Times New Roman"/>
          <w:sz w:val="24"/>
          <w:szCs w:val="24"/>
        </w:rPr>
      </w:pPr>
      <w:r w:rsidRPr="007E261D">
        <w:rPr>
          <w:rFonts w:ascii="Times New Roman" w:hAnsi="Times New Roman" w:cs="Times New Roman"/>
          <w:sz w:val="24"/>
          <w:szCs w:val="24"/>
        </w:rPr>
        <w:t>Finally even though I have worked sincerely this study may still have some errors and discrepancies for which I take responsibility.</w:t>
      </w:r>
    </w:p>
    <w:p w14:paraId="5E96B76B" w14:textId="77777777"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Satish Chaudhary</w:t>
      </w:r>
    </w:p>
    <w:p w14:paraId="57076713" w14:textId="77777777" w:rsidR="00AA4262" w:rsidRPr="00AA4262" w:rsidRDefault="00AA4262" w:rsidP="006746FA">
      <w:pPr>
        <w:spacing w:line="360" w:lineRule="auto"/>
        <w:jc w:val="both"/>
        <w:rPr>
          <w:rFonts w:ascii="Times New Roman" w:hAnsi="Times New Roman" w:cs="Times New Roman"/>
          <w:sz w:val="24"/>
          <w:szCs w:val="24"/>
        </w:rPr>
      </w:pPr>
      <w:r w:rsidRPr="00AA4262">
        <w:rPr>
          <w:rFonts w:ascii="Times New Roman" w:hAnsi="Times New Roman" w:cs="Times New Roman"/>
          <w:sz w:val="24"/>
          <w:szCs w:val="24"/>
        </w:rPr>
        <w:t>September 2026</w:t>
      </w:r>
    </w:p>
    <w:p w14:paraId="520A309F" w14:textId="77777777" w:rsidR="00AA4262" w:rsidRDefault="00AA4262" w:rsidP="006746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6BF8331A" w14:textId="77777777" w:rsidR="00AA4262" w:rsidRDefault="00AA4262" w:rsidP="00477D5B">
      <w:pPr>
        <w:pStyle w:val="Heading1"/>
      </w:pPr>
      <w:bookmarkStart w:id="13" w:name="_Toc240900526"/>
      <w:r>
        <w:lastRenderedPageBreak/>
        <w:t>ABSTRACT</w:t>
      </w:r>
      <w:bookmarkEnd w:id="13"/>
    </w:p>
    <w:p w14:paraId="2DB8F248" w14:textId="30D09014" w:rsidR="007E261D" w:rsidRDefault="007E261D" w:rsidP="006746FA">
      <w:pPr>
        <w:shd w:val="clear" w:color="auto" w:fill="FFFFFF" w:themeFill="background1"/>
        <w:spacing w:line="360" w:lineRule="auto"/>
        <w:jc w:val="both"/>
        <w:rPr>
          <w:rFonts w:ascii="Times New Roman" w:hAnsi="Times New Roman" w:cs="Times New Roman"/>
          <w:color w:val="0D0D0D"/>
          <w:sz w:val="24"/>
          <w:szCs w:val="24"/>
        </w:rPr>
      </w:pPr>
      <w:r w:rsidRPr="007E261D">
        <w:rPr>
          <w:rFonts w:ascii="Times New Roman" w:hAnsi="Times New Roman" w:cs="Times New Roman"/>
          <w:color w:val="0D0D0D"/>
          <w:sz w:val="24"/>
          <w:szCs w:val="24"/>
        </w:rPr>
        <w:t>Th</w:t>
      </w:r>
      <w:r>
        <w:rPr>
          <w:rFonts w:ascii="Times New Roman" w:hAnsi="Times New Roman" w:cs="Times New Roman"/>
          <w:color w:val="0D0D0D"/>
          <w:sz w:val="24"/>
          <w:szCs w:val="24"/>
        </w:rPr>
        <w:t>e study</w:t>
      </w:r>
      <w:r w:rsidRPr="007E261D">
        <w:rPr>
          <w:rFonts w:ascii="Times New Roman" w:hAnsi="Times New Roman" w:cs="Times New Roman"/>
          <w:color w:val="0D0D0D"/>
          <w:sz w:val="24"/>
          <w:szCs w:val="24"/>
        </w:rPr>
        <w:t xml:space="preserve"> looks at whether an asymmetric J‑Curve exists in Nepal</w:t>
      </w:r>
      <w:r>
        <w:rPr>
          <w:rFonts w:ascii="Times New Roman" w:hAnsi="Times New Roman" w:cs="Times New Roman"/>
          <w:color w:val="0D0D0D"/>
          <w:sz w:val="24"/>
          <w:szCs w:val="24"/>
        </w:rPr>
        <w:t>'</w:t>
      </w:r>
      <w:r w:rsidRPr="007E261D">
        <w:rPr>
          <w:rFonts w:ascii="Times New Roman" w:hAnsi="Times New Roman" w:cs="Times New Roman"/>
          <w:color w:val="0D0D0D"/>
          <w:sz w:val="24"/>
          <w:szCs w:val="24"/>
        </w:rPr>
        <w:t>s trade balance under its dual exchange rate regime: a fixed peg with the Rupee and a floating arrangement against the Rest of the World (ROW). Nepal</w:t>
      </w:r>
      <w:r>
        <w:rPr>
          <w:rFonts w:ascii="Times New Roman" w:hAnsi="Times New Roman" w:cs="Times New Roman"/>
          <w:color w:val="0D0D0D"/>
          <w:sz w:val="24"/>
          <w:szCs w:val="24"/>
        </w:rPr>
        <w:t>'</w:t>
      </w:r>
      <w:r w:rsidRPr="007E261D">
        <w:rPr>
          <w:rFonts w:ascii="Times New Roman" w:hAnsi="Times New Roman" w:cs="Times New Roman"/>
          <w:color w:val="0D0D0D"/>
          <w:sz w:val="24"/>
          <w:szCs w:val="24"/>
        </w:rPr>
        <w:t>s trade deficit has widened even though the currency keeps depreciating and studies that used linear models found no J‑Curve. Instead those studies suggested L‑Curve." Using data from 1980 to 2024 this study applies Linear ARDL bounds testing, Error Correction Modelling and the Non‑linear ARDL (NARDL) framework one after the other to look at the overall trade balance, bilateral trade with India and trade with the ROW. Cointegration and a significant long‑run asymmetry appear in the ROW regime, where real depreciation makes the trade balance worse while real appreciation does not have a significant effect. Trade with India shows no cointegration and a symmetric adjustment, which suggests that the bilateral peg stops exchange rate movement from affecting trade. Therefore the J‑Curve hypothesis is rejected. Nepal</w:t>
      </w:r>
      <w:r>
        <w:rPr>
          <w:rFonts w:ascii="Times New Roman" w:hAnsi="Times New Roman" w:cs="Times New Roman"/>
          <w:color w:val="0D0D0D"/>
          <w:sz w:val="24"/>
          <w:szCs w:val="24"/>
        </w:rPr>
        <w:t>'</w:t>
      </w:r>
      <w:r w:rsidRPr="007E261D">
        <w:rPr>
          <w:rFonts w:ascii="Times New Roman" w:hAnsi="Times New Roman" w:cs="Times New Roman"/>
          <w:color w:val="0D0D0D"/>
          <w:sz w:val="24"/>
          <w:szCs w:val="24"/>
        </w:rPr>
        <w:t>s trade with the ROW follows a "Worsening Curve" in which depreciation deepens the deficit over time which's in line, with the failure of the Marshall‑Lerner condition. The study concludes that exchange rate policy alone cannot fix Nepal</w:t>
      </w:r>
      <w:r>
        <w:rPr>
          <w:rFonts w:ascii="Times New Roman" w:hAnsi="Times New Roman" w:cs="Times New Roman"/>
          <w:color w:val="0D0D0D"/>
          <w:sz w:val="24"/>
          <w:szCs w:val="24"/>
        </w:rPr>
        <w:t>'</w:t>
      </w:r>
      <w:r w:rsidRPr="007E261D">
        <w:rPr>
          <w:rFonts w:ascii="Times New Roman" w:hAnsi="Times New Roman" w:cs="Times New Roman"/>
          <w:color w:val="0D0D0D"/>
          <w:sz w:val="24"/>
          <w:szCs w:val="24"/>
        </w:rPr>
        <w:t>s trade deficit and recommends reforms, export diversification, inflation control and the productive use of remittances.</w:t>
      </w:r>
    </w:p>
    <w:p w14:paraId="0255337D" w14:textId="2B337951" w:rsidR="006F3E09" w:rsidRDefault="00AF0A0A" w:rsidP="006746FA">
      <w:pPr>
        <w:shd w:val="clear" w:color="auto" w:fill="FFFFFF" w:themeFill="background1"/>
        <w:spacing w:line="360" w:lineRule="auto"/>
        <w:jc w:val="both"/>
        <w:rPr>
          <w:rFonts w:ascii="Times New Roman" w:hAnsi="Times New Roman" w:cs="Times New Roman"/>
          <w:color w:val="0D0D0D"/>
          <w:sz w:val="24"/>
          <w:szCs w:val="24"/>
          <w:shd w:val="clear" w:color="auto" w:fill="FFFFFF" w:themeFill="background1"/>
        </w:rPr>
      </w:pPr>
      <w:r w:rsidRPr="00AF0A0A">
        <w:rPr>
          <w:rFonts w:ascii="Times New Roman" w:hAnsi="Times New Roman" w:cs="Times New Roman"/>
          <w:b/>
          <w:color w:val="0D0D0D"/>
          <w:sz w:val="24"/>
          <w:szCs w:val="24"/>
          <w:shd w:val="clear" w:color="auto" w:fill="FFFFFF" w:themeFill="background1"/>
        </w:rPr>
        <w:t>Keywords</w:t>
      </w:r>
      <w:r w:rsidRPr="00AF0A0A">
        <w:rPr>
          <w:rFonts w:ascii="Times New Roman" w:hAnsi="Times New Roman" w:cs="Times New Roman"/>
          <w:color w:val="0D0D0D"/>
          <w:sz w:val="24"/>
          <w:szCs w:val="24"/>
          <w:shd w:val="clear" w:color="auto" w:fill="FFFFFF" w:themeFill="background1"/>
        </w:rPr>
        <w:t xml:space="preserve">: </w:t>
      </w:r>
      <w:r w:rsidR="00D5154B">
        <w:rPr>
          <w:rFonts w:ascii="Times New Roman" w:hAnsi="Times New Roman" w:cs="Times New Roman"/>
          <w:color w:val="0D0D0D"/>
          <w:sz w:val="24"/>
          <w:szCs w:val="24"/>
          <w:shd w:val="clear" w:color="auto" w:fill="FFFFFF" w:themeFill="background1"/>
        </w:rPr>
        <w:t>J-Curve</w:t>
      </w:r>
      <w:r w:rsidRPr="00AF0A0A">
        <w:rPr>
          <w:rFonts w:ascii="Times New Roman" w:hAnsi="Times New Roman" w:cs="Times New Roman"/>
          <w:color w:val="0D0D0D"/>
          <w:sz w:val="24"/>
          <w:szCs w:val="24"/>
          <w:shd w:val="clear" w:color="auto" w:fill="FFFFFF" w:themeFill="background1"/>
        </w:rPr>
        <w:t>, asymmetric cointegration, trade balance, Real Effective Exchange Rate</w:t>
      </w:r>
    </w:p>
    <w:p w14:paraId="19A4E9AD" w14:textId="77777777" w:rsidR="006F3E09" w:rsidRDefault="006F3E09">
      <w:pPr>
        <w:rPr>
          <w:rFonts w:ascii="Times New Roman" w:hAnsi="Times New Roman" w:cs="Times New Roman"/>
          <w:color w:val="0D0D0D"/>
          <w:sz w:val="24"/>
          <w:szCs w:val="24"/>
          <w:shd w:val="clear" w:color="auto" w:fill="FFFFFF" w:themeFill="background1"/>
        </w:rPr>
      </w:pPr>
      <w:r>
        <w:rPr>
          <w:rFonts w:ascii="Times New Roman" w:hAnsi="Times New Roman" w:cs="Times New Roman"/>
          <w:color w:val="0D0D0D"/>
          <w:sz w:val="24"/>
          <w:szCs w:val="24"/>
          <w:shd w:val="clear" w:color="auto" w:fill="FFFFFF" w:themeFill="background1"/>
        </w:rPr>
        <w:br w:type="page"/>
      </w:r>
    </w:p>
    <w:p w14:paraId="16AAF8D2" w14:textId="19EED3DE" w:rsidR="00A13D70" w:rsidRDefault="00A13D70" w:rsidP="00477D5B">
      <w:pPr>
        <w:pStyle w:val="Heading1"/>
        <w:rPr>
          <w:shd w:val="clear" w:color="auto" w:fill="FFFFFF" w:themeFill="background1"/>
        </w:rPr>
      </w:pPr>
      <w:bookmarkStart w:id="14" w:name="_Toc240900527"/>
      <w:r>
        <w:rPr>
          <w:shd w:val="clear" w:color="auto" w:fill="FFFFFF" w:themeFill="background1"/>
        </w:rPr>
        <w:lastRenderedPageBreak/>
        <w:t>TABLE OF CONTENTS</w:t>
      </w:r>
      <w:bookmarkEnd w:id="14"/>
    </w:p>
    <w:sdt>
      <w:sdtPr>
        <w:rPr>
          <w:rFonts w:asciiTheme="minorHAnsi" w:eastAsiaTheme="minorHAnsi" w:hAnsiTheme="minorHAnsi" w:cstheme="minorBidi"/>
          <w:color w:val="auto"/>
          <w:sz w:val="22"/>
          <w:szCs w:val="22"/>
        </w:rPr>
        <w:id w:val="58061973"/>
        <w:docPartObj>
          <w:docPartGallery w:val="Table of Contents"/>
          <w:docPartUnique/>
        </w:docPartObj>
      </w:sdtPr>
      <w:sdtEndPr>
        <w:rPr>
          <w:rFonts w:ascii="Times New Roman" w:hAnsi="Times New Roman" w:cs="Times New Roman"/>
          <w:bCs/>
          <w:noProof/>
          <w:sz w:val="24"/>
          <w:szCs w:val="24"/>
        </w:rPr>
      </w:sdtEndPr>
      <w:sdtContent>
        <w:p w14:paraId="149AAE0A" w14:textId="609A9725" w:rsidR="00920279" w:rsidRDefault="00920279">
          <w:pPr>
            <w:pStyle w:val="TOCHeading"/>
          </w:pPr>
        </w:p>
        <w:p w14:paraId="3C75187B" w14:textId="77777777" w:rsidR="003A4654" w:rsidRPr="003A4654" w:rsidRDefault="00920279">
          <w:pPr>
            <w:pStyle w:val="TOC1"/>
            <w:tabs>
              <w:tab w:val="right" w:leader="dot" w:pos="8630"/>
            </w:tabs>
            <w:rPr>
              <w:rFonts w:ascii="Times New Roman" w:eastAsiaTheme="minorEastAsia" w:hAnsi="Times New Roman" w:cs="Times New Roman"/>
              <w:noProof/>
              <w:sz w:val="24"/>
              <w:szCs w:val="24"/>
            </w:rPr>
          </w:pPr>
          <w:r w:rsidRPr="00D64D40">
            <w:rPr>
              <w:rFonts w:ascii="Times New Roman" w:hAnsi="Times New Roman" w:cs="Times New Roman"/>
              <w:bCs/>
              <w:noProof/>
              <w:sz w:val="24"/>
              <w:szCs w:val="24"/>
            </w:rPr>
            <w:fldChar w:fldCharType="begin"/>
          </w:r>
          <w:r w:rsidRPr="00D64D40">
            <w:rPr>
              <w:rFonts w:ascii="Times New Roman" w:hAnsi="Times New Roman" w:cs="Times New Roman"/>
              <w:bCs/>
              <w:noProof/>
              <w:sz w:val="24"/>
              <w:szCs w:val="24"/>
            </w:rPr>
            <w:instrText xml:space="preserve"> TOC \o "1-3" \h \z \u </w:instrText>
          </w:r>
          <w:r w:rsidRPr="00D64D40">
            <w:rPr>
              <w:rFonts w:ascii="Times New Roman" w:hAnsi="Times New Roman" w:cs="Times New Roman"/>
              <w:bCs/>
              <w:noProof/>
              <w:sz w:val="24"/>
              <w:szCs w:val="24"/>
            </w:rPr>
            <w:fldChar w:fldCharType="separate"/>
          </w:r>
          <w:hyperlink w:anchor="_Toc240900522" w:history="1">
            <w:r w:rsidR="003A4654" w:rsidRPr="003A4654">
              <w:rPr>
                <w:rStyle w:val="Hyperlink"/>
                <w:rFonts w:ascii="Times New Roman" w:hAnsi="Times New Roman" w:cs="Times New Roman"/>
                <w:noProof/>
                <w:sz w:val="24"/>
                <w:szCs w:val="24"/>
              </w:rPr>
              <w:t>DECLARATION</w:t>
            </w:r>
            <w:r w:rsidR="003A4654" w:rsidRPr="003A4654">
              <w:rPr>
                <w:rFonts w:ascii="Times New Roman" w:hAnsi="Times New Roman" w:cs="Times New Roman"/>
                <w:noProof/>
                <w:webHidden/>
                <w:sz w:val="24"/>
                <w:szCs w:val="24"/>
              </w:rPr>
              <w:tab/>
            </w:r>
            <w:r w:rsidR="003A4654" w:rsidRPr="003A4654">
              <w:rPr>
                <w:rFonts w:ascii="Times New Roman" w:hAnsi="Times New Roman" w:cs="Times New Roman"/>
                <w:noProof/>
                <w:webHidden/>
                <w:sz w:val="24"/>
                <w:szCs w:val="24"/>
              </w:rPr>
              <w:fldChar w:fldCharType="begin"/>
            </w:r>
            <w:r w:rsidR="003A4654" w:rsidRPr="003A4654">
              <w:rPr>
                <w:rFonts w:ascii="Times New Roman" w:hAnsi="Times New Roman" w:cs="Times New Roman"/>
                <w:noProof/>
                <w:webHidden/>
                <w:sz w:val="24"/>
                <w:szCs w:val="24"/>
              </w:rPr>
              <w:instrText xml:space="preserve"> PAGEREF _Toc240900522 \h </w:instrText>
            </w:r>
            <w:r w:rsidR="003A4654" w:rsidRPr="003A4654">
              <w:rPr>
                <w:rFonts w:ascii="Times New Roman" w:hAnsi="Times New Roman" w:cs="Times New Roman"/>
                <w:noProof/>
                <w:webHidden/>
                <w:sz w:val="24"/>
                <w:szCs w:val="24"/>
              </w:rPr>
            </w:r>
            <w:r w:rsidR="003A4654"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ii</w:t>
            </w:r>
            <w:r w:rsidR="003A4654" w:rsidRPr="003A4654">
              <w:rPr>
                <w:rFonts w:ascii="Times New Roman" w:hAnsi="Times New Roman" w:cs="Times New Roman"/>
                <w:noProof/>
                <w:webHidden/>
                <w:sz w:val="24"/>
                <w:szCs w:val="24"/>
              </w:rPr>
              <w:fldChar w:fldCharType="end"/>
            </w:r>
          </w:hyperlink>
        </w:p>
        <w:p w14:paraId="7338FBF3"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3" w:history="1">
            <w:r w:rsidRPr="003A4654">
              <w:rPr>
                <w:rStyle w:val="Hyperlink"/>
                <w:rFonts w:ascii="Times New Roman" w:hAnsi="Times New Roman" w:cs="Times New Roman"/>
                <w:noProof/>
                <w:sz w:val="24"/>
                <w:szCs w:val="24"/>
              </w:rPr>
              <w:t>LETTER OF RECOMMENDATION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iii</w:t>
            </w:r>
            <w:r w:rsidRPr="003A4654">
              <w:rPr>
                <w:rFonts w:ascii="Times New Roman" w:hAnsi="Times New Roman" w:cs="Times New Roman"/>
                <w:noProof/>
                <w:webHidden/>
                <w:sz w:val="24"/>
                <w:szCs w:val="24"/>
              </w:rPr>
              <w:fldChar w:fldCharType="end"/>
            </w:r>
          </w:hyperlink>
        </w:p>
        <w:p w14:paraId="6C268E3D"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4" w:history="1">
            <w:r w:rsidRPr="003A4654">
              <w:rPr>
                <w:rStyle w:val="Hyperlink"/>
                <w:rFonts w:ascii="Times New Roman" w:hAnsi="Times New Roman" w:cs="Times New Roman"/>
                <w:noProof/>
                <w:sz w:val="24"/>
                <w:szCs w:val="24"/>
              </w:rPr>
              <w:t>LETTER OF APPROVAL</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iv</w:t>
            </w:r>
            <w:r w:rsidRPr="003A4654">
              <w:rPr>
                <w:rFonts w:ascii="Times New Roman" w:hAnsi="Times New Roman" w:cs="Times New Roman"/>
                <w:noProof/>
                <w:webHidden/>
                <w:sz w:val="24"/>
                <w:szCs w:val="24"/>
              </w:rPr>
              <w:fldChar w:fldCharType="end"/>
            </w:r>
          </w:hyperlink>
        </w:p>
        <w:p w14:paraId="1E2BA8D5"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5" w:history="1">
            <w:r w:rsidRPr="003A4654">
              <w:rPr>
                <w:rStyle w:val="Hyperlink"/>
                <w:rFonts w:ascii="Times New Roman" w:hAnsi="Times New Roman" w:cs="Times New Roman"/>
                <w:noProof/>
                <w:sz w:val="24"/>
                <w:szCs w:val="24"/>
              </w:rPr>
              <w:t>ACKNOWLEDGEMENT</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v</w:t>
            </w:r>
            <w:r w:rsidRPr="003A4654">
              <w:rPr>
                <w:rFonts w:ascii="Times New Roman" w:hAnsi="Times New Roman" w:cs="Times New Roman"/>
                <w:noProof/>
                <w:webHidden/>
                <w:sz w:val="24"/>
                <w:szCs w:val="24"/>
              </w:rPr>
              <w:fldChar w:fldCharType="end"/>
            </w:r>
          </w:hyperlink>
        </w:p>
        <w:p w14:paraId="0BF8B1CC"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6" w:history="1">
            <w:r w:rsidRPr="003A4654">
              <w:rPr>
                <w:rStyle w:val="Hyperlink"/>
                <w:rFonts w:ascii="Times New Roman" w:hAnsi="Times New Roman" w:cs="Times New Roman"/>
                <w:noProof/>
                <w:sz w:val="24"/>
                <w:szCs w:val="24"/>
              </w:rPr>
              <w:t>ABSTRACT</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vi</w:t>
            </w:r>
            <w:r w:rsidRPr="003A4654">
              <w:rPr>
                <w:rFonts w:ascii="Times New Roman" w:hAnsi="Times New Roman" w:cs="Times New Roman"/>
                <w:noProof/>
                <w:webHidden/>
                <w:sz w:val="24"/>
                <w:szCs w:val="24"/>
              </w:rPr>
              <w:fldChar w:fldCharType="end"/>
            </w:r>
          </w:hyperlink>
        </w:p>
        <w:p w14:paraId="5EC99E59"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7" w:history="1">
            <w:r w:rsidRPr="003A4654">
              <w:rPr>
                <w:rStyle w:val="Hyperlink"/>
                <w:rFonts w:ascii="Times New Roman" w:hAnsi="Times New Roman" w:cs="Times New Roman"/>
                <w:noProof/>
                <w:sz w:val="24"/>
                <w:szCs w:val="24"/>
                <w:shd w:val="clear" w:color="auto" w:fill="FFFFFF" w:themeFill="background1"/>
              </w:rPr>
              <w:t>TABLE OF CONTENTS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vii</w:t>
            </w:r>
            <w:r w:rsidRPr="003A4654">
              <w:rPr>
                <w:rFonts w:ascii="Times New Roman" w:hAnsi="Times New Roman" w:cs="Times New Roman"/>
                <w:noProof/>
                <w:webHidden/>
                <w:sz w:val="24"/>
                <w:szCs w:val="24"/>
              </w:rPr>
              <w:fldChar w:fldCharType="end"/>
            </w:r>
          </w:hyperlink>
        </w:p>
        <w:p w14:paraId="77CCA1DB"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8" w:history="1">
            <w:r w:rsidRPr="003A4654">
              <w:rPr>
                <w:rStyle w:val="Hyperlink"/>
                <w:rFonts w:ascii="Times New Roman" w:hAnsi="Times New Roman" w:cs="Times New Roman"/>
                <w:noProof/>
                <w:sz w:val="24"/>
                <w:szCs w:val="24"/>
                <w:shd w:val="clear" w:color="auto" w:fill="FFFFFF" w:themeFill="background1"/>
              </w:rPr>
              <w:t>LIST OF TABLES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_Toc240900528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ix</w:t>
            </w:r>
            <w:r w:rsidRPr="003A4654">
              <w:rPr>
                <w:rFonts w:ascii="Times New Roman" w:hAnsi="Times New Roman" w:cs="Times New Roman"/>
                <w:noProof/>
                <w:webHidden/>
                <w:sz w:val="24"/>
                <w:szCs w:val="24"/>
              </w:rPr>
              <w:fldChar w:fldCharType="end"/>
            </w:r>
          </w:hyperlink>
        </w:p>
        <w:p w14:paraId="006A537C"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29" w:history="1">
            <w:r w:rsidRPr="003A4654">
              <w:rPr>
                <w:rStyle w:val="Hyperlink"/>
                <w:rFonts w:ascii="Times New Roman" w:hAnsi="Times New Roman" w:cs="Times New Roman"/>
                <w:noProof/>
                <w:sz w:val="24"/>
                <w:szCs w:val="24"/>
                <w:shd w:val="clear" w:color="auto" w:fill="FFFFFF" w:themeFill="background1"/>
              </w:rPr>
              <w:t>LIST OF FIGURES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_Toc240900529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x</w:t>
            </w:r>
            <w:r w:rsidRPr="003A4654">
              <w:rPr>
                <w:rFonts w:ascii="Times New Roman" w:hAnsi="Times New Roman" w:cs="Times New Roman"/>
                <w:noProof/>
                <w:webHidden/>
                <w:sz w:val="24"/>
                <w:szCs w:val="24"/>
              </w:rPr>
              <w:fldChar w:fldCharType="end"/>
            </w:r>
          </w:hyperlink>
        </w:p>
        <w:p w14:paraId="0A117885"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30" w:history="1">
            <w:r w:rsidRPr="003A4654">
              <w:rPr>
                <w:rStyle w:val="Hyperlink"/>
                <w:rFonts w:ascii="Times New Roman" w:hAnsi="Times New Roman" w:cs="Times New Roman"/>
                <w:noProof/>
                <w:sz w:val="24"/>
                <w:szCs w:val="24"/>
                <w:shd w:val="clear" w:color="auto" w:fill="FFFFFF" w:themeFill="background1"/>
              </w:rPr>
              <w:t>ABBREVIATIONS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_Toc240900530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xi</w:t>
            </w:r>
            <w:r w:rsidRPr="003A4654">
              <w:rPr>
                <w:rFonts w:ascii="Times New Roman" w:hAnsi="Times New Roman" w:cs="Times New Roman"/>
                <w:noProof/>
                <w:webHidden/>
                <w:sz w:val="24"/>
                <w:szCs w:val="24"/>
              </w:rPr>
              <w:fldChar w:fldCharType="end"/>
            </w:r>
          </w:hyperlink>
        </w:p>
        <w:p w14:paraId="5B4929D5"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31" w:history="1">
            <w:r w:rsidRPr="003A4654">
              <w:rPr>
                <w:rStyle w:val="Hyperlink"/>
                <w:rFonts w:ascii="Times New Roman" w:hAnsi="Times New Roman" w:cs="Times New Roman"/>
                <w:noProof/>
                <w:sz w:val="24"/>
                <w:szCs w:val="24"/>
              </w:rPr>
              <w:t>CHAPTER I</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_Toc240900531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w:t>
            </w:r>
            <w:r w:rsidRPr="003A4654">
              <w:rPr>
                <w:rFonts w:ascii="Times New Roman" w:hAnsi="Times New Roman" w:cs="Times New Roman"/>
                <w:noProof/>
                <w:webHidden/>
                <w:sz w:val="24"/>
                <w:szCs w:val="24"/>
              </w:rPr>
              <w:fldChar w:fldCharType="end"/>
            </w:r>
          </w:hyperlink>
        </w:p>
        <w:p w14:paraId="20D6B978"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32" w:history="1">
            <w:r w:rsidRPr="003A4654">
              <w:rPr>
                <w:rStyle w:val="Hyperlink"/>
                <w:rFonts w:ascii="Times New Roman" w:hAnsi="Times New Roman" w:cs="Times New Roman"/>
                <w:noProof/>
                <w:sz w:val="24"/>
                <w:szCs w:val="24"/>
              </w:rPr>
              <w:t>INTRODUCTION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_Toc240900532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w:t>
            </w:r>
            <w:r w:rsidRPr="003A4654">
              <w:rPr>
                <w:rFonts w:ascii="Times New Roman" w:hAnsi="Times New Roman" w:cs="Times New Roman"/>
                <w:noProof/>
                <w:webHidden/>
                <w:sz w:val="24"/>
                <w:szCs w:val="24"/>
              </w:rPr>
              <w:fldChar w:fldCharType="end"/>
            </w:r>
          </w:hyperlink>
        </w:p>
        <w:p w14:paraId="6895EDBC"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3" w:history="1">
            <w:r w:rsidRPr="003A4654">
              <w:rPr>
                <w:rStyle w:val="Hyperlink"/>
                <w:rFonts w:ascii="Times New Roman" w:hAnsi="Times New Roman" w:cs="Times New Roman"/>
                <w:bCs/>
                <w:noProof/>
                <w:sz w:val="24"/>
                <w:szCs w:val="24"/>
              </w:rPr>
              <w:t>1.1 Background of the Study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w:t>
            </w:r>
            <w:r w:rsidRPr="003A4654">
              <w:rPr>
                <w:rFonts w:ascii="Times New Roman" w:hAnsi="Times New Roman" w:cs="Times New Roman"/>
                <w:noProof/>
                <w:webHidden/>
                <w:sz w:val="24"/>
                <w:szCs w:val="24"/>
              </w:rPr>
              <w:fldChar w:fldCharType="end"/>
            </w:r>
          </w:hyperlink>
        </w:p>
        <w:p w14:paraId="5ACE278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4" w:history="1">
            <w:r w:rsidRPr="003A4654">
              <w:rPr>
                <w:rStyle w:val="Hyperlink"/>
                <w:rFonts w:ascii="Times New Roman" w:hAnsi="Times New Roman" w:cs="Times New Roman"/>
                <w:bCs/>
                <w:noProof/>
                <w:sz w:val="24"/>
                <w:szCs w:val="24"/>
              </w:rPr>
              <w:t>1.2 Statement of Problem</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w:t>
            </w:r>
            <w:r w:rsidRPr="003A4654">
              <w:rPr>
                <w:rFonts w:ascii="Times New Roman" w:hAnsi="Times New Roman" w:cs="Times New Roman"/>
                <w:noProof/>
                <w:webHidden/>
                <w:sz w:val="24"/>
                <w:szCs w:val="24"/>
              </w:rPr>
              <w:fldChar w:fldCharType="end"/>
            </w:r>
          </w:hyperlink>
        </w:p>
        <w:p w14:paraId="31CF44E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5" w:history="1">
            <w:r w:rsidRPr="003A4654">
              <w:rPr>
                <w:rStyle w:val="Hyperlink"/>
                <w:rFonts w:ascii="Times New Roman" w:eastAsia="NimbusRomNo9L-Medi" w:hAnsi="Times New Roman" w:cs="Times New Roman"/>
                <w:bCs/>
                <w:noProof/>
                <w:sz w:val="24"/>
                <w:szCs w:val="24"/>
              </w:rPr>
              <w:t>1.3 Research Questions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w:t>
            </w:r>
            <w:r w:rsidRPr="003A4654">
              <w:rPr>
                <w:rFonts w:ascii="Times New Roman" w:hAnsi="Times New Roman" w:cs="Times New Roman"/>
                <w:noProof/>
                <w:webHidden/>
                <w:sz w:val="24"/>
                <w:szCs w:val="24"/>
              </w:rPr>
              <w:fldChar w:fldCharType="end"/>
            </w:r>
          </w:hyperlink>
        </w:p>
        <w:p w14:paraId="77932A1B"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6" w:history="1">
            <w:r w:rsidRPr="003A4654">
              <w:rPr>
                <w:rStyle w:val="Hyperlink"/>
                <w:rFonts w:ascii="Times New Roman" w:eastAsia="NimbusRomNo9L-Medi" w:hAnsi="Times New Roman" w:cs="Times New Roman"/>
                <w:bCs/>
                <w:noProof/>
                <w:sz w:val="24"/>
                <w:szCs w:val="24"/>
              </w:rPr>
              <w:t>1.4 Objectives of Research</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w:t>
            </w:r>
            <w:r w:rsidRPr="003A4654">
              <w:rPr>
                <w:rFonts w:ascii="Times New Roman" w:hAnsi="Times New Roman" w:cs="Times New Roman"/>
                <w:noProof/>
                <w:webHidden/>
                <w:sz w:val="24"/>
                <w:szCs w:val="24"/>
              </w:rPr>
              <w:fldChar w:fldCharType="end"/>
            </w:r>
          </w:hyperlink>
        </w:p>
        <w:p w14:paraId="63C345FE"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7" w:history="1">
            <w:r w:rsidRPr="003A4654">
              <w:rPr>
                <w:rStyle w:val="Hyperlink"/>
                <w:rFonts w:ascii="Times New Roman" w:eastAsia="NimbusRomNo9L-Medi" w:hAnsi="Times New Roman" w:cs="Times New Roman"/>
                <w:bCs/>
                <w:noProof/>
                <w:sz w:val="24"/>
                <w:szCs w:val="24"/>
              </w:rPr>
              <w:t>1.5 Research Hypotheses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w:t>
            </w:r>
            <w:r w:rsidRPr="003A4654">
              <w:rPr>
                <w:rFonts w:ascii="Times New Roman" w:hAnsi="Times New Roman" w:cs="Times New Roman"/>
                <w:noProof/>
                <w:webHidden/>
                <w:sz w:val="24"/>
                <w:szCs w:val="24"/>
              </w:rPr>
              <w:fldChar w:fldCharType="end"/>
            </w:r>
          </w:hyperlink>
        </w:p>
        <w:p w14:paraId="55610899"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8" w:history="1">
            <w:r w:rsidRPr="003A4654">
              <w:rPr>
                <w:rStyle w:val="Hyperlink"/>
                <w:rFonts w:ascii="Times New Roman" w:hAnsi="Times New Roman" w:cs="Times New Roman"/>
                <w:bCs/>
                <w:noProof/>
                <w:sz w:val="24"/>
                <w:szCs w:val="24"/>
              </w:rPr>
              <w:t>1.6 Limitations of Study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_Toc240900538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w:t>
            </w:r>
            <w:r w:rsidRPr="003A4654">
              <w:rPr>
                <w:rFonts w:ascii="Times New Roman" w:hAnsi="Times New Roman" w:cs="Times New Roman"/>
                <w:noProof/>
                <w:webHidden/>
                <w:sz w:val="24"/>
                <w:szCs w:val="24"/>
              </w:rPr>
              <w:fldChar w:fldCharType="end"/>
            </w:r>
          </w:hyperlink>
        </w:p>
        <w:p w14:paraId="0693C1EF"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39" w:history="1">
            <w:r w:rsidRPr="003A4654">
              <w:rPr>
                <w:rStyle w:val="Hyperlink"/>
                <w:rFonts w:ascii="Times New Roman" w:eastAsia="NimbusRomNo9L-Medi" w:hAnsi="Times New Roman" w:cs="Times New Roman"/>
                <w:bCs/>
                <w:noProof/>
                <w:sz w:val="24"/>
                <w:szCs w:val="24"/>
              </w:rPr>
              <w:t>1.7 Organization of Study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_Toc240900539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6</w:t>
            </w:r>
            <w:r w:rsidRPr="003A4654">
              <w:rPr>
                <w:rFonts w:ascii="Times New Roman" w:hAnsi="Times New Roman" w:cs="Times New Roman"/>
                <w:noProof/>
                <w:webHidden/>
                <w:sz w:val="24"/>
                <w:szCs w:val="24"/>
              </w:rPr>
              <w:fldChar w:fldCharType="end"/>
            </w:r>
          </w:hyperlink>
        </w:p>
        <w:p w14:paraId="6D8393F6"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40" w:history="1">
            <w:r w:rsidRPr="003A4654">
              <w:rPr>
                <w:rStyle w:val="Hyperlink"/>
                <w:rFonts w:ascii="Times New Roman" w:eastAsia="NimbusRomNo9L-Regu" w:hAnsi="Times New Roman" w:cs="Times New Roman"/>
                <w:noProof/>
                <w:sz w:val="24"/>
                <w:szCs w:val="24"/>
              </w:rPr>
              <w:t>CHAPTER II</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_Toc240900540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7</w:t>
            </w:r>
            <w:r w:rsidRPr="003A4654">
              <w:rPr>
                <w:rFonts w:ascii="Times New Roman" w:hAnsi="Times New Roman" w:cs="Times New Roman"/>
                <w:noProof/>
                <w:webHidden/>
                <w:sz w:val="24"/>
                <w:szCs w:val="24"/>
              </w:rPr>
              <w:fldChar w:fldCharType="end"/>
            </w:r>
          </w:hyperlink>
        </w:p>
        <w:p w14:paraId="6BD02FAA"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41" w:history="1">
            <w:r w:rsidRPr="003A4654">
              <w:rPr>
                <w:rStyle w:val="Hyperlink"/>
                <w:rFonts w:ascii="Times New Roman" w:eastAsia="NimbusRomNo9L-Regu" w:hAnsi="Times New Roman" w:cs="Times New Roman"/>
                <w:noProof/>
                <w:sz w:val="24"/>
                <w:szCs w:val="24"/>
              </w:rPr>
              <w:t>REVIEW OF LITERATURE</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_Toc240900541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7</w:t>
            </w:r>
            <w:r w:rsidRPr="003A4654">
              <w:rPr>
                <w:rFonts w:ascii="Times New Roman" w:hAnsi="Times New Roman" w:cs="Times New Roman"/>
                <w:noProof/>
                <w:webHidden/>
                <w:sz w:val="24"/>
                <w:szCs w:val="24"/>
              </w:rPr>
              <w:fldChar w:fldCharType="end"/>
            </w:r>
          </w:hyperlink>
        </w:p>
        <w:p w14:paraId="2CC16ACB"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2" w:history="1">
            <w:r w:rsidRPr="003A4654">
              <w:rPr>
                <w:rStyle w:val="Hyperlink"/>
                <w:rFonts w:ascii="Times New Roman" w:eastAsia="NimbusRomNo9L-Regu" w:hAnsi="Times New Roman" w:cs="Times New Roman"/>
                <w:bCs/>
                <w:noProof/>
                <w:sz w:val="24"/>
                <w:szCs w:val="24"/>
              </w:rPr>
              <w:t>2.1 Theoretical Foundations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_Toc240900542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8</w:t>
            </w:r>
            <w:r w:rsidRPr="003A4654">
              <w:rPr>
                <w:rFonts w:ascii="Times New Roman" w:hAnsi="Times New Roman" w:cs="Times New Roman"/>
                <w:noProof/>
                <w:webHidden/>
                <w:sz w:val="24"/>
                <w:szCs w:val="24"/>
              </w:rPr>
              <w:fldChar w:fldCharType="end"/>
            </w:r>
          </w:hyperlink>
        </w:p>
        <w:p w14:paraId="132AC61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3" w:history="1">
            <w:r w:rsidRPr="003A4654">
              <w:rPr>
                <w:rStyle w:val="Hyperlink"/>
                <w:rFonts w:ascii="Times New Roman" w:eastAsia="NimbusRomNo9L-Medi" w:hAnsi="Times New Roman" w:cs="Times New Roman"/>
                <w:bCs/>
                <w:noProof/>
                <w:sz w:val="24"/>
                <w:szCs w:val="24"/>
              </w:rPr>
              <w:t>2.2 Beyond Symmetry: The Case for Asymmetric Effects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12</w:t>
            </w:r>
            <w:r w:rsidRPr="003A4654">
              <w:rPr>
                <w:rFonts w:ascii="Times New Roman" w:hAnsi="Times New Roman" w:cs="Times New Roman"/>
                <w:noProof/>
                <w:webHidden/>
                <w:sz w:val="24"/>
                <w:szCs w:val="24"/>
              </w:rPr>
              <w:fldChar w:fldCharType="end"/>
            </w:r>
          </w:hyperlink>
        </w:p>
        <w:p w14:paraId="6AFE19C0"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4" w:history="1">
            <w:r w:rsidRPr="003A4654">
              <w:rPr>
                <w:rStyle w:val="Hyperlink"/>
                <w:rFonts w:ascii="Times New Roman" w:eastAsia="NimbusRomNo9L-Medi" w:hAnsi="Times New Roman" w:cs="Times New Roman"/>
                <w:bCs/>
                <w:noProof/>
                <w:sz w:val="24"/>
                <w:szCs w:val="24"/>
              </w:rPr>
              <w:t>2.3 Global Empirical Evidence</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14</w:t>
            </w:r>
            <w:r w:rsidRPr="003A4654">
              <w:rPr>
                <w:rFonts w:ascii="Times New Roman" w:hAnsi="Times New Roman" w:cs="Times New Roman"/>
                <w:noProof/>
                <w:webHidden/>
                <w:sz w:val="24"/>
                <w:szCs w:val="24"/>
              </w:rPr>
              <w:fldChar w:fldCharType="end"/>
            </w:r>
          </w:hyperlink>
        </w:p>
        <w:p w14:paraId="312EB9D6"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5" w:history="1">
            <w:r w:rsidRPr="003A4654">
              <w:rPr>
                <w:rStyle w:val="Hyperlink"/>
                <w:rFonts w:ascii="Times New Roman" w:eastAsia="NimbusRomNo9L-Medi" w:hAnsi="Times New Roman" w:cs="Times New Roman"/>
                <w:bCs/>
                <w:noProof/>
                <w:sz w:val="24"/>
                <w:szCs w:val="24"/>
              </w:rPr>
              <w:t>2.4 The NARDL Methodology: Development and Applications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17</w:t>
            </w:r>
            <w:r w:rsidRPr="003A4654">
              <w:rPr>
                <w:rFonts w:ascii="Times New Roman" w:hAnsi="Times New Roman" w:cs="Times New Roman"/>
                <w:noProof/>
                <w:webHidden/>
                <w:sz w:val="24"/>
                <w:szCs w:val="24"/>
              </w:rPr>
              <w:fldChar w:fldCharType="end"/>
            </w:r>
          </w:hyperlink>
        </w:p>
        <w:p w14:paraId="689C0D8C"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6" w:history="1">
            <w:r w:rsidRPr="003A4654">
              <w:rPr>
                <w:rStyle w:val="Hyperlink"/>
                <w:rFonts w:ascii="Times New Roman" w:eastAsia="NimbusRomNo9L-Medi" w:hAnsi="Times New Roman" w:cs="Times New Roman"/>
                <w:bCs/>
                <w:noProof/>
                <w:sz w:val="24"/>
                <w:szCs w:val="24"/>
              </w:rPr>
              <w:t>2.5 Country-Specific NARDL Studies from Developing Regions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21</w:t>
            </w:r>
            <w:r w:rsidRPr="003A4654">
              <w:rPr>
                <w:rFonts w:ascii="Times New Roman" w:hAnsi="Times New Roman" w:cs="Times New Roman"/>
                <w:noProof/>
                <w:webHidden/>
                <w:sz w:val="24"/>
                <w:szCs w:val="24"/>
              </w:rPr>
              <w:fldChar w:fldCharType="end"/>
            </w:r>
          </w:hyperlink>
        </w:p>
        <w:p w14:paraId="45C0A6A6"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7" w:history="1">
            <w:r w:rsidRPr="003A4654">
              <w:rPr>
                <w:rStyle w:val="Hyperlink"/>
                <w:rFonts w:ascii="Times New Roman" w:eastAsia="NimbusRomNo9L-Medi" w:hAnsi="Times New Roman" w:cs="Times New Roman"/>
                <w:bCs/>
                <w:noProof/>
                <w:sz w:val="24"/>
                <w:szCs w:val="24"/>
              </w:rPr>
              <w:t>2.6 South Asian and Nepal-Specific Evidence</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22</w:t>
            </w:r>
            <w:r w:rsidRPr="003A4654">
              <w:rPr>
                <w:rFonts w:ascii="Times New Roman" w:hAnsi="Times New Roman" w:cs="Times New Roman"/>
                <w:noProof/>
                <w:webHidden/>
                <w:sz w:val="24"/>
                <w:szCs w:val="24"/>
              </w:rPr>
              <w:fldChar w:fldCharType="end"/>
            </w:r>
          </w:hyperlink>
        </w:p>
        <w:p w14:paraId="0AC612A3"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48" w:history="1">
            <w:r w:rsidRPr="003A4654">
              <w:rPr>
                <w:rStyle w:val="Hyperlink"/>
                <w:rFonts w:ascii="Times New Roman" w:eastAsia="NimbusRomNo9L-Medi" w:hAnsi="Times New Roman" w:cs="Times New Roman"/>
                <w:bCs/>
                <w:noProof/>
                <w:sz w:val="24"/>
                <w:szCs w:val="24"/>
              </w:rPr>
              <w:t>2.7 Research Gap and Its Importance for Nepal</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_Toc240900548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25</w:t>
            </w:r>
            <w:r w:rsidRPr="003A4654">
              <w:rPr>
                <w:rFonts w:ascii="Times New Roman" w:hAnsi="Times New Roman" w:cs="Times New Roman"/>
                <w:noProof/>
                <w:webHidden/>
                <w:sz w:val="24"/>
                <w:szCs w:val="24"/>
              </w:rPr>
              <w:fldChar w:fldCharType="end"/>
            </w:r>
          </w:hyperlink>
        </w:p>
        <w:p w14:paraId="6BC5B301"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49" w:history="1">
            <w:r w:rsidRPr="003A4654">
              <w:rPr>
                <w:rStyle w:val="Hyperlink"/>
                <w:rFonts w:ascii="Times New Roman" w:eastAsia="NimbusRomNo9L-Regu" w:hAnsi="Times New Roman" w:cs="Times New Roman"/>
                <w:noProof/>
                <w:sz w:val="24"/>
                <w:szCs w:val="24"/>
              </w:rPr>
              <w:t>CHAPTER III</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_Toc240900549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28</w:t>
            </w:r>
            <w:r w:rsidRPr="003A4654">
              <w:rPr>
                <w:rFonts w:ascii="Times New Roman" w:hAnsi="Times New Roman" w:cs="Times New Roman"/>
                <w:noProof/>
                <w:webHidden/>
                <w:sz w:val="24"/>
                <w:szCs w:val="24"/>
              </w:rPr>
              <w:fldChar w:fldCharType="end"/>
            </w:r>
          </w:hyperlink>
        </w:p>
        <w:p w14:paraId="1A712B9F"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50" w:history="1">
            <w:r w:rsidRPr="003A4654">
              <w:rPr>
                <w:rStyle w:val="Hyperlink"/>
                <w:rFonts w:ascii="Times New Roman" w:eastAsia="NimbusRomNo9L-Regu" w:hAnsi="Times New Roman" w:cs="Times New Roman"/>
                <w:noProof/>
                <w:sz w:val="24"/>
                <w:szCs w:val="24"/>
              </w:rPr>
              <w:t>RESEARCH METHODOLOGY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_Toc240900550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28</w:t>
            </w:r>
            <w:r w:rsidRPr="003A4654">
              <w:rPr>
                <w:rFonts w:ascii="Times New Roman" w:hAnsi="Times New Roman" w:cs="Times New Roman"/>
                <w:noProof/>
                <w:webHidden/>
                <w:sz w:val="24"/>
                <w:szCs w:val="24"/>
              </w:rPr>
              <w:fldChar w:fldCharType="end"/>
            </w:r>
          </w:hyperlink>
        </w:p>
        <w:p w14:paraId="02A328CA"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51" w:history="1">
            <w:r w:rsidRPr="003A4654">
              <w:rPr>
                <w:rStyle w:val="Hyperlink"/>
                <w:rFonts w:ascii="Times New Roman" w:hAnsi="Times New Roman" w:cs="Times New Roman"/>
                <w:bCs/>
                <w:noProof/>
                <w:sz w:val="24"/>
                <w:szCs w:val="24"/>
              </w:rPr>
              <w:t>3.1 Research Design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_Toc240900551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28</w:t>
            </w:r>
            <w:r w:rsidRPr="003A4654">
              <w:rPr>
                <w:rFonts w:ascii="Times New Roman" w:hAnsi="Times New Roman" w:cs="Times New Roman"/>
                <w:noProof/>
                <w:webHidden/>
                <w:sz w:val="24"/>
                <w:szCs w:val="24"/>
              </w:rPr>
              <w:fldChar w:fldCharType="end"/>
            </w:r>
          </w:hyperlink>
        </w:p>
        <w:p w14:paraId="48607F6F"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52" w:history="1">
            <w:r w:rsidRPr="003A4654">
              <w:rPr>
                <w:rStyle w:val="Hyperlink"/>
                <w:rFonts w:ascii="Times New Roman" w:hAnsi="Times New Roman" w:cs="Times New Roman"/>
                <w:bCs/>
                <w:noProof/>
                <w:sz w:val="24"/>
                <w:szCs w:val="24"/>
              </w:rPr>
              <w:t>3.2 Conceptual Framework</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_Toc240900552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28</w:t>
            </w:r>
            <w:r w:rsidRPr="003A4654">
              <w:rPr>
                <w:rFonts w:ascii="Times New Roman" w:hAnsi="Times New Roman" w:cs="Times New Roman"/>
                <w:noProof/>
                <w:webHidden/>
                <w:sz w:val="24"/>
                <w:szCs w:val="24"/>
              </w:rPr>
              <w:fldChar w:fldCharType="end"/>
            </w:r>
          </w:hyperlink>
        </w:p>
        <w:p w14:paraId="3905AC0E"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53" w:history="1">
            <w:r w:rsidRPr="003A4654">
              <w:rPr>
                <w:rStyle w:val="Hyperlink"/>
                <w:rFonts w:ascii="Times New Roman" w:eastAsia="NimbusRomNo9L-Medi" w:hAnsi="Times New Roman" w:cs="Times New Roman"/>
                <w:bCs/>
                <w:noProof/>
                <w:sz w:val="24"/>
                <w:szCs w:val="24"/>
              </w:rPr>
              <w:t>3.3 Tools and Techniques of Data Collection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29</w:t>
            </w:r>
            <w:r w:rsidRPr="003A4654">
              <w:rPr>
                <w:rFonts w:ascii="Times New Roman" w:hAnsi="Times New Roman" w:cs="Times New Roman"/>
                <w:noProof/>
                <w:webHidden/>
                <w:sz w:val="24"/>
                <w:szCs w:val="24"/>
              </w:rPr>
              <w:fldChar w:fldCharType="end"/>
            </w:r>
          </w:hyperlink>
        </w:p>
        <w:p w14:paraId="29A660B1"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54" w:history="1">
            <w:r w:rsidRPr="003A4654">
              <w:rPr>
                <w:rStyle w:val="Hyperlink"/>
                <w:rFonts w:ascii="Times New Roman" w:eastAsia="NimbusRomNo9L-Medi" w:hAnsi="Times New Roman" w:cs="Times New Roman"/>
                <w:bCs/>
                <w:noProof/>
                <w:sz w:val="24"/>
                <w:szCs w:val="24"/>
              </w:rPr>
              <w:t>3.4 Tools &amp; Techniques of Data Analysis and Model Specification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31</w:t>
            </w:r>
            <w:r w:rsidRPr="003A4654">
              <w:rPr>
                <w:rFonts w:ascii="Times New Roman" w:hAnsi="Times New Roman" w:cs="Times New Roman"/>
                <w:noProof/>
                <w:webHidden/>
                <w:sz w:val="24"/>
                <w:szCs w:val="24"/>
              </w:rPr>
              <w:fldChar w:fldCharType="end"/>
            </w:r>
          </w:hyperlink>
        </w:p>
        <w:p w14:paraId="6ED82457"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55" w:history="1">
            <w:r w:rsidRPr="003A4654">
              <w:rPr>
                <w:rStyle w:val="Hyperlink"/>
                <w:rFonts w:ascii="Times New Roman" w:eastAsia="NimbusRomNo9L-Regu" w:hAnsi="Times New Roman" w:cs="Times New Roman"/>
                <w:noProof/>
                <w:sz w:val="24"/>
                <w:szCs w:val="24"/>
              </w:rPr>
              <w:t>CHAPTER IV</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37</w:t>
            </w:r>
            <w:r w:rsidRPr="003A4654">
              <w:rPr>
                <w:rFonts w:ascii="Times New Roman" w:hAnsi="Times New Roman" w:cs="Times New Roman"/>
                <w:noProof/>
                <w:webHidden/>
                <w:sz w:val="24"/>
                <w:szCs w:val="24"/>
              </w:rPr>
              <w:fldChar w:fldCharType="end"/>
            </w:r>
          </w:hyperlink>
        </w:p>
        <w:p w14:paraId="74F706BA"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56" w:history="1">
            <w:r w:rsidRPr="003A4654">
              <w:rPr>
                <w:rStyle w:val="Hyperlink"/>
                <w:rFonts w:ascii="Times New Roman" w:eastAsia="NimbusRomNo9L-Regu" w:hAnsi="Times New Roman" w:cs="Times New Roman"/>
                <w:noProof/>
                <w:sz w:val="24"/>
                <w:szCs w:val="24"/>
              </w:rPr>
              <w:t>DATA ANALYSIS AND DISCUSSION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37</w:t>
            </w:r>
            <w:r w:rsidRPr="003A4654">
              <w:rPr>
                <w:rFonts w:ascii="Times New Roman" w:hAnsi="Times New Roman" w:cs="Times New Roman"/>
                <w:noProof/>
                <w:webHidden/>
                <w:sz w:val="24"/>
                <w:szCs w:val="24"/>
              </w:rPr>
              <w:fldChar w:fldCharType="end"/>
            </w:r>
          </w:hyperlink>
        </w:p>
        <w:p w14:paraId="43CA07C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57" w:history="1">
            <w:r w:rsidRPr="003A4654">
              <w:rPr>
                <w:rStyle w:val="Hyperlink"/>
                <w:rFonts w:ascii="Times New Roman" w:eastAsia="NimbusRomNo9L-Medi" w:hAnsi="Times New Roman" w:cs="Times New Roman"/>
                <w:noProof/>
                <w:sz w:val="24"/>
                <w:szCs w:val="24"/>
              </w:rPr>
              <w:t>4.1 Data Trend and Descriptive Analysis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37</w:t>
            </w:r>
            <w:r w:rsidRPr="003A4654">
              <w:rPr>
                <w:rFonts w:ascii="Times New Roman" w:hAnsi="Times New Roman" w:cs="Times New Roman"/>
                <w:noProof/>
                <w:webHidden/>
                <w:sz w:val="24"/>
                <w:szCs w:val="24"/>
              </w:rPr>
              <w:fldChar w:fldCharType="end"/>
            </w:r>
          </w:hyperlink>
        </w:p>
        <w:p w14:paraId="38994106" w14:textId="77777777" w:rsidR="003A4654" w:rsidRPr="003A4654" w:rsidRDefault="003A4654">
          <w:pPr>
            <w:pStyle w:val="TOC3"/>
            <w:tabs>
              <w:tab w:val="right" w:leader="dot" w:pos="8630"/>
            </w:tabs>
            <w:rPr>
              <w:rFonts w:ascii="Times New Roman" w:eastAsiaTheme="minorEastAsia" w:hAnsi="Times New Roman" w:cs="Times New Roman"/>
              <w:noProof/>
              <w:sz w:val="24"/>
              <w:szCs w:val="24"/>
            </w:rPr>
          </w:pPr>
          <w:hyperlink w:anchor="_Toc240900558" w:history="1">
            <w:r w:rsidRPr="003A4654">
              <w:rPr>
                <w:rStyle w:val="Hyperlink"/>
                <w:rFonts w:ascii="Times New Roman" w:eastAsia="NimbusRomNo9L-Medi" w:hAnsi="Times New Roman" w:cs="Times New Roman"/>
                <w:noProof/>
                <w:sz w:val="24"/>
                <w:szCs w:val="24"/>
              </w:rPr>
              <w:t>4.1.1 Trend of Trade Balance Ratio (TBR)</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_Toc240900558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38</w:t>
            </w:r>
            <w:r w:rsidRPr="003A4654">
              <w:rPr>
                <w:rFonts w:ascii="Times New Roman" w:hAnsi="Times New Roman" w:cs="Times New Roman"/>
                <w:noProof/>
                <w:webHidden/>
                <w:sz w:val="24"/>
                <w:szCs w:val="24"/>
              </w:rPr>
              <w:fldChar w:fldCharType="end"/>
            </w:r>
          </w:hyperlink>
        </w:p>
        <w:p w14:paraId="6A6053F3" w14:textId="77777777" w:rsidR="003A4654" w:rsidRPr="003A4654" w:rsidRDefault="003A4654">
          <w:pPr>
            <w:pStyle w:val="TOC3"/>
            <w:tabs>
              <w:tab w:val="right" w:leader="dot" w:pos="8630"/>
            </w:tabs>
            <w:rPr>
              <w:rFonts w:ascii="Times New Roman" w:eastAsiaTheme="minorEastAsia" w:hAnsi="Times New Roman" w:cs="Times New Roman"/>
              <w:noProof/>
              <w:sz w:val="24"/>
              <w:szCs w:val="24"/>
            </w:rPr>
          </w:pPr>
          <w:hyperlink w:anchor="_Toc240900559" w:history="1">
            <w:r w:rsidRPr="003A4654">
              <w:rPr>
                <w:rStyle w:val="Hyperlink"/>
                <w:rFonts w:ascii="Times New Roman" w:eastAsia="NimbusRomNo9L-Medi" w:hAnsi="Times New Roman" w:cs="Times New Roman"/>
                <w:noProof/>
                <w:sz w:val="24"/>
                <w:szCs w:val="24"/>
              </w:rPr>
              <w:t>4.1.2 Trend of Nepal GDP</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_Toc240900559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42</w:t>
            </w:r>
            <w:r w:rsidRPr="003A4654">
              <w:rPr>
                <w:rFonts w:ascii="Times New Roman" w:hAnsi="Times New Roman" w:cs="Times New Roman"/>
                <w:noProof/>
                <w:webHidden/>
                <w:sz w:val="24"/>
                <w:szCs w:val="24"/>
              </w:rPr>
              <w:fldChar w:fldCharType="end"/>
            </w:r>
          </w:hyperlink>
        </w:p>
        <w:p w14:paraId="0C818A24" w14:textId="77777777" w:rsidR="003A4654" w:rsidRPr="003A4654" w:rsidRDefault="003A4654">
          <w:pPr>
            <w:pStyle w:val="TOC3"/>
            <w:tabs>
              <w:tab w:val="right" w:leader="dot" w:pos="8630"/>
            </w:tabs>
            <w:rPr>
              <w:rFonts w:ascii="Times New Roman" w:eastAsiaTheme="minorEastAsia" w:hAnsi="Times New Roman" w:cs="Times New Roman"/>
              <w:noProof/>
              <w:sz w:val="24"/>
              <w:szCs w:val="24"/>
            </w:rPr>
          </w:pPr>
          <w:hyperlink w:anchor="_Toc240900560" w:history="1">
            <w:r w:rsidRPr="003A4654">
              <w:rPr>
                <w:rStyle w:val="Hyperlink"/>
                <w:rFonts w:ascii="Times New Roman" w:eastAsia="NimbusRomNo9L-Medi" w:hAnsi="Times New Roman" w:cs="Times New Roman"/>
                <w:noProof/>
                <w:sz w:val="24"/>
                <w:szCs w:val="24"/>
              </w:rPr>
              <w:t>4.1.3 Transition to Inferencing</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_Toc240900560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43</w:t>
            </w:r>
            <w:r w:rsidRPr="003A4654">
              <w:rPr>
                <w:rFonts w:ascii="Times New Roman" w:hAnsi="Times New Roman" w:cs="Times New Roman"/>
                <w:noProof/>
                <w:webHidden/>
                <w:sz w:val="24"/>
                <w:szCs w:val="24"/>
              </w:rPr>
              <w:fldChar w:fldCharType="end"/>
            </w:r>
          </w:hyperlink>
        </w:p>
        <w:p w14:paraId="609D3A0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1" w:history="1">
            <w:r w:rsidRPr="003A4654">
              <w:rPr>
                <w:rStyle w:val="Hyperlink"/>
                <w:rFonts w:ascii="Times New Roman" w:eastAsia="NimbusRomNo9L-Medi" w:hAnsi="Times New Roman" w:cs="Times New Roman"/>
                <w:noProof/>
                <w:sz w:val="24"/>
                <w:szCs w:val="24"/>
              </w:rPr>
              <w:t>4.2 Pre-Estimation Diagnostics: Unit Root Tests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_Toc240900561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43</w:t>
            </w:r>
            <w:r w:rsidRPr="003A4654">
              <w:rPr>
                <w:rFonts w:ascii="Times New Roman" w:hAnsi="Times New Roman" w:cs="Times New Roman"/>
                <w:noProof/>
                <w:webHidden/>
                <w:sz w:val="24"/>
                <w:szCs w:val="24"/>
              </w:rPr>
              <w:fldChar w:fldCharType="end"/>
            </w:r>
          </w:hyperlink>
        </w:p>
        <w:p w14:paraId="0AC80C2B"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2" w:history="1">
            <w:r w:rsidRPr="003A4654">
              <w:rPr>
                <w:rStyle w:val="Hyperlink"/>
                <w:rFonts w:ascii="Times New Roman" w:eastAsia="NimbusRomNo9L-Regu" w:hAnsi="Times New Roman" w:cs="Times New Roman"/>
                <w:noProof/>
                <w:sz w:val="24"/>
                <w:szCs w:val="24"/>
              </w:rPr>
              <w:t>4.3 Stage 1: Linear ARDL Baseline Estimation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_Toc240900562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44</w:t>
            </w:r>
            <w:r w:rsidRPr="003A4654">
              <w:rPr>
                <w:rFonts w:ascii="Times New Roman" w:hAnsi="Times New Roman" w:cs="Times New Roman"/>
                <w:noProof/>
                <w:webHidden/>
                <w:sz w:val="24"/>
                <w:szCs w:val="24"/>
              </w:rPr>
              <w:fldChar w:fldCharType="end"/>
            </w:r>
          </w:hyperlink>
        </w:p>
        <w:p w14:paraId="37877722"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3" w:history="1">
            <w:r w:rsidRPr="003A4654">
              <w:rPr>
                <w:rStyle w:val="Hyperlink"/>
                <w:rFonts w:ascii="Times New Roman" w:eastAsia="NimbusRomNo9L-Regu" w:hAnsi="Times New Roman" w:cs="Times New Roman"/>
                <w:noProof/>
                <w:sz w:val="24"/>
                <w:szCs w:val="24"/>
              </w:rPr>
              <w:t>4.4 Stage 2: Error Correction Model (ECM) Estimation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45</w:t>
            </w:r>
            <w:r w:rsidRPr="003A4654">
              <w:rPr>
                <w:rFonts w:ascii="Times New Roman" w:hAnsi="Times New Roman" w:cs="Times New Roman"/>
                <w:noProof/>
                <w:webHidden/>
                <w:sz w:val="24"/>
                <w:szCs w:val="24"/>
              </w:rPr>
              <w:fldChar w:fldCharType="end"/>
            </w:r>
          </w:hyperlink>
        </w:p>
        <w:p w14:paraId="62F21EF4"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4" w:history="1">
            <w:r w:rsidRPr="003A4654">
              <w:rPr>
                <w:rStyle w:val="Hyperlink"/>
                <w:rFonts w:ascii="Times New Roman" w:eastAsia="NimbusRomNo9L-Regu" w:hAnsi="Times New Roman" w:cs="Times New Roman"/>
                <w:noProof/>
                <w:sz w:val="24"/>
                <w:szCs w:val="24"/>
              </w:rPr>
              <w:t>4.5 Stage 3: Non-linear ARDL (NARDL) Estimation</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46</w:t>
            </w:r>
            <w:r w:rsidRPr="003A4654">
              <w:rPr>
                <w:rFonts w:ascii="Times New Roman" w:hAnsi="Times New Roman" w:cs="Times New Roman"/>
                <w:noProof/>
                <w:webHidden/>
                <w:sz w:val="24"/>
                <w:szCs w:val="24"/>
              </w:rPr>
              <w:fldChar w:fldCharType="end"/>
            </w:r>
          </w:hyperlink>
        </w:p>
        <w:p w14:paraId="7D9A5B0B" w14:textId="77777777" w:rsidR="003A4654" w:rsidRPr="003A4654" w:rsidRDefault="003A4654">
          <w:pPr>
            <w:pStyle w:val="TOC3"/>
            <w:tabs>
              <w:tab w:val="right" w:leader="dot" w:pos="8630"/>
            </w:tabs>
            <w:rPr>
              <w:rFonts w:ascii="Times New Roman" w:eastAsiaTheme="minorEastAsia" w:hAnsi="Times New Roman" w:cs="Times New Roman"/>
              <w:noProof/>
              <w:sz w:val="24"/>
              <w:szCs w:val="24"/>
            </w:rPr>
          </w:pPr>
          <w:hyperlink w:anchor="_Toc240900565" w:history="1">
            <w:r w:rsidRPr="003A4654">
              <w:rPr>
                <w:rStyle w:val="Hyperlink"/>
                <w:rFonts w:ascii="Times New Roman" w:eastAsia="NimbusRomNo9L-Regu" w:hAnsi="Times New Roman" w:cs="Times New Roman"/>
                <w:noProof/>
                <w:sz w:val="24"/>
                <w:szCs w:val="24"/>
              </w:rPr>
              <w:t>4.5.1 Asymmetry Testing (Wald Test)</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48</w:t>
            </w:r>
            <w:r w:rsidRPr="003A4654">
              <w:rPr>
                <w:rFonts w:ascii="Times New Roman" w:hAnsi="Times New Roman" w:cs="Times New Roman"/>
                <w:noProof/>
                <w:webHidden/>
                <w:sz w:val="24"/>
                <w:szCs w:val="24"/>
              </w:rPr>
              <w:fldChar w:fldCharType="end"/>
            </w:r>
          </w:hyperlink>
        </w:p>
        <w:p w14:paraId="25A39E1F" w14:textId="77777777" w:rsidR="003A4654" w:rsidRPr="003A4654" w:rsidRDefault="003A4654">
          <w:pPr>
            <w:pStyle w:val="TOC3"/>
            <w:tabs>
              <w:tab w:val="right" w:leader="dot" w:pos="8630"/>
            </w:tabs>
            <w:rPr>
              <w:rFonts w:ascii="Times New Roman" w:eastAsiaTheme="minorEastAsia" w:hAnsi="Times New Roman" w:cs="Times New Roman"/>
              <w:noProof/>
              <w:sz w:val="24"/>
              <w:szCs w:val="24"/>
            </w:rPr>
          </w:pPr>
          <w:hyperlink w:anchor="_Toc240900566" w:history="1">
            <w:r w:rsidRPr="003A4654">
              <w:rPr>
                <w:rStyle w:val="Hyperlink"/>
                <w:rFonts w:ascii="Times New Roman" w:eastAsia="NimbusRomNo9L-Regu" w:hAnsi="Times New Roman" w:cs="Times New Roman"/>
                <w:noProof/>
                <w:sz w:val="24"/>
                <w:szCs w:val="24"/>
              </w:rPr>
              <w:t>4.5.2 NARDL ROW Dynamic Multipliers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48</w:t>
            </w:r>
            <w:r w:rsidRPr="003A4654">
              <w:rPr>
                <w:rFonts w:ascii="Times New Roman" w:hAnsi="Times New Roman" w:cs="Times New Roman"/>
                <w:noProof/>
                <w:webHidden/>
                <w:sz w:val="24"/>
                <w:szCs w:val="24"/>
              </w:rPr>
              <w:fldChar w:fldCharType="end"/>
            </w:r>
          </w:hyperlink>
        </w:p>
        <w:p w14:paraId="10F5DF1C"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7" w:history="1">
            <w:r w:rsidRPr="003A4654">
              <w:rPr>
                <w:rStyle w:val="Hyperlink"/>
                <w:rFonts w:ascii="Times New Roman" w:eastAsia="NimbusRomNo9L-Regu" w:hAnsi="Times New Roman" w:cs="Times New Roman"/>
                <w:noProof/>
                <w:sz w:val="24"/>
                <w:szCs w:val="24"/>
              </w:rPr>
              <w:t>4.6 Diagnostic Testing</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49</w:t>
            </w:r>
            <w:r w:rsidRPr="003A4654">
              <w:rPr>
                <w:rFonts w:ascii="Times New Roman" w:hAnsi="Times New Roman" w:cs="Times New Roman"/>
                <w:noProof/>
                <w:webHidden/>
                <w:sz w:val="24"/>
                <w:szCs w:val="24"/>
              </w:rPr>
              <w:fldChar w:fldCharType="end"/>
            </w:r>
          </w:hyperlink>
        </w:p>
        <w:p w14:paraId="437CF277"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8" w:history="1">
            <w:r w:rsidRPr="003A4654">
              <w:rPr>
                <w:rStyle w:val="Hyperlink"/>
                <w:rFonts w:ascii="Times New Roman" w:eastAsia="NimbusRomNo9L-Regu" w:hAnsi="Times New Roman" w:cs="Times New Roman"/>
                <w:i/>
                <w:noProof/>
                <w:sz w:val="24"/>
                <w:szCs w:val="24"/>
              </w:rPr>
              <w:t xml:space="preserve">Source: </w:t>
            </w:r>
            <w:r w:rsidRPr="003A4654">
              <w:rPr>
                <w:rStyle w:val="Hyperlink"/>
                <w:rFonts w:ascii="Times New Roman" w:eastAsia="NimbusRomNo9L-Regu" w:hAnsi="Times New Roman" w:cs="Times New Roman"/>
                <w:noProof/>
                <w:sz w:val="24"/>
                <w:szCs w:val="24"/>
              </w:rPr>
              <w:t>author's calculations using Eviews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_Toc240900568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50</w:t>
            </w:r>
            <w:r w:rsidRPr="003A4654">
              <w:rPr>
                <w:rFonts w:ascii="Times New Roman" w:hAnsi="Times New Roman" w:cs="Times New Roman"/>
                <w:noProof/>
                <w:webHidden/>
                <w:sz w:val="24"/>
                <w:szCs w:val="24"/>
              </w:rPr>
              <w:fldChar w:fldCharType="end"/>
            </w:r>
          </w:hyperlink>
        </w:p>
        <w:p w14:paraId="2B6E8909"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69" w:history="1">
            <w:r w:rsidRPr="003A4654">
              <w:rPr>
                <w:rStyle w:val="Hyperlink"/>
                <w:rFonts w:ascii="Times New Roman" w:eastAsia="NimbusRomNo9L-Regu" w:hAnsi="Times New Roman" w:cs="Times New Roman"/>
                <w:noProof/>
                <w:sz w:val="24"/>
                <w:szCs w:val="24"/>
              </w:rPr>
              <w:t>4.7 Hypothesis Testing Summary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_Toc240900569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50</w:t>
            </w:r>
            <w:r w:rsidRPr="003A4654">
              <w:rPr>
                <w:rFonts w:ascii="Times New Roman" w:hAnsi="Times New Roman" w:cs="Times New Roman"/>
                <w:noProof/>
                <w:webHidden/>
                <w:sz w:val="24"/>
                <w:szCs w:val="24"/>
              </w:rPr>
              <w:fldChar w:fldCharType="end"/>
            </w:r>
          </w:hyperlink>
        </w:p>
        <w:p w14:paraId="4A8BF4E3"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70" w:history="1">
            <w:r w:rsidRPr="003A4654">
              <w:rPr>
                <w:rStyle w:val="Hyperlink"/>
                <w:rFonts w:ascii="Times New Roman" w:eastAsia="NimbusRomNo9L-Regu" w:hAnsi="Times New Roman" w:cs="Times New Roman"/>
                <w:noProof/>
                <w:sz w:val="24"/>
                <w:szCs w:val="24"/>
              </w:rPr>
              <w:t>4.8 Discussion of Findings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_Toc240900570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51</w:t>
            </w:r>
            <w:r w:rsidRPr="003A4654">
              <w:rPr>
                <w:rFonts w:ascii="Times New Roman" w:hAnsi="Times New Roman" w:cs="Times New Roman"/>
                <w:noProof/>
                <w:webHidden/>
                <w:sz w:val="24"/>
                <w:szCs w:val="24"/>
              </w:rPr>
              <w:fldChar w:fldCharType="end"/>
            </w:r>
          </w:hyperlink>
        </w:p>
        <w:p w14:paraId="763E8167"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71" w:history="1">
            <w:r w:rsidRPr="003A4654">
              <w:rPr>
                <w:rStyle w:val="Hyperlink"/>
                <w:rFonts w:ascii="Times New Roman" w:eastAsia="NimbusRomNo9L-Regu" w:hAnsi="Times New Roman" w:cs="Times New Roman"/>
                <w:noProof/>
                <w:sz w:val="24"/>
                <w:szCs w:val="24"/>
              </w:rPr>
              <w:t>CHAPTER V</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_Toc240900571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53</w:t>
            </w:r>
            <w:r w:rsidRPr="003A4654">
              <w:rPr>
                <w:rFonts w:ascii="Times New Roman" w:hAnsi="Times New Roman" w:cs="Times New Roman"/>
                <w:noProof/>
                <w:webHidden/>
                <w:sz w:val="24"/>
                <w:szCs w:val="24"/>
              </w:rPr>
              <w:fldChar w:fldCharType="end"/>
            </w:r>
          </w:hyperlink>
        </w:p>
        <w:p w14:paraId="56F73D8F" w14:textId="77777777" w:rsidR="003A4654" w:rsidRPr="003A4654" w:rsidRDefault="003A4654">
          <w:pPr>
            <w:pStyle w:val="TOC1"/>
            <w:tabs>
              <w:tab w:val="right" w:leader="dot" w:pos="8630"/>
            </w:tabs>
            <w:rPr>
              <w:rFonts w:ascii="Times New Roman" w:eastAsiaTheme="minorEastAsia" w:hAnsi="Times New Roman" w:cs="Times New Roman"/>
              <w:noProof/>
              <w:sz w:val="24"/>
              <w:szCs w:val="24"/>
            </w:rPr>
          </w:pPr>
          <w:hyperlink w:anchor="_Toc240900572" w:history="1">
            <w:r w:rsidRPr="003A4654">
              <w:rPr>
                <w:rStyle w:val="Hyperlink"/>
                <w:rFonts w:ascii="Times New Roman" w:eastAsia="NimbusRomNo9L-Regu" w:hAnsi="Times New Roman" w:cs="Times New Roman"/>
                <w:noProof/>
                <w:sz w:val="24"/>
                <w:szCs w:val="24"/>
              </w:rPr>
              <w:t>SUMMARY, CONCLUSION AND RECOMMENDATIONS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_Toc240900572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53</w:t>
            </w:r>
            <w:r w:rsidRPr="003A4654">
              <w:rPr>
                <w:rFonts w:ascii="Times New Roman" w:hAnsi="Times New Roman" w:cs="Times New Roman"/>
                <w:noProof/>
                <w:webHidden/>
                <w:sz w:val="24"/>
                <w:szCs w:val="24"/>
              </w:rPr>
              <w:fldChar w:fldCharType="end"/>
            </w:r>
          </w:hyperlink>
        </w:p>
        <w:p w14:paraId="66017B93"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73" w:history="1">
            <w:r w:rsidRPr="003A4654">
              <w:rPr>
                <w:rStyle w:val="Hyperlink"/>
                <w:rFonts w:ascii="Times New Roman" w:eastAsia="NimbusRomNo9L-Regu" w:hAnsi="Times New Roman" w:cs="Times New Roman"/>
                <w:noProof/>
                <w:sz w:val="24"/>
                <w:szCs w:val="24"/>
              </w:rPr>
              <w:t>5.1 Summary of the Study</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_Toc240900573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53</w:t>
            </w:r>
            <w:r w:rsidRPr="003A4654">
              <w:rPr>
                <w:rFonts w:ascii="Times New Roman" w:hAnsi="Times New Roman" w:cs="Times New Roman"/>
                <w:noProof/>
                <w:webHidden/>
                <w:sz w:val="24"/>
                <w:szCs w:val="24"/>
              </w:rPr>
              <w:fldChar w:fldCharType="end"/>
            </w:r>
          </w:hyperlink>
        </w:p>
        <w:p w14:paraId="61EEB46E"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74" w:history="1">
            <w:r w:rsidRPr="003A4654">
              <w:rPr>
                <w:rStyle w:val="Hyperlink"/>
                <w:rFonts w:ascii="Times New Roman" w:eastAsia="NimbusRomNo9L-Regu" w:hAnsi="Times New Roman" w:cs="Times New Roman"/>
                <w:noProof/>
                <w:sz w:val="24"/>
                <w:szCs w:val="24"/>
              </w:rPr>
              <w:t>5.2 Major Findings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_Toc240900574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53</w:t>
            </w:r>
            <w:r w:rsidRPr="003A4654">
              <w:rPr>
                <w:rFonts w:ascii="Times New Roman" w:hAnsi="Times New Roman" w:cs="Times New Roman"/>
                <w:noProof/>
                <w:webHidden/>
                <w:sz w:val="24"/>
                <w:szCs w:val="24"/>
              </w:rPr>
              <w:fldChar w:fldCharType="end"/>
            </w:r>
          </w:hyperlink>
        </w:p>
        <w:p w14:paraId="1D8CCDBC"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75" w:history="1">
            <w:r w:rsidRPr="003A4654">
              <w:rPr>
                <w:rStyle w:val="Hyperlink"/>
                <w:rFonts w:ascii="Times New Roman" w:eastAsia="NimbusRomNo9L-Regu" w:hAnsi="Times New Roman" w:cs="Times New Roman"/>
                <w:noProof/>
                <w:sz w:val="24"/>
                <w:szCs w:val="24"/>
              </w:rPr>
              <w:t>5.3 Conclusions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_Toc240900575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54</w:t>
            </w:r>
            <w:r w:rsidRPr="003A4654">
              <w:rPr>
                <w:rFonts w:ascii="Times New Roman" w:hAnsi="Times New Roman" w:cs="Times New Roman"/>
                <w:noProof/>
                <w:webHidden/>
                <w:sz w:val="24"/>
                <w:szCs w:val="24"/>
              </w:rPr>
              <w:fldChar w:fldCharType="end"/>
            </w:r>
          </w:hyperlink>
        </w:p>
        <w:p w14:paraId="3DBD5CBF" w14:textId="77777777" w:rsidR="003A4654" w:rsidRPr="003A4654" w:rsidRDefault="003A4654">
          <w:pPr>
            <w:pStyle w:val="TOC2"/>
            <w:tabs>
              <w:tab w:val="right" w:leader="dot" w:pos="8630"/>
            </w:tabs>
            <w:rPr>
              <w:rFonts w:ascii="Times New Roman" w:eastAsiaTheme="minorEastAsia" w:hAnsi="Times New Roman" w:cs="Times New Roman"/>
              <w:noProof/>
              <w:sz w:val="24"/>
              <w:szCs w:val="24"/>
            </w:rPr>
          </w:pPr>
          <w:hyperlink w:anchor="_Toc240900576" w:history="1">
            <w:r w:rsidRPr="003A4654">
              <w:rPr>
                <w:rStyle w:val="Hyperlink"/>
                <w:rFonts w:ascii="Times New Roman" w:eastAsia="NimbusRomNo9L-Regu" w:hAnsi="Times New Roman" w:cs="Times New Roman"/>
                <w:noProof/>
                <w:sz w:val="24"/>
                <w:szCs w:val="24"/>
              </w:rPr>
              <w:t>5.4 Policy Recommendations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_Toc240900576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56</w:t>
            </w:r>
            <w:r w:rsidRPr="003A4654">
              <w:rPr>
                <w:rFonts w:ascii="Times New Roman" w:hAnsi="Times New Roman" w:cs="Times New Roman"/>
                <w:noProof/>
                <w:webHidden/>
                <w:sz w:val="24"/>
                <w:szCs w:val="24"/>
              </w:rPr>
              <w:fldChar w:fldCharType="end"/>
            </w:r>
          </w:hyperlink>
        </w:p>
        <w:p w14:paraId="249BCEC0" w14:textId="77777777" w:rsidR="003A4654" w:rsidRDefault="003A4654">
          <w:pPr>
            <w:pStyle w:val="TOC1"/>
            <w:tabs>
              <w:tab w:val="right" w:leader="dot" w:pos="8630"/>
            </w:tabs>
            <w:rPr>
              <w:rFonts w:eastAsiaTheme="minorEastAsia"/>
              <w:noProof/>
            </w:rPr>
          </w:pPr>
          <w:hyperlink w:anchor="_Toc240900577" w:history="1">
            <w:r w:rsidRPr="003A4654">
              <w:rPr>
                <w:rStyle w:val="Hyperlink"/>
                <w:rFonts w:ascii="Times New Roman" w:eastAsia="NimbusRomNo9L-Regu" w:hAnsi="Times New Roman" w:cs="Times New Roman"/>
                <w:noProof/>
                <w:sz w:val="24"/>
                <w:szCs w:val="24"/>
              </w:rPr>
              <w:t>REFERENCES</w:t>
            </w:r>
            <w:r w:rsidRPr="003A4654">
              <w:rPr>
                <w:rFonts w:ascii="Times New Roman" w:hAnsi="Times New Roman" w:cs="Times New Roman"/>
                <w:noProof/>
                <w:webHidden/>
                <w:sz w:val="24"/>
                <w:szCs w:val="24"/>
              </w:rPr>
              <w:tab/>
            </w:r>
            <w:r w:rsidRPr="003A4654">
              <w:rPr>
                <w:rFonts w:ascii="Times New Roman" w:hAnsi="Times New Roman" w:cs="Times New Roman"/>
                <w:noProof/>
                <w:webHidden/>
                <w:sz w:val="24"/>
                <w:szCs w:val="24"/>
              </w:rPr>
              <w:fldChar w:fldCharType="begin"/>
            </w:r>
            <w:r w:rsidRPr="003A4654">
              <w:rPr>
                <w:rFonts w:ascii="Times New Roman" w:hAnsi="Times New Roman" w:cs="Times New Roman"/>
                <w:noProof/>
                <w:webHidden/>
                <w:sz w:val="24"/>
                <w:szCs w:val="24"/>
              </w:rPr>
              <w:instrText xml:space="preserve"> PAGEREF _Toc240900577 \h </w:instrText>
            </w:r>
            <w:r w:rsidRPr="003A4654">
              <w:rPr>
                <w:rFonts w:ascii="Times New Roman" w:hAnsi="Times New Roman" w:cs="Times New Roman"/>
                <w:noProof/>
                <w:webHidden/>
                <w:sz w:val="24"/>
                <w:szCs w:val="24"/>
              </w:rPr>
            </w:r>
            <w:r w:rsidRPr="003A4654">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58</w:t>
            </w:r>
            <w:r w:rsidRPr="003A4654">
              <w:rPr>
                <w:rFonts w:ascii="Times New Roman" w:hAnsi="Times New Roman" w:cs="Times New Roman"/>
                <w:noProof/>
                <w:webHidden/>
                <w:sz w:val="24"/>
                <w:szCs w:val="24"/>
              </w:rPr>
              <w:fldChar w:fldCharType="end"/>
            </w:r>
          </w:hyperlink>
        </w:p>
        <w:p w14:paraId="0D137361" w14:textId="63881911" w:rsidR="00920279" w:rsidRPr="00D64D40" w:rsidRDefault="00920279">
          <w:pPr>
            <w:rPr>
              <w:rFonts w:ascii="Times New Roman" w:hAnsi="Times New Roman" w:cs="Times New Roman"/>
              <w:sz w:val="24"/>
              <w:szCs w:val="24"/>
            </w:rPr>
          </w:pPr>
          <w:r w:rsidRPr="00D64D40">
            <w:rPr>
              <w:rFonts w:ascii="Times New Roman" w:hAnsi="Times New Roman" w:cs="Times New Roman"/>
              <w:bCs/>
              <w:noProof/>
              <w:sz w:val="24"/>
              <w:szCs w:val="24"/>
            </w:rPr>
            <w:fldChar w:fldCharType="end"/>
          </w:r>
        </w:p>
      </w:sdtContent>
    </w:sdt>
    <w:p w14:paraId="3EE7550A" w14:textId="55E3276B" w:rsidR="00477D5B" w:rsidRDefault="00477D5B" w:rsidP="00477D5B">
      <w:pPr>
        <w:pStyle w:val="TOCHeading"/>
      </w:pPr>
    </w:p>
    <w:p w14:paraId="69448EDB" w14:textId="77777777" w:rsidR="00A13D70" w:rsidRDefault="00A13D70" w:rsidP="00A13D70">
      <w:pPr>
        <w:rPr>
          <w:rFonts w:ascii="Times New Roman" w:hAnsi="Times New Roman" w:cs="Times New Roman"/>
          <w:b/>
          <w:color w:val="0D0D0D"/>
          <w:sz w:val="28"/>
          <w:szCs w:val="28"/>
          <w:shd w:val="clear" w:color="auto" w:fill="FFFFFF" w:themeFill="background1"/>
        </w:rPr>
      </w:pPr>
    </w:p>
    <w:p w14:paraId="686C6578" w14:textId="77777777" w:rsidR="00A13D70" w:rsidRDefault="00A13D70">
      <w:pPr>
        <w:rPr>
          <w:rFonts w:ascii="Times New Roman" w:hAnsi="Times New Roman" w:cs="Times New Roman"/>
          <w:b/>
          <w:color w:val="0D0D0D"/>
          <w:sz w:val="28"/>
          <w:szCs w:val="28"/>
          <w:shd w:val="clear" w:color="auto" w:fill="FFFFFF" w:themeFill="background1"/>
        </w:rPr>
      </w:pPr>
      <w:r>
        <w:rPr>
          <w:rFonts w:ascii="Times New Roman" w:hAnsi="Times New Roman" w:cs="Times New Roman"/>
          <w:b/>
          <w:color w:val="0D0D0D"/>
          <w:sz w:val="28"/>
          <w:szCs w:val="28"/>
          <w:shd w:val="clear" w:color="auto" w:fill="FFFFFF" w:themeFill="background1"/>
        </w:rPr>
        <w:br w:type="page"/>
      </w:r>
    </w:p>
    <w:p w14:paraId="72AD22C5" w14:textId="4B9BD047" w:rsidR="00A13D70" w:rsidRDefault="00A13D70" w:rsidP="00477D5B">
      <w:pPr>
        <w:pStyle w:val="Heading1"/>
        <w:rPr>
          <w:shd w:val="clear" w:color="auto" w:fill="FFFFFF" w:themeFill="background1"/>
        </w:rPr>
      </w:pPr>
      <w:bookmarkStart w:id="15" w:name="_Toc240900528"/>
      <w:r>
        <w:rPr>
          <w:shd w:val="clear" w:color="auto" w:fill="FFFFFF" w:themeFill="background1"/>
        </w:rPr>
        <w:lastRenderedPageBreak/>
        <w:t>LIST OF TABLES</w:t>
      </w:r>
      <w:bookmarkEnd w:id="15"/>
    </w:p>
    <w:p w14:paraId="622D2427" w14:textId="7D31DE9C" w:rsidR="004E4437" w:rsidRPr="00745359" w:rsidRDefault="000D236D">
      <w:pPr>
        <w:pStyle w:val="TableofFigures"/>
        <w:tabs>
          <w:tab w:val="right" w:leader="dot" w:pos="8630"/>
        </w:tabs>
        <w:rPr>
          <w:rFonts w:ascii="Times New Roman" w:eastAsiaTheme="minorEastAsia" w:hAnsi="Times New Roman" w:cs="Times New Roman"/>
          <w:noProof/>
          <w:sz w:val="24"/>
          <w:szCs w:val="24"/>
        </w:rPr>
      </w:pPr>
      <w:r w:rsidRPr="00745359">
        <w:rPr>
          <w:rFonts w:ascii="Times New Roman" w:hAnsi="Times New Roman" w:cs="Times New Roman"/>
          <w:color w:val="0D0D0D"/>
          <w:sz w:val="28"/>
          <w:szCs w:val="28"/>
          <w:shd w:val="clear" w:color="auto" w:fill="FFFFFF" w:themeFill="background1"/>
        </w:rPr>
        <w:fldChar w:fldCharType="begin"/>
      </w:r>
      <w:r w:rsidRPr="00745359">
        <w:rPr>
          <w:rFonts w:ascii="Times New Roman" w:hAnsi="Times New Roman" w:cs="Times New Roman"/>
          <w:color w:val="0D0D0D"/>
          <w:sz w:val="28"/>
          <w:szCs w:val="28"/>
          <w:shd w:val="clear" w:color="auto" w:fill="FFFFFF" w:themeFill="background1"/>
        </w:rPr>
        <w:instrText xml:space="preserve"> TOC \h \z \c "Table" </w:instrText>
      </w:r>
      <w:r w:rsidRPr="00745359">
        <w:rPr>
          <w:rFonts w:ascii="Times New Roman" w:hAnsi="Times New Roman" w:cs="Times New Roman"/>
          <w:color w:val="0D0D0D"/>
          <w:sz w:val="28"/>
          <w:szCs w:val="28"/>
          <w:shd w:val="clear" w:color="auto" w:fill="FFFFFF" w:themeFill="background1"/>
        </w:rPr>
        <w:fldChar w:fldCharType="separate"/>
      </w:r>
      <w:hyperlink w:anchor="_Toc240871020" w:history="1">
        <w:r w:rsidR="00745359" w:rsidRPr="00745359">
          <w:rPr>
            <w:rStyle w:val="Hyperlink"/>
            <w:rFonts w:ascii="Times New Roman" w:hAnsi="Times New Roman" w:cs="Times New Roman"/>
            <w:noProof/>
            <w:sz w:val="24"/>
            <w:szCs w:val="24"/>
          </w:rPr>
          <w:t>Descriptive Statistics</w:t>
        </w:r>
        <w:r w:rsidR="004E4437" w:rsidRPr="00745359">
          <w:rPr>
            <w:rFonts w:ascii="Times New Roman" w:hAnsi="Times New Roman" w:cs="Times New Roman"/>
            <w:noProof/>
            <w:webHidden/>
            <w:sz w:val="24"/>
            <w:szCs w:val="24"/>
          </w:rPr>
          <w:tab/>
        </w:r>
        <w:r w:rsidR="004E4437" w:rsidRPr="00745359">
          <w:rPr>
            <w:rFonts w:ascii="Times New Roman" w:hAnsi="Times New Roman" w:cs="Times New Roman"/>
            <w:noProof/>
            <w:webHidden/>
            <w:sz w:val="24"/>
            <w:szCs w:val="24"/>
          </w:rPr>
          <w:fldChar w:fldCharType="begin"/>
        </w:r>
        <w:r w:rsidR="004E4437" w:rsidRPr="00745359">
          <w:rPr>
            <w:rFonts w:ascii="Times New Roman" w:hAnsi="Times New Roman" w:cs="Times New Roman"/>
            <w:noProof/>
            <w:webHidden/>
            <w:sz w:val="24"/>
            <w:szCs w:val="24"/>
          </w:rPr>
          <w:instrText xml:space="preserve"> PAGEREF _Toc240871020 \h </w:instrText>
        </w:r>
        <w:r w:rsidR="004E4437" w:rsidRPr="00745359">
          <w:rPr>
            <w:rFonts w:ascii="Times New Roman" w:hAnsi="Times New Roman" w:cs="Times New Roman"/>
            <w:noProof/>
            <w:webHidden/>
            <w:sz w:val="24"/>
            <w:szCs w:val="24"/>
          </w:rPr>
        </w:r>
        <w:r w:rsidR="004E4437"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37</w:t>
        </w:r>
        <w:r w:rsidR="004E4437" w:rsidRPr="00745359">
          <w:rPr>
            <w:rFonts w:ascii="Times New Roman" w:hAnsi="Times New Roman" w:cs="Times New Roman"/>
            <w:noProof/>
            <w:webHidden/>
            <w:sz w:val="24"/>
            <w:szCs w:val="24"/>
          </w:rPr>
          <w:fldChar w:fldCharType="end"/>
        </w:r>
      </w:hyperlink>
    </w:p>
    <w:p w14:paraId="78D0CE19" w14:textId="4D597D89"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1" w:history="1">
        <w:r w:rsidR="00745359" w:rsidRPr="00745359">
          <w:rPr>
            <w:rStyle w:val="Hyperlink"/>
            <w:rFonts w:ascii="Times New Roman" w:hAnsi="Times New Roman" w:cs="Times New Roman"/>
            <w:noProof/>
            <w:sz w:val="24"/>
            <w:szCs w:val="24"/>
          </w:rPr>
          <w:t>Unit Root Test Results</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_Toc240871021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44</w:t>
        </w:r>
        <w:r w:rsidRPr="00745359">
          <w:rPr>
            <w:rFonts w:ascii="Times New Roman" w:hAnsi="Times New Roman" w:cs="Times New Roman"/>
            <w:noProof/>
            <w:webHidden/>
            <w:sz w:val="24"/>
            <w:szCs w:val="24"/>
          </w:rPr>
          <w:fldChar w:fldCharType="end"/>
        </w:r>
      </w:hyperlink>
    </w:p>
    <w:p w14:paraId="7D7F89E4" w14:textId="07B5325B"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2" w:history="1">
        <w:r w:rsidR="00745359" w:rsidRPr="00745359">
          <w:rPr>
            <w:rStyle w:val="Hyperlink"/>
            <w:rFonts w:ascii="Times New Roman" w:hAnsi="Times New Roman" w:cs="Times New Roman"/>
            <w:noProof/>
            <w:sz w:val="24"/>
            <w:szCs w:val="24"/>
          </w:rPr>
          <w:t>Linear ARDL Bound test, Long-run coeffiecients and Model Fit</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_Toc240871022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45</w:t>
        </w:r>
        <w:r w:rsidRPr="00745359">
          <w:rPr>
            <w:rFonts w:ascii="Times New Roman" w:hAnsi="Times New Roman" w:cs="Times New Roman"/>
            <w:noProof/>
            <w:webHidden/>
            <w:sz w:val="24"/>
            <w:szCs w:val="24"/>
          </w:rPr>
          <w:fldChar w:fldCharType="end"/>
        </w:r>
      </w:hyperlink>
    </w:p>
    <w:p w14:paraId="20D9F6ED" w14:textId="6CCCCBD9"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3" w:history="1">
        <w:r w:rsidR="00745359" w:rsidRPr="00745359">
          <w:rPr>
            <w:rStyle w:val="Hyperlink"/>
            <w:rFonts w:ascii="Times New Roman" w:hAnsi="Times New Roman" w:cs="Times New Roman"/>
            <w:noProof/>
            <w:sz w:val="24"/>
            <w:szCs w:val="24"/>
          </w:rPr>
          <w:t>Short-Run and Long-Run Adjustment Dynamics</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_Toc240871023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46</w:t>
        </w:r>
        <w:r w:rsidRPr="00745359">
          <w:rPr>
            <w:rFonts w:ascii="Times New Roman" w:hAnsi="Times New Roman" w:cs="Times New Roman"/>
            <w:noProof/>
            <w:webHidden/>
            <w:sz w:val="24"/>
            <w:szCs w:val="24"/>
          </w:rPr>
          <w:fldChar w:fldCharType="end"/>
        </w:r>
      </w:hyperlink>
    </w:p>
    <w:p w14:paraId="64E2A8C1" w14:textId="2C73AD51"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4" w:history="1">
        <w:r w:rsidR="00745359" w:rsidRPr="00745359">
          <w:rPr>
            <w:rStyle w:val="Hyperlink"/>
            <w:rFonts w:ascii="Times New Roman" w:hAnsi="Times New Roman" w:cs="Times New Roman"/>
            <w:noProof/>
            <w:sz w:val="24"/>
            <w:szCs w:val="24"/>
          </w:rPr>
          <w:t>NARDL Bound test, Long-Run Asymmetric Coefficients, and M</w:t>
        </w:r>
        <w:r w:rsidR="00745359" w:rsidRPr="00745359">
          <w:rPr>
            <w:rStyle w:val="Hyperlink"/>
            <w:rFonts w:ascii="Times New Roman" w:hAnsi="Times New Roman" w:cs="Times New Roman"/>
            <w:noProof/>
            <w:sz w:val="24"/>
            <w:szCs w:val="24"/>
          </w:rPr>
          <w:t>o</w:t>
        </w:r>
        <w:r w:rsidR="00745359" w:rsidRPr="00745359">
          <w:rPr>
            <w:rStyle w:val="Hyperlink"/>
            <w:rFonts w:ascii="Times New Roman" w:hAnsi="Times New Roman" w:cs="Times New Roman"/>
            <w:noProof/>
            <w:sz w:val="24"/>
            <w:szCs w:val="24"/>
          </w:rPr>
          <w:t>del Fit</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_Toc240871024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47</w:t>
        </w:r>
        <w:r w:rsidRPr="00745359">
          <w:rPr>
            <w:rFonts w:ascii="Times New Roman" w:hAnsi="Times New Roman" w:cs="Times New Roman"/>
            <w:noProof/>
            <w:webHidden/>
            <w:sz w:val="24"/>
            <w:szCs w:val="24"/>
          </w:rPr>
          <w:fldChar w:fldCharType="end"/>
        </w:r>
      </w:hyperlink>
    </w:p>
    <w:p w14:paraId="6670D8F7" w14:textId="394879C1"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5" w:history="1">
        <w:r w:rsidR="00745359" w:rsidRPr="00745359">
          <w:rPr>
            <w:rStyle w:val="Hyperlink"/>
            <w:rFonts w:ascii="Times New Roman" w:hAnsi="Times New Roman" w:cs="Times New Roman"/>
            <w:noProof/>
            <w:sz w:val="24"/>
            <w:szCs w:val="24"/>
          </w:rPr>
          <w:t>Long-Run Wald Test for Asymmetry</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_Toc240871025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48</w:t>
        </w:r>
        <w:r w:rsidRPr="00745359">
          <w:rPr>
            <w:rFonts w:ascii="Times New Roman" w:hAnsi="Times New Roman" w:cs="Times New Roman"/>
            <w:noProof/>
            <w:webHidden/>
            <w:sz w:val="24"/>
            <w:szCs w:val="24"/>
          </w:rPr>
          <w:fldChar w:fldCharType="end"/>
        </w:r>
      </w:hyperlink>
    </w:p>
    <w:p w14:paraId="1240684E" w14:textId="4BD158CC" w:rsidR="004E4437" w:rsidRPr="00745359" w:rsidRDefault="004E4437">
      <w:pPr>
        <w:pStyle w:val="TableofFigures"/>
        <w:tabs>
          <w:tab w:val="right" w:leader="dot" w:pos="8630"/>
        </w:tabs>
        <w:rPr>
          <w:rFonts w:eastAsiaTheme="minorEastAsia"/>
          <w:noProof/>
        </w:rPr>
      </w:pPr>
      <w:hyperlink w:anchor="_Toc240871026" w:history="1">
        <w:r w:rsidR="00745359" w:rsidRPr="00745359">
          <w:rPr>
            <w:rStyle w:val="Hyperlink"/>
            <w:rFonts w:ascii="Times New Roman" w:hAnsi="Times New Roman" w:cs="Times New Roman"/>
            <w:noProof/>
            <w:sz w:val="24"/>
            <w:szCs w:val="24"/>
          </w:rPr>
          <w:t>NARDL Diagnostic test (p-value)</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_Toc240871026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49</w:t>
        </w:r>
        <w:r w:rsidRPr="00745359">
          <w:rPr>
            <w:rFonts w:ascii="Times New Roman" w:hAnsi="Times New Roman" w:cs="Times New Roman"/>
            <w:noProof/>
            <w:webHidden/>
            <w:sz w:val="24"/>
            <w:szCs w:val="24"/>
          </w:rPr>
          <w:fldChar w:fldCharType="end"/>
        </w:r>
      </w:hyperlink>
    </w:p>
    <w:p w14:paraId="3392138D" w14:textId="77777777" w:rsidR="00A13D70" w:rsidRPr="00745359" w:rsidRDefault="000D236D">
      <w:pPr>
        <w:rPr>
          <w:rFonts w:ascii="Times New Roman" w:hAnsi="Times New Roman" w:cs="Times New Roman"/>
          <w:color w:val="0D0D0D"/>
          <w:sz w:val="28"/>
          <w:szCs w:val="28"/>
          <w:shd w:val="clear" w:color="auto" w:fill="FFFFFF" w:themeFill="background1"/>
        </w:rPr>
      </w:pPr>
      <w:r w:rsidRPr="00745359">
        <w:rPr>
          <w:rFonts w:ascii="Times New Roman" w:hAnsi="Times New Roman" w:cs="Times New Roman"/>
          <w:color w:val="0D0D0D"/>
          <w:sz w:val="28"/>
          <w:szCs w:val="28"/>
          <w:shd w:val="clear" w:color="auto" w:fill="FFFFFF" w:themeFill="background1"/>
        </w:rPr>
        <w:fldChar w:fldCharType="end"/>
      </w:r>
      <w:r w:rsidR="00A13D70" w:rsidRPr="00745359">
        <w:rPr>
          <w:rFonts w:ascii="Times New Roman" w:hAnsi="Times New Roman" w:cs="Times New Roman"/>
          <w:color w:val="0D0D0D"/>
          <w:sz w:val="28"/>
          <w:szCs w:val="28"/>
          <w:shd w:val="clear" w:color="auto" w:fill="FFFFFF" w:themeFill="background1"/>
        </w:rPr>
        <w:br w:type="page"/>
      </w:r>
    </w:p>
    <w:p w14:paraId="1ECD78B1" w14:textId="4961EEF5" w:rsidR="00A13D70" w:rsidRDefault="00A13D70" w:rsidP="00477D5B">
      <w:pPr>
        <w:pStyle w:val="Heading1"/>
        <w:rPr>
          <w:shd w:val="clear" w:color="auto" w:fill="FFFFFF" w:themeFill="background1"/>
        </w:rPr>
      </w:pPr>
      <w:bookmarkStart w:id="16" w:name="_Toc240900529"/>
      <w:r>
        <w:rPr>
          <w:shd w:val="clear" w:color="auto" w:fill="FFFFFF" w:themeFill="background1"/>
        </w:rPr>
        <w:lastRenderedPageBreak/>
        <w:t>LIST OF FIGURES</w:t>
      </w:r>
      <w:bookmarkEnd w:id="16"/>
    </w:p>
    <w:p w14:paraId="44DB3DF8" w14:textId="31AF821C" w:rsidR="004E4437" w:rsidRPr="00745359" w:rsidRDefault="0005296B">
      <w:pPr>
        <w:pStyle w:val="TableofFigures"/>
        <w:tabs>
          <w:tab w:val="right" w:leader="dot" w:pos="8630"/>
        </w:tabs>
        <w:rPr>
          <w:rFonts w:ascii="Times New Roman" w:eastAsiaTheme="minorEastAsia" w:hAnsi="Times New Roman" w:cs="Times New Roman"/>
          <w:noProof/>
          <w:sz w:val="24"/>
          <w:szCs w:val="24"/>
        </w:rPr>
      </w:pPr>
      <w:r w:rsidRPr="00745359">
        <w:rPr>
          <w:rFonts w:ascii="Times New Roman" w:hAnsi="Times New Roman" w:cs="Times New Roman"/>
          <w:color w:val="0D0D0D"/>
          <w:sz w:val="24"/>
          <w:szCs w:val="24"/>
          <w:shd w:val="clear" w:color="auto" w:fill="FFFFFF" w:themeFill="background1"/>
        </w:rPr>
        <w:fldChar w:fldCharType="begin"/>
      </w:r>
      <w:r w:rsidRPr="00745359">
        <w:rPr>
          <w:rFonts w:ascii="Times New Roman" w:hAnsi="Times New Roman" w:cs="Times New Roman"/>
          <w:color w:val="0D0D0D"/>
          <w:sz w:val="24"/>
          <w:szCs w:val="24"/>
          <w:shd w:val="clear" w:color="auto" w:fill="FFFFFF" w:themeFill="background1"/>
        </w:rPr>
        <w:instrText xml:space="preserve"> TOC \h \z \c "Figure" </w:instrText>
      </w:r>
      <w:r w:rsidRPr="00745359">
        <w:rPr>
          <w:rFonts w:ascii="Times New Roman" w:hAnsi="Times New Roman" w:cs="Times New Roman"/>
          <w:color w:val="0D0D0D"/>
          <w:sz w:val="24"/>
          <w:szCs w:val="24"/>
          <w:shd w:val="clear" w:color="auto" w:fill="FFFFFF" w:themeFill="background1"/>
        </w:rPr>
        <w:fldChar w:fldCharType="separate"/>
      </w:r>
      <w:hyperlink w:anchor="_Toc240871027" w:history="1">
        <w:r w:rsidR="00745359" w:rsidRPr="00745359">
          <w:rPr>
            <w:rStyle w:val="Hyperlink"/>
            <w:rFonts w:ascii="Times New Roman" w:hAnsi="Times New Roman" w:cs="Times New Roman"/>
            <w:noProof/>
            <w:sz w:val="24"/>
            <w:szCs w:val="24"/>
          </w:rPr>
          <w:t>Conceptual Framework</w:t>
        </w:r>
        <w:r w:rsidR="004E4437" w:rsidRPr="00745359">
          <w:rPr>
            <w:rFonts w:ascii="Times New Roman" w:hAnsi="Times New Roman" w:cs="Times New Roman"/>
            <w:noProof/>
            <w:webHidden/>
            <w:sz w:val="24"/>
            <w:szCs w:val="24"/>
          </w:rPr>
          <w:tab/>
        </w:r>
        <w:r w:rsidR="004E4437" w:rsidRPr="00745359">
          <w:rPr>
            <w:rFonts w:ascii="Times New Roman" w:hAnsi="Times New Roman" w:cs="Times New Roman"/>
            <w:noProof/>
            <w:webHidden/>
            <w:sz w:val="24"/>
            <w:szCs w:val="24"/>
          </w:rPr>
          <w:fldChar w:fldCharType="begin"/>
        </w:r>
        <w:r w:rsidR="004E4437" w:rsidRPr="00745359">
          <w:rPr>
            <w:rFonts w:ascii="Times New Roman" w:hAnsi="Times New Roman" w:cs="Times New Roman"/>
            <w:noProof/>
            <w:webHidden/>
            <w:sz w:val="24"/>
            <w:szCs w:val="24"/>
          </w:rPr>
          <w:instrText xml:space="preserve"> PAGEREF _Toc240871027 \h </w:instrText>
        </w:r>
        <w:r w:rsidR="004E4437" w:rsidRPr="00745359">
          <w:rPr>
            <w:rFonts w:ascii="Times New Roman" w:hAnsi="Times New Roman" w:cs="Times New Roman"/>
            <w:noProof/>
            <w:webHidden/>
            <w:sz w:val="24"/>
            <w:szCs w:val="24"/>
          </w:rPr>
        </w:r>
        <w:r w:rsidR="004E4437"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28</w:t>
        </w:r>
        <w:r w:rsidR="004E4437" w:rsidRPr="00745359">
          <w:rPr>
            <w:rFonts w:ascii="Times New Roman" w:hAnsi="Times New Roman" w:cs="Times New Roman"/>
            <w:noProof/>
            <w:webHidden/>
            <w:sz w:val="24"/>
            <w:szCs w:val="24"/>
          </w:rPr>
          <w:fldChar w:fldCharType="end"/>
        </w:r>
      </w:hyperlink>
    </w:p>
    <w:p w14:paraId="29E5394C" w14:textId="351F457D"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8" w:history="1">
        <w:r w:rsidR="00745359" w:rsidRPr="00745359">
          <w:rPr>
            <w:rStyle w:val="Hyperlink"/>
            <w:rFonts w:ascii="Times New Roman" w:hAnsi="Times New Roman" w:cs="Times New Roman"/>
            <w:noProof/>
            <w:sz w:val="24"/>
            <w:szCs w:val="24"/>
          </w:rPr>
          <w:t>Aggregrate trade balance in log form</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_Toc240871028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39</w:t>
        </w:r>
        <w:r w:rsidRPr="00745359">
          <w:rPr>
            <w:rFonts w:ascii="Times New Roman" w:hAnsi="Times New Roman" w:cs="Times New Roman"/>
            <w:noProof/>
            <w:webHidden/>
            <w:sz w:val="24"/>
            <w:szCs w:val="24"/>
          </w:rPr>
          <w:fldChar w:fldCharType="end"/>
        </w:r>
      </w:hyperlink>
    </w:p>
    <w:p w14:paraId="59D3E928" w14:textId="0BB993AC"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29" w:history="1">
        <w:r w:rsidR="00745359" w:rsidRPr="00745359">
          <w:rPr>
            <w:rStyle w:val="Hyperlink"/>
            <w:rFonts w:ascii="Times New Roman" w:hAnsi="Times New Roman" w:cs="Times New Roman"/>
            <w:noProof/>
            <w:sz w:val="24"/>
            <w:szCs w:val="24"/>
          </w:rPr>
          <w:t>India trade balance in log form</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_Toc240871029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40</w:t>
        </w:r>
        <w:r w:rsidRPr="00745359">
          <w:rPr>
            <w:rFonts w:ascii="Times New Roman" w:hAnsi="Times New Roman" w:cs="Times New Roman"/>
            <w:noProof/>
            <w:webHidden/>
            <w:sz w:val="24"/>
            <w:szCs w:val="24"/>
          </w:rPr>
          <w:fldChar w:fldCharType="end"/>
        </w:r>
      </w:hyperlink>
    </w:p>
    <w:p w14:paraId="31A4877D" w14:textId="6962D6FE"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30" w:history="1">
        <w:r w:rsidR="00745359" w:rsidRPr="00745359">
          <w:rPr>
            <w:rStyle w:val="Hyperlink"/>
            <w:rFonts w:ascii="Times New Roman" w:hAnsi="Times New Roman" w:cs="Times New Roman"/>
            <w:noProof/>
            <w:sz w:val="24"/>
            <w:szCs w:val="24"/>
          </w:rPr>
          <w:t>Rest of the World trade balance in log form</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_Toc240871030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41</w:t>
        </w:r>
        <w:r w:rsidRPr="00745359">
          <w:rPr>
            <w:rFonts w:ascii="Times New Roman" w:hAnsi="Times New Roman" w:cs="Times New Roman"/>
            <w:noProof/>
            <w:webHidden/>
            <w:sz w:val="24"/>
            <w:szCs w:val="24"/>
          </w:rPr>
          <w:fldChar w:fldCharType="end"/>
        </w:r>
      </w:hyperlink>
    </w:p>
    <w:p w14:paraId="0FEE85BA" w14:textId="0FDEC03E"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31" w:history="1">
        <w:r w:rsidR="00745359" w:rsidRPr="00745359">
          <w:rPr>
            <w:rStyle w:val="Hyperlink"/>
            <w:rFonts w:ascii="Times New Roman" w:hAnsi="Times New Roman" w:cs="Times New Roman"/>
            <w:noProof/>
            <w:sz w:val="24"/>
            <w:szCs w:val="24"/>
          </w:rPr>
          <w:t>Real effective exchange rate in log form</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_Toc240871031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42</w:t>
        </w:r>
        <w:r w:rsidRPr="00745359">
          <w:rPr>
            <w:rFonts w:ascii="Times New Roman" w:hAnsi="Times New Roman" w:cs="Times New Roman"/>
            <w:noProof/>
            <w:webHidden/>
            <w:sz w:val="24"/>
            <w:szCs w:val="24"/>
          </w:rPr>
          <w:fldChar w:fldCharType="end"/>
        </w:r>
      </w:hyperlink>
    </w:p>
    <w:p w14:paraId="4C8CF6B4" w14:textId="6F81C890"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32" w:history="1">
        <w:r w:rsidR="00745359" w:rsidRPr="00745359">
          <w:rPr>
            <w:rStyle w:val="Hyperlink"/>
            <w:rFonts w:ascii="Times New Roman" w:hAnsi="Times New Roman" w:cs="Times New Roman"/>
            <w:noProof/>
            <w:sz w:val="24"/>
            <w:szCs w:val="24"/>
          </w:rPr>
          <w:t>Gross domestic product of Nepal in log form</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_Toc240871032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42</w:t>
        </w:r>
        <w:r w:rsidRPr="00745359">
          <w:rPr>
            <w:rFonts w:ascii="Times New Roman" w:hAnsi="Times New Roman" w:cs="Times New Roman"/>
            <w:noProof/>
            <w:webHidden/>
            <w:sz w:val="24"/>
            <w:szCs w:val="24"/>
          </w:rPr>
          <w:fldChar w:fldCharType="end"/>
        </w:r>
      </w:hyperlink>
    </w:p>
    <w:p w14:paraId="56E131D4" w14:textId="60F8256F"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33" w:history="1">
        <w:r w:rsidR="00745359" w:rsidRPr="00745359">
          <w:rPr>
            <w:rStyle w:val="Hyperlink"/>
            <w:rFonts w:ascii="Times New Roman" w:hAnsi="Times New Roman" w:cs="Times New Roman"/>
            <w:noProof/>
            <w:sz w:val="24"/>
            <w:szCs w:val="24"/>
          </w:rPr>
          <w:t>NARDL rest of world dynamic multipliers</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_Toc240871033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48</w:t>
        </w:r>
        <w:r w:rsidRPr="00745359">
          <w:rPr>
            <w:rFonts w:ascii="Times New Roman" w:hAnsi="Times New Roman" w:cs="Times New Roman"/>
            <w:noProof/>
            <w:webHidden/>
            <w:sz w:val="24"/>
            <w:szCs w:val="24"/>
          </w:rPr>
          <w:fldChar w:fldCharType="end"/>
        </w:r>
      </w:hyperlink>
    </w:p>
    <w:p w14:paraId="18417513" w14:textId="2AC10D89" w:rsidR="004E4437" w:rsidRPr="00745359" w:rsidRDefault="004E4437">
      <w:pPr>
        <w:pStyle w:val="TableofFigures"/>
        <w:tabs>
          <w:tab w:val="right" w:leader="dot" w:pos="8630"/>
        </w:tabs>
        <w:rPr>
          <w:rFonts w:ascii="Times New Roman" w:eastAsiaTheme="minorEastAsia" w:hAnsi="Times New Roman" w:cs="Times New Roman"/>
          <w:noProof/>
          <w:sz w:val="24"/>
          <w:szCs w:val="24"/>
        </w:rPr>
      </w:pPr>
      <w:hyperlink w:anchor="_Toc240871034" w:history="1">
        <w:r w:rsidR="00745359" w:rsidRPr="00745359">
          <w:rPr>
            <w:rStyle w:val="Hyperlink"/>
            <w:rFonts w:ascii="Times New Roman" w:hAnsi="Times New Roman" w:cs="Times New Roman"/>
            <w:noProof/>
            <w:sz w:val="24"/>
            <w:szCs w:val="24"/>
          </w:rPr>
          <w:t>CUSUM and CUSUMSQ</w:t>
        </w:r>
        <w:r w:rsidRPr="00745359">
          <w:rPr>
            <w:rFonts w:ascii="Times New Roman" w:hAnsi="Times New Roman" w:cs="Times New Roman"/>
            <w:noProof/>
            <w:webHidden/>
            <w:sz w:val="24"/>
            <w:szCs w:val="24"/>
          </w:rPr>
          <w:tab/>
        </w:r>
        <w:r w:rsidRPr="00745359">
          <w:rPr>
            <w:rFonts w:ascii="Times New Roman" w:hAnsi="Times New Roman" w:cs="Times New Roman"/>
            <w:noProof/>
            <w:webHidden/>
            <w:sz w:val="24"/>
            <w:szCs w:val="24"/>
          </w:rPr>
          <w:fldChar w:fldCharType="begin"/>
        </w:r>
        <w:r w:rsidRPr="00745359">
          <w:rPr>
            <w:rFonts w:ascii="Times New Roman" w:hAnsi="Times New Roman" w:cs="Times New Roman"/>
            <w:noProof/>
            <w:webHidden/>
            <w:sz w:val="24"/>
            <w:szCs w:val="24"/>
          </w:rPr>
          <w:instrText xml:space="preserve"> PAGEREF _Toc240871034 \h </w:instrText>
        </w:r>
        <w:r w:rsidRPr="00745359">
          <w:rPr>
            <w:rFonts w:ascii="Times New Roman" w:hAnsi="Times New Roman" w:cs="Times New Roman"/>
            <w:noProof/>
            <w:webHidden/>
            <w:sz w:val="24"/>
            <w:szCs w:val="24"/>
          </w:rPr>
        </w:r>
        <w:r w:rsidRPr="00745359">
          <w:rPr>
            <w:rFonts w:ascii="Times New Roman" w:hAnsi="Times New Roman" w:cs="Times New Roman"/>
            <w:noProof/>
            <w:webHidden/>
            <w:sz w:val="24"/>
            <w:szCs w:val="24"/>
          </w:rPr>
          <w:fldChar w:fldCharType="separate"/>
        </w:r>
        <w:r w:rsidR="00186F40">
          <w:rPr>
            <w:rFonts w:ascii="Times New Roman" w:hAnsi="Times New Roman" w:cs="Times New Roman"/>
            <w:noProof/>
            <w:webHidden/>
            <w:sz w:val="24"/>
            <w:szCs w:val="24"/>
          </w:rPr>
          <w:t>50</w:t>
        </w:r>
        <w:r w:rsidRPr="00745359">
          <w:rPr>
            <w:rFonts w:ascii="Times New Roman" w:hAnsi="Times New Roman" w:cs="Times New Roman"/>
            <w:noProof/>
            <w:webHidden/>
            <w:sz w:val="24"/>
            <w:szCs w:val="24"/>
          </w:rPr>
          <w:fldChar w:fldCharType="end"/>
        </w:r>
      </w:hyperlink>
    </w:p>
    <w:p w14:paraId="4D19069E" w14:textId="15D108ED" w:rsidR="00920279" w:rsidRPr="00745359" w:rsidRDefault="0005296B" w:rsidP="00920279">
      <w:pPr>
        <w:tabs>
          <w:tab w:val="left" w:pos="3080"/>
          <w:tab w:val="left" w:pos="3506"/>
        </w:tabs>
        <w:jc w:val="both"/>
        <w:rPr>
          <w:rFonts w:ascii="Times New Roman" w:hAnsi="Times New Roman" w:cs="Times New Roman"/>
          <w:color w:val="0D0D0D"/>
          <w:sz w:val="24"/>
          <w:szCs w:val="24"/>
          <w:shd w:val="clear" w:color="auto" w:fill="FFFFFF" w:themeFill="background1"/>
        </w:rPr>
      </w:pPr>
      <w:r w:rsidRPr="00745359">
        <w:rPr>
          <w:rFonts w:ascii="Times New Roman" w:hAnsi="Times New Roman" w:cs="Times New Roman"/>
          <w:color w:val="0D0D0D"/>
          <w:sz w:val="24"/>
          <w:szCs w:val="24"/>
          <w:shd w:val="clear" w:color="auto" w:fill="FFFFFF" w:themeFill="background1"/>
        </w:rPr>
        <w:fldChar w:fldCharType="end"/>
      </w:r>
    </w:p>
    <w:p w14:paraId="4F4A7A94" w14:textId="6D031B92" w:rsidR="00A13D70" w:rsidRPr="00745359" w:rsidRDefault="00A13D70" w:rsidP="00920279">
      <w:pPr>
        <w:jc w:val="both"/>
        <w:rPr>
          <w:rFonts w:ascii="Times New Roman" w:hAnsi="Times New Roman" w:cs="Times New Roman"/>
          <w:color w:val="0D0D0D"/>
          <w:sz w:val="28"/>
          <w:szCs w:val="28"/>
          <w:shd w:val="clear" w:color="auto" w:fill="FFFFFF" w:themeFill="background1"/>
        </w:rPr>
      </w:pPr>
      <w:r w:rsidRPr="00745359">
        <w:rPr>
          <w:rFonts w:ascii="Times New Roman" w:hAnsi="Times New Roman" w:cs="Times New Roman"/>
          <w:sz w:val="28"/>
          <w:szCs w:val="28"/>
        </w:rPr>
        <w:br w:type="page"/>
      </w:r>
    </w:p>
    <w:p w14:paraId="66A54C38" w14:textId="6ADF2B36" w:rsidR="00AF0A0A" w:rsidRDefault="006F3E09" w:rsidP="00477D5B">
      <w:pPr>
        <w:pStyle w:val="Heading1"/>
        <w:rPr>
          <w:shd w:val="clear" w:color="auto" w:fill="FFFFFF" w:themeFill="background1"/>
        </w:rPr>
      </w:pPr>
      <w:bookmarkStart w:id="17" w:name="_Toc240900530"/>
      <w:r>
        <w:rPr>
          <w:shd w:val="clear" w:color="auto" w:fill="FFFFFF" w:themeFill="background1"/>
        </w:rPr>
        <w:lastRenderedPageBreak/>
        <w:t>ABBREVIATIO</w:t>
      </w:r>
      <w:r w:rsidR="00B868E3">
        <w:rPr>
          <w:shd w:val="clear" w:color="auto" w:fill="FFFFFF" w:themeFill="background1"/>
        </w:rPr>
        <w:t>NS</w:t>
      </w:r>
      <w:bookmarkEnd w:id="17"/>
    </w:p>
    <w:tbl>
      <w:tblPr>
        <w:tblW w:w="12750" w:type="dxa"/>
        <w:tblBorders>
          <w:top w:val="single" w:sz="2" w:space="0" w:color="auto"/>
          <w:left w:val="single" w:sz="2" w:space="0" w:color="auto"/>
          <w:bottom w:val="single" w:sz="2" w:space="0" w:color="auto"/>
          <w:right w:val="single" w:sz="2" w:space="0" w:color="auto"/>
        </w:tblBorders>
        <w:shd w:val="clear" w:color="auto" w:fill="F8F8F8"/>
        <w:tblCellMar>
          <w:left w:w="0" w:type="dxa"/>
          <w:right w:w="0" w:type="dxa"/>
        </w:tblCellMar>
        <w:tblLook w:val="04A0" w:firstRow="1" w:lastRow="0" w:firstColumn="1" w:lastColumn="0" w:noHBand="0" w:noVBand="1"/>
      </w:tblPr>
      <w:tblGrid>
        <w:gridCol w:w="3363"/>
        <w:gridCol w:w="9387"/>
      </w:tblGrid>
      <w:tr w:rsidR="004E4437" w:rsidRPr="004E4437" w14:paraId="5FA74EE8"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E5A40B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ADF</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77286B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Augmented Dickey-Fuller (test)</w:t>
            </w:r>
          </w:p>
        </w:tc>
      </w:tr>
      <w:tr w:rsidR="004E4437" w:rsidRPr="004E4437" w14:paraId="6E4CD658"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08B031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AIC</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003011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Akaike</w:t>
            </w:r>
            <w:proofErr w:type="spellEnd"/>
            <w:r w:rsidRPr="004E4437">
              <w:rPr>
                <w:rFonts w:ascii="Times New Roman" w:eastAsia="Times New Roman" w:hAnsi="Times New Roman" w:cs="Times New Roman"/>
                <w:color w:val="171717"/>
                <w:sz w:val="24"/>
                <w:szCs w:val="24"/>
              </w:rPr>
              <w:t xml:space="preserve"> Information Criterion</w:t>
            </w:r>
          </w:p>
        </w:tc>
      </w:tr>
      <w:tr w:rsidR="004E4437" w:rsidRPr="004E4437" w14:paraId="353CFEFE"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4C7E0C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ARDL</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30656C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Autoregressive Distributed Lag</w:t>
            </w:r>
          </w:p>
        </w:tc>
      </w:tr>
      <w:tr w:rsidR="004E4437" w:rsidRPr="004E4437" w14:paraId="5BC2FB7C"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00F2E2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BG</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16ADD9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Breusch</w:t>
            </w:r>
            <w:proofErr w:type="spellEnd"/>
            <w:r w:rsidRPr="004E4437">
              <w:rPr>
                <w:rFonts w:ascii="Times New Roman" w:eastAsia="Times New Roman" w:hAnsi="Times New Roman" w:cs="Times New Roman"/>
                <w:color w:val="171717"/>
                <w:sz w:val="24"/>
                <w:szCs w:val="24"/>
              </w:rPr>
              <w:t>-Godfrey (test)</w:t>
            </w:r>
          </w:p>
        </w:tc>
      </w:tr>
      <w:tr w:rsidR="004E4437" w:rsidRPr="004E4437" w14:paraId="2F234863"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236BC88"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BPG</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8EB8A3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Breusch</w:t>
            </w:r>
            <w:proofErr w:type="spellEnd"/>
            <w:r w:rsidRPr="004E4437">
              <w:rPr>
                <w:rFonts w:ascii="Times New Roman" w:eastAsia="Times New Roman" w:hAnsi="Times New Roman" w:cs="Times New Roman"/>
                <w:color w:val="171717"/>
                <w:sz w:val="24"/>
                <w:szCs w:val="24"/>
              </w:rPr>
              <w:t>-Pagan-Godfrey (test)</w:t>
            </w:r>
          </w:p>
        </w:tc>
      </w:tr>
      <w:tr w:rsidR="004E4437" w:rsidRPr="004E4437" w14:paraId="0489B8E5"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79CCBF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COVID-19</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5499FF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Coronavirus Disease 2019</w:t>
            </w:r>
          </w:p>
        </w:tc>
      </w:tr>
      <w:tr w:rsidR="004E4437" w:rsidRPr="004E4437" w14:paraId="14F1BB80"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286E29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CUSUM</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BAF739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Cumulative Sum</w:t>
            </w:r>
          </w:p>
        </w:tc>
      </w:tr>
      <w:tr w:rsidR="004E4437" w:rsidRPr="004E4437" w14:paraId="6D0C78EB"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8B2E2F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CUSUMSQ</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1B9B975"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Cumulative Sum of Squares</w:t>
            </w:r>
          </w:p>
        </w:tc>
      </w:tr>
      <w:tr w:rsidR="004E4437" w:rsidRPr="004E4437" w14:paraId="7029BDFE"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287D12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ECM</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F6F695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Error Correction Model</w:t>
            </w:r>
          </w:p>
        </w:tc>
      </w:tr>
      <w:tr w:rsidR="004E4437" w:rsidRPr="004E4437" w14:paraId="776444C7"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C6AB5E2"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ECT</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4D0554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Error Correction Term</w:t>
            </w:r>
          </w:p>
        </w:tc>
      </w:tr>
      <w:tr w:rsidR="004E4437" w:rsidRPr="004E4437" w14:paraId="174F4277"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CAF8B4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Exchange_rate_npr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57F7F9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Nominal exchange rate of NPR against USD</w:t>
            </w:r>
          </w:p>
        </w:tc>
      </w:tr>
      <w:tr w:rsidR="004E4437" w:rsidRPr="004E4437" w14:paraId="5C244DF5"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6B58AF2"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Exp_India_M_NPR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DA05D34"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Exports to India (NPR, millions)</w:t>
            </w:r>
          </w:p>
        </w:tc>
      </w:tr>
      <w:tr w:rsidR="004E4437" w:rsidRPr="004E4437" w14:paraId="5759A25A"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7CFA770"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Exp_ROW_M_NPR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457620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Exports to Rest of the World (NPR, millions)</w:t>
            </w:r>
          </w:p>
        </w:tc>
      </w:tr>
      <w:tr w:rsidR="004E4437" w:rsidRPr="004E4437" w14:paraId="61E5281C"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4B64CDC"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Exports_M_NPR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0AF588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Total exports (NPR, millions)</w:t>
            </w:r>
          </w:p>
        </w:tc>
      </w:tr>
      <w:tr w:rsidR="004E4437" w:rsidRPr="004E4437" w14:paraId="548016AF"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F40A2E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GDP</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DB71A7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Gross Domestic Product</w:t>
            </w:r>
          </w:p>
        </w:tc>
      </w:tr>
      <w:tr w:rsidR="004E4437" w:rsidRPr="004E4437" w14:paraId="237FE99F"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0F31948"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GDP_USD</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91DB39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Gross Domestic Product (USD)</w:t>
            </w:r>
          </w:p>
        </w:tc>
      </w:tr>
      <w:tr w:rsidR="004E4437" w:rsidRPr="004E4437" w14:paraId="412A5D50"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D3247F5"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Imp_India_M_NPR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CFF81FC"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Imports from India (NPR, millions)</w:t>
            </w:r>
          </w:p>
        </w:tc>
      </w:tr>
      <w:tr w:rsidR="004E4437" w:rsidRPr="004E4437" w14:paraId="4F8E68DC"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14AABD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Imp_ROW_M_NPR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8AE3E0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Imports from Rest of the World (NPR, millions)</w:t>
            </w:r>
          </w:p>
        </w:tc>
      </w:tr>
      <w:tr w:rsidR="004E4437" w:rsidRPr="004E4437" w14:paraId="7A652FFB"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559A35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Imports_M_NPR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ADC8EF4"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Total imports (NPR, millions)</w:t>
            </w:r>
          </w:p>
        </w:tc>
      </w:tr>
      <w:tr w:rsidR="004E4437" w:rsidRPr="004E4437" w14:paraId="652F4051"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6EEAE7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INR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DA6DB1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Indian Rupee</w:t>
            </w:r>
          </w:p>
        </w:tc>
      </w:tr>
      <w:tr w:rsidR="004E4437" w:rsidRPr="004E4437" w14:paraId="14660076"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0C34A27"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JB</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F009522"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Jarque-Bera</w:t>
            </w:r>
            <w:proofErr w:type="spellEnd"/>
            <w:r w:rsidRPr="004E4437">
              <w:rPr>
                <w:rFonts w:ascii="Times New Roman" w:eastAsia="Times New Roman" w:hAnsi="Times New Roman" w:cs="Times New Roman"/>
                <w:color w:val="171717"/>
                <w:sz w:val="24"/>
                <w:szCs w:val="24"/>
              </w:rPr>
              <w:t xml:space="preserve"> (test)</w:t>
            </w:r>
          </w:p>
        </w:tc>
      </w:tr>
      <w:tr w:rsidR="004E4437" w:rsidRPr="004E4437" w14:paraId="600690DD"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82C70C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LDCs</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BF062A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Less Developed Countries</w:t>
            </w:r>
          </w:p>
        </w:tc>
      </w:tr>
      <w:tr w:rsidR="004E4437" w:rsidRPr="004E4437" w14:paraId="6B94116A"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6F05E7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lastRenderedPageBreak/>
              <w:t>ln_india_gdp</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E645EC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India's real GDP</w:t>
            </w:r>
          </w:p>
        </w:tc>
      </w:tr>
      <w:tr w:rsidR="004E4437" w:rsidRPr="004E4437" w14:paraId="49D96683"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A6D00B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ln_india_tbr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2C1A4B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bilateral Trade Balance Ratio with India</w:t>
            </w:r>
          </w:p>
        </w:tc>
      </w:tr>
      <w:tr w:rsidR="004E4437" w:rsidRPr="004E4437" w14:paraId="164DBA95"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43E7B7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ln_nepal_gdp</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C146AB0"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Nepal's real GDP</w:t>
            </w:r>
          </w:p>
        </w:tc>
      </w:tr>
      <w:tr w:rsidR="004E4437" w:rsidRPr="004E4437" w14:paraId="64A55B3E"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EFB950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ln_reer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49148D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the Real Effective Exchange Rate</w:t>
            </w:r>
          </w:p>
        </w:tc>
      </w:tr>
      <w:tr w:rsidR="004E4437" w:rsidRPr="004E4437" w14:paraId="73130C34"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6AA3742"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ln_row_gdp</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B16C1BC"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Rest of the World real GDP</w:t>
            </w:r>
          </w:p>
        </w:tc>
      </w:tr>
      <w:tr w:rsidR="004E4437" w:rsidRPr="004E4437" w14:paraId="31A1653D"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CC82EF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ln_row_tbr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6BE67C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bilateral Trade Balance Ratio with ROW</w:t>
            </w:r>
          </w:p>
        </w:tc>
      </w:tr>
      <w:tr w:rsidR="004E4437" w:rsidRPr="004E4437" w14:paraId="7B9F3765"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7B5A45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ln_total_tbr</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E6F370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Natural log of aggregate Trade Balance Ratio</w:t>
            </w:r>
          </w:p>
        </w:tc>
      </w:tr>
      <w:tr w:rsidR="004E4437" w:rsidRPr="004E4437" w14:paraId="065F9B09"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61D29C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ML</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7D9B77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Marshall-Lerner (condition)</w:t>
            </w:r>
          </w:p>
        </w:tc>
      </w:tr>
      <w:tr w:rsidR="004E4437" w:rsidRPr="004E4437" w14:paraId="03B00AE0"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CCB5D1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NARDL</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0BF3DB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Non-linear Autoregressive Distributed Lag</w:t>
            </w:r>
          </w:p>
        </w:tc>
      </w:tr>
      <w:tr w:rsidR="004E4437" w:rsidRPr="004E4437" w14:paraId="4F02DD25"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39DE1FC"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NEER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AF3334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Nominal Effective Exchange Rate</w:t>
            </w:r>
          </w:p>
        </w:tc>
      </w:tr>
      <w:tr w:rsidR="004E4437" w:rsidRPr="004E4437" w14:paraId="5C47C7E8"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BEAB0A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NPR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588CDB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Nepalese Rupee</w:t>
            </w:r>
          </w:p>
        </w:tc>
      </w:tr>
      <w:tr w:rsidR="004E4437" w:rsidRPr="004E4437" w14:paraId="77548AAA"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8CCE97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NRB</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8267B4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 xml:space="preserve">Nepal </w:t>
            </w:r>
            <w:proofErr w:type="spellStart"/>
            <w:r w:rsidRPr="004E4437">
              <w:rPr>
                <w:rFonts w:ascii="Times New Roman" w:eastAsia="Times New Roman" w:hAnsi="Times New Roman" w:cs="Times New Roman"/>
                <w:color w:val="171717"/>
                <w:sz w:val="24"/>
                <w:szCs w:val="24"/>
              </w:rPr>
              <w:t>Rastra</w:t>
            </w:r>
            <w:proofErr w:type="spellEnd"/>
            <w:r w:rsidRPr="004E4437">
              <w:rPr>
                <w:rFonts w:ascii="Times New Roman" w:eastAsia="Times New Roman" w:hAnsi="Times New Roman" w:cs="Times New Roman"/>
                <w:color w:val="171717"/>
                <w:sz w:val="24"/>
                <w:szCs w:val="24"/>
              </w:rPr>
              <w:t xml:space="preserve"> Bank</w:t>
            </w:r>
          </w:p>
        </w:tc>
      </w:tr>
      <w:tr w:rsidR="004E4437" w:rsidRPr="004E4437" w14:paraId="56E38CE3"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1589260"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PP</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DF40EA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Phillips-</w:t>
            </w:r>
            <w:proofErr w:type="spellStart"/>
            <w:r w:rsidRPr="004E4437">
              <w:rPr>
                <w:rFonts w:ascii="Times New Roman" w:eastAsia="Times New Roman" w:hAnsi="Times New Roman" w:cs="Times New Roman"/>
                <w:color w:val="171717"/>
                <w:sz w:val="24"/>
                <w:szCs w:val="24"/>
              </w:rPr>
              <w:t>Perron</w:t>
            </w:r>
            <w:proofErr w:type="spellEnd"/>
            <w:r w:rsidRPr="004E4437">
              <w:rPr>
                <w:rFonts w:ascii="Times New Roman" w:eastAsia="Times New Roman" w:hAnsi="Times New Roman" w:cs="Times New Roman"/>
                <w:color w:val="171717"/>
                <w:sz w:val="24"/>
                <w:szCs w:val="24"/>
              </w:rPr>
              <w:t xml:space="preserve"> (test)</w:t>
            </w:r>
          </w:p>
        </w:tc>
      </w:tr>
      <w:tr w:rsidR="004E4437" w:rsidRPr="004E4437" w14:paraId="61B5AC70"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2A0D2C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REER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EC409B8"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Real Effective Exchange Rate</w:t>
            </w:r>
          </w:p>
        </w:tc>
      </w:tr>
      <w:tr w:rsidR="004E4437" w:rsidRPr="004E4437" w14:paraId="71E97DD2"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1A5214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REER⁻ / REER_NEG</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6FB4DE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Negative partial sum of REER (cumulative real depreciation)</w:t>
            </w:r>
          </w:p>
        </w:tc>
      </w:tr>
      <w:tr w:rsidR="004E4437" w:rsidRPr="004E4437" w14:paraId="7330E764"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58CE3B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REER⁺ / REER_POS</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909ACA4"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Positive partial sum of REER (cumulative real appreciation)</w:t>
            </w:r>
          </w:p>
        </w:tc>
      </w:tr>
      <w:tr w:rsidR="004E4437" w:rsidRPr="004E4437" w14:paraId="5AA4CD16"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629E30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RESET</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FF7A5E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Regression Equation Specification Error Test</w:t>
            </w:r>
          </w:p>
        </w:tc>
      </w:tr>
      <w:tr w:rsidR="004E4437" w:rsidRPr="004E4437" w14:paraId="19D52AD4"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F5C9F2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ROW</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F51A289"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Rest of the World</w:t>
            </w:r>
          </w:p>
        </w:tc>
      </w:tr>
      <w:tr w:rsidR="004E4437" w:rsidRPr="004E4437" w14:paraId="7CB71839"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1D8BE5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SIC</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309DED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Schwarz Information Criterion</w:t>
            </w:r>
          </w:p>
        </w:tc>
      </w:tr>
      <w:tr w:rsidR="004E4437" w:rsidRPr="004E4437" w14:paraId="07FB57C2"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17294A68"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TB</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618297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Trade Balance</w:t>
            </w:r>
          </w:p>
        </w:tc>
      </w:tr>
      <w:tr w:rsidR="004E4437" w:rsidRPr="004E4437" w14:paraId="0DA2FCBA"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50625051"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TBR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6B01F05"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Trade Balance Ratio (exports divided by imports)</w:t>
            </w:r>
          </w:p>
        </w:tc>
      </w:tr>
      <w:tr w:rsidR="004E4437" w:rsidRPr="004E4437" w14:paraId="18CCE1AB"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0C6335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TBR_India</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EACDDF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Bilateral Trade Balance Ratio with India</w:t>
            </w:r>
          </w:p>
        </w:tc>
      </w:tr>
      <w:tr w:rsidR="004E4437" w:rsidRPr="004E4437" w14:paraId="1DFC56C3"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6FA1DCA"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TBR_ROW</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455787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Bilateral Trade Balance Ratio with Rest of the World</w:t>
            </w:r>
          </w:p>
        </w:tc>
      </w:tr>
      <w:tr w:rsidR="004E4437" w:rsidRPr="004E4437" w14:paraId="5E59AE42"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4993A46"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lastRenderedPageBreak/>
              <w:t>TBR_total</w:t>
            </w:r>
            <w:proofErr w:type="spellEnd"/>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55D7B8D"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Aggregate Trade Balance Ratio</w:t>
            </w:r>
          </w:p>
        </w:tc>
      </w:tr>
      <w:tr w:rsidR="004E4437" w:rsidRPr="004E4437" w14:paraId="5EAB9944"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17EF23E"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TU</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6E200D50"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proofErr w:type="spellStart"/>
            <w:r w:rsidRPr="004E4437">
              <w:rPr>
                <w:rFonts w:ascii="Times New Roman" w:eastAsia="Times New Roman" w:hAnsi="Times New Roman" w:cs="Times New Roman"/>
                <w:color w:val="171717"/>
                <w:sz w:val="24"/>
                <w:szCs w:val="24"/>
              </w:rPr>
              <w:t>Tribhuvan</w:t>
            </w:r>
            <w:proofErr w:type="spellEnd"/>
            <w:r w:rsidRPr="004E4437">
              <w:rPr>
                <w:rFonts w:ascii="Times New Roman" w:eastAsia="Times New Roman" w:hAnsi="Times New Roman" w:cs="Times New Roman"/>
                <w:color w:val="171717"/>
                <w:sz w:val="24"/>
                <w:szCs w:val="24"/>
              </w:rPr>
              <w:t xml:space="preserve"> University</w:t>
            </w:r>
          </w:p>
        </w:tc>
      </w:tr>
      <w:tr w:rsidR="004E4437" w:rsidRPr="004E4437" w14:paraId="439BAC9C"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7823B26C"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USD</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0C80C895"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United States Dollar</w:t>
            </w:r>
          </w:p>
        </w:tc>
      </w:tr>
      <w:tr w:rsidR="004E4437" w:rsidRPr="004E4437" w14:paraId="463D3984" w14:textId="77777777" w:rsidTr="004E4437">
        <w:trPr>
          <w:trHeight w:val="279"/>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4639A427"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VAR</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C5B50F3"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 xml:space="preserve">Vector </w:t>
            </w:r>
            <w:proofErr w:type="spellStart"/>
            <w:r w:rsidRPr="004E4437">
              <w:rPr>
                <w:rFonts w:ascii="Times New Roman" w:eastAsia="Times New Roman" w:hAnsi="Times New Roman" w:cs="Times New Roman"/>
                <w:color w:val="171717"/>
                <w:sz w:val="24"/>
                <w:szCs w:val="24"/>
              </w:rPr>
              <w:t>Autoregression</w:t>
            </w:r>
            <w:proofErr w:type="spellEnd"/>
          </w:p>
        </w:tc>
      </w:tr>
      <w:tr w:rsidR="004E4437" w:rsidRPr="004E4437" w14:paraId="48FE1834" w14:textId="77777777" w:rsidTr="004E4437">
        <w:trPr>
          <w:trHeight w:val="280"/>
        </w:trPr>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35D4627B"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WDI</w:t>
            </w:r>
          </w:p>
        </w:tc>
        <w:tc>
          <w:tcPr>
            <w:tcW w:w="0" w:type="auto"/>
            <w:tcBorders>
              <w:top w:val="nil"/>
              <w:left w:val="nil"/>
              <w:bottom w:val="nil"/>
              <w:right w:val="nil"/>
            </w:tcBorders>
            <w:shd w:val="clear" w:color="auto" w:fill="auto"/>
            <w:tcMar>
              <w:top w:w="137" w:type="dxa"/>
              <w:left w:w="0" w:type="dxa"/>
              <w:bottom w:w="137" w:type="dxa"/>
              <w:right w:w="0" w:type="dxa"/>
            </w:tcMar>
            <w:vAlign w:val="bottom"/>
            <w:hideMark/>
          </w:tcPr>
          <w:p w14:paraId="2FD2E73F" w14:textId="77777777" w:rsidR="004E4437" w:rsidRPr="004E4437" w:rsidRDefault="004E4437" w:rsidP="004E4437">
            <w:pPr>
              <w:spacing w:after="0" w:line="240" w:lineRule="auto"/>
              <w:rPr>
                <w:rFonts w:ascii="Times New Roman" w:eastAsia="Times New Roman" w:hAnsi="Times New Roman" w:cs="Times New Roman"/>
                <w:color w:val="171717"/>
                <w:sz w:val="24"/>
                <w:szCs w:val="24"/>
              </w:rPr>
            </w:pPr>
            <w:r w:rsidRPr="004E4437">
              <w:rPr>
                <w:rFonts w:ascii="Times New Roman" w:eastAsia="Times New Roman" w:hAnsi="Times New Roman" w:cs="Times New Roman"/>
                <w:color w:val="171717"/>
                <w:sz w:val="24"/>
                <w:szCs w:val="24"/>
              </w:rPr>
              <w:t>World Development Indicators</w:t>
            </w:r>
          </w:p>
        </w:tc>
      </w:tr>
    </w:tbl>
    <w:p w14:paraId="5CC1D5D3" w14:textId="77777777" w:rsidR="00186F40" w:rsidRDefault="00186F40" w:rsidP="001743E3">
      <w:pPr>
        <w:pStyle w:val="Heading1"/>
        <w:sectPr w:rsidR="00186F40" w:rsidSect="00186F40">
          <w:footerReference w:type="default" r:id="rId8"/>
          <w:pgSz w:w="12240" w:h="15840"/>
          <w:pgMar w:top="1440" w:right="1440" w:bottom="1440" w:left="2160" w:header="720" w:footer="720" w:gutter="0"/>
          <w:pgNumType w:fmt="lowerRoman" w:start="1"/>
          <w:cols w:space="720"/>
          <w:titlePg/>
          <w:docGrid w:linePitch="360"/>
        </w:sectPr>
      </w:pPr>
    </w:p>
    <w:p w14:paraId="706C7D13" w14:textId="49F82858" w:rsidR="00816AF4" w:rsidRDefault="00816AF4" w:rsidP="001743E3">
      <w:pPr>
        <w:pStyle w:val="Heading1"/>
      </w:pPr>
      <w:bookmarkStart w:id="18" w:name="_Toc240900531"/>
      <w:r>
        <w:lastRenderedPageBreak/>
        <w:t>CHAPTER I</w:t>
      </w:r>
      <w:bookmarkEnd w:id="18"/>
    </w:p>
    <w:p w14:paraId="0D074734" w14:textId="77777777" w:rsidR="00816AF4" w:rsidRDefault="00816AF4" w:rsidP="001743E3">
      <w:pPr>
        <w:pStyle w:val="Heading1"/>
      </w:pPr>
      <w:bookmarkStart w:id="19" w:name="_Toc240900532"/>
      <w:r>
        <w:t>INTRODUCTION</w:t>
      </w:r>
      <w:bookmarkEnd w:id="19"/>
      <w:r>
        <w:t xml:space="preserve"> </w:t>
      </w:r>
    </w:p>
    <w:p w14:paraId="6B434EC2" w14:textId="03E70268" w:rsidR="00816AF4" w:rsidRPr="00477D5B" w:rsidRDefault="00477D5B" w:rsidP="001743E3">
      <w:pPr>
        <w:pStyle w:val="Heading2"/>
        <w:spacing w:line="360" w:lineRule="auto"/>
        <w:rPr>
          <w:rFonts w:ascii="Times New Roman" w:hAnsi="Times New Roman" w:cs="Times New Roman"/>
          <w:b/>
          <w:bCs/>
          <w:color w:val="auto"/>
          <w:sz w:val="24"/>
          <w:szCs w:val="24"/>
        </w:rPr>
      </w:pPr>
      <w:bookmarkStart w:id="20" w:name="_Toc240900533"/>
      <w:r w:rsidRPr="00477D5B">
        <w:rPr>
          <w:rFonts w:ascii="Times New Roman" w:hAnsi="Times New Roman" w:cs="Times New Roman"/>
          <w:b/>
          <w:bCs/>
          <w:color w:val="auto"/>
          <w:sz w:val="24"/>
          <w:szCs w:val="24"/>
        </w:rPr>
        <w:t xml:space="preserve">1.1 </w:t>
      </w:r>
      <w:r w:rsidR="00816AF4" w:rsidRPr="00477D5B">
        <w:rPr>
          <w:rFonts w:ascii="Times New Roman" w:hAnsi="Times New Roman" w:cs="Times New Roman"/>
          <w:b/>
          <w:bCs/>
          <w:color w:val="auto"/>
          <w:sz w:val="24"/>
          <w:szCs w:val="24"/>
        </w:rPr>
        <w:t>Background of the Study</w:t>
      </w:r>
      <w:bookmarkEnd w:id="20"/>
    </w:p>
    <w:p w14:paraId="10316383" w14:textId="3FC13F07" w:rsidR="00AF0A0A"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Economists have debated the relationship between exchange rate fluctuations and trade flows for decades and the answer remains unclear. Many nations Nepal included, turned to currency devaluation to tackle trade deficits after Bretton Woods collapsed in the 1970s. The theory says that if a currency becomes cheaper exports should look more attractive, to buyers while imports become more expensive for domestic consumers and the trade balance should slowly improve. However the real world economy rarely works in this way.</w:t>
      </w:r>
    </w:p>
    <w:p w14:paraId="76C0712D" w14:textId="393A050E" w:rsidR="007E261D"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 xml:space="preserve">In the term the amount of trade often stays the same because of things that don't change easily. These things include contracts, delays in shipping and people who like to buy the same things they always have. This situation, where a drop in the value of a currency makes the trade deficit worse at first before it gets better is called the "J-Curve effect". In the past some studies did not find this effect. Their results were often because they thought the economy would react the way to a 5% rise in value as it would to a 5% fall. More recent researchers have questioned this idea. </w:t>
      </w:r>
      <w:r w:rsidRPr="00AF0A0A">
        <w:rPr>
          <w:rFonts w:ascii="Times New Roman" w:hAnsi="Times New Roman" w:cs="Times New Roman"/>
          <w:sz w:val="24"/>
          <w:szCs w:val="24"/>
        </w:rPr>
        <w:t xml:space="preserve">Shin et al. (2014) </w:t>
      </w:r>
      <w:r w:rsidRPr="007E261D">
        <w:rPr>
          <w:rFonts w:ascii="Times New Roman" w:hAnsi="Times New Roman" w:cs="Times New Roman"/>
          <w:sz w:val="24"/>
          <w:szCs w:val="24"/>
        </w:rPr>
        <w:t xml:space="preserve">created a model called the Non-linear Autoregressive Distributed Lag (NARDL) model. This model helps study how currency changes affect trade in ways. With this method </w:t>
      </w:r>
      <w:r w:rsidRPr="00AF0A0A">
        <w:rPr>
          <w:rFonts w:ascii="Times New Roman" w:hAnsi="Times New Roman" w:cs="Times New Roman"/>
          <w:sz w:val="24"/>
          <w:szCs w:val="24"/>
        </w:rPr>
        <w:t xml:space="preserve">Nasir and Leung (2021) </w:t>
      </w:r>
      <w:r w:rsidRPr="007E261D">
        <w:rPr>
          <w:rFonts w:ascii="Times New Roman" w:hAnsi="Times New Roman" w:cs="Times New Roman"/>
          <w:sz w:val="24"/>
          <w:szCs w:val="24"/>
        </w:rPr>
        <w:t>showed that when the US dollar gets weaker it usually helps the trade balance. When the dollar gets stronger it hurts the trade balance in a way. Also</w:t>
      </w:r>
      <w:r>
        <w:rPr>
          <w:rFonts w:ascii="Times New Roman" w:hAnsi="Times New Roman" w:cs="Times New Roman"/>
          <w:sz w:val="24"/>
          <w:szCs w:val="24"/>
        </w:rPr>
        <w:t>,</w:t>
      </w:r>
      <w:r w:rsidRPr="007E261D">
        <w:rPr>
          <w:rFonts w:ascii="Times New Roman" w:hAnsi="Times New Roman" w:cs="Times New Roman"/>
          <w:sz w:val="24"/>
          <w:szCs w:val="24"/>
        </w:rPr>
        <w:t xml:space="preserve"> </w:t>
      </w:r>
      <w:proofErr w:type="spellStart"/>
      <w:r w:rsidRPr="00AF0A0A">
        <w:rPr>
          <w:rFonts w:ascii="Times New Roman" w:hAnsi="Times New Roman" w:cs="Times New Roman"/>
          <w:sz w:val="24"/>
          <w:szCs w:val="24"/>
        </w:rPr>
        <w:t>Arize</w:t>
      </w:r>
      <w:proofErr w:type="spellEnd"/>
      <w:r w:rsidRPr="00AF0A0A">
        <w:rPr>
          <w:rFonts w:ascii="Times New Roman" w:hAnsi="Times New Roman" w:cs="Times New Roman"/>
          <w:sz w:val="24"/>
          <w:szCs w:val="24"/>
        </w:rPr>
        <w:t xml:space="preserve"> et al. (2017) </w:t>
      </w:r>
      <w:r w:rsidRPr="007E261D">
        <w:rPr>
          <w:rFonts w:ascii="Times New Roman" w:hAnsi="Times New Roman" w:cs="Times New Roman"/>
          <w:sz w:val="24"/>
          <w:szCs w:val="24"/>
        </w:rPr>
        <w:t>found that in a group of eight countries trade flows changed in a -linear way most of the time.</w:t>
      </w:r>
    </w:p>
    <w:p w14:paraId="49A8C97A" w14:textId="72CBD119" w:rsidR="007E261D" w:rsidRPr="00AF0A0A"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 xml:space="preserve">In the Asian context the evidence is more ambiguous. Bhat and Bhat (2021) found that while India does not show a J‑Curve depreciation has a stronger positive effect, on the trade balance than appreciation has a negative effect. </w:t>
      </w:r>
      <w:proofErr w:type="spellStart"/>
      <w:r w:rsidRPr="007E261D">
        <w:rPr>
          <w:rFonts w:ascii="Times New Roman" w:hAnsi="Times New Roman" w:cs="Times New Roman"/>
          <w:sz w:val="24"/>
          <w:szCs w:val="24"/>
        </w:rPr>
        <w:t>Ganai</w:t>
      </w:r>
      <w:proofErr w:type="spellEnd"/>
      <w:r w:rsidRPr="007E261D">
        <w:rPr>
          <w:rFonts w:ascii="Times New Roman" w:hAnsi="Times New Roman" w:cs="Times New Roman"/>
          <w:sz w:val="24"/>
          <w:szCs w:val="24"/>
        </w:rPr>
        <w:t xml:space="preserve"> and Khan (2025) made the picture more complicated by saying that even though depreciation gives long‑term benefits, industrial capacity, not currency value drives lasting surpluses. Together these studies show that exchange rate policy cannot be seen as a solution.</w:t>
      </w:r>
    </w:p>
    <w:p w14:paraId="546D0B7D" w14:textId="77777777" w:rsidR="007E261D" w:rsidRDefault="007E261D" w:rsidP="001743E3">
      <w:pPr>
        <w:spacing w:line="360" w:lineRule="auto"/>
        <w:ind w:firstLine="720"/>
        <w:jc w:val="both"/>
        <w:rPr>
          <w:rFonts w:ascii="Times New Roman" w:hAnsi="Times New Roman" w:cs="Times New Roman"/>
          <w:sz w:val="24"/>
          <w:szCs w:val="24"/>
        </w:rPr>
      </w:pPr>
    </w:p>
    <w:p w14:paraId="765E9658" w14:textId="7FD82B9B" w:rsidR="007E261D"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 xml:space="preserve">There is also growing evidence that aggregate data often hides the patterns inside. </w:t>
      </w:r>
      <w:proofErr w:type="spellStart"/>
      <w:r w:rsidRPr="007E261D">
        <w:rPr>
          <w:rFonts w:ascii="Times New Roman" w:hAnsi="Times New Roman" w:cs="Times New Roman"/>
          <w:sz w:val="24"/>
          <w:szCs w:val="24"/>
        </w:rPr>
        <w:t>Bahmani-Oskooee</w:t>
      </w:r>
      <w:proofErr w:type="spellEnd"/>
      <w:r w:rsidRPr="007E261D">
        <w:rPr>
          <w:rFonts w:ascii="Times New Roman" w:hAnsi="Times New Roman" w:cs="Times New Roman"/>
          <w:sz w:val="24"/>
          <w:szCs w:val="24"/>
        </w:rPr>
        <w:t xml:space="preserve"> and Harvey (2017) showed that linear models used on Singapore</w:t>
      </w:r>
      <w:r>
        <w:rPr>
          <w:rFonts w:ascii="Times New Roman" w:hAnsi="Times New Roman" w:cs="Times New Roman"/>
          <w:sz w:val="24"/>
          <w:szCs w:val="24"/>
        </w:rPr>
        <w:t>'</w:t>
      </w:r>
      <w:r w:rsidRPr="007E261D">
        <w:rPr>
          <w:rFonts w:ascii="Times New Roman" w:hAnsi="Times New Roman" w:cs="Times New Roman"/>
          <w:sz w:val="24"/>
          <w:szCs w:val="24"/>
        </w:rPr>
        <w:t xml:space="preserve">s trade could not see relationships that only appeared when looking at bilateral trade. </w:t>
      </w:r>
      <w:proofErr w:type="spellStart"/>
      <w:r w:rsidRPr="00AF0A0A">
        <w:rPr>
          <w:rFonts w:ascii="Times New Roman" w:hAnsi="Times New Roman" w:cs="Times New Roman"/>
          <w:sz w:val="24"/>
          <w:szCs w:val="24"/>
        </w:rPr>
        <w:t>Bahmani-Oskooee</w:t>
      </w:r>
      <w:proofErr w:type="spellEnd"/>
      <w:r w:rsidRPr="00AF0A0A">
        <w:rPr>
          <w:rFonts w:ascii="Times New Roman" w:hAnsi="Times New Roman" w:cs="Times New Roman"/>
          <w:sz w:val="24"/>
          <w:szCs w:val="24"/>
        </w:rPr>
        <w:t xml:space="preserve"> et al. (2019) </w:t>
      </w:r>
      <w:r w:rsidRPr="007E261D">
        <w:rPr>
          <w:rFonts w:ascii="Times New Roman" w:hAnsi="Times New Roman" w:cs="Times New Roman"/>
          <w:sz w:val="24"/>
          <w:szCs w:val="24"/>
        </w:rPr>
        <w:t xml:space="preserve">repeated this idea when they broke US-China trade into 97 product categories and found industry-level J‑Curves that were not visible, in the totals. Likewise </w:t>
      </w:r>
      <w:proofErr w:type="spellStart"/>
      <w:r w:rsidRPr="00AF0A0A">
        <w:rPr>
          <w:rFonts w:ascii="Times New Roman" w:hAnsi="Times New Roman" w:cs="Times New Roman"/>
          <w:sz w:val="24"/>
          <w:szCs w:val="24"/>
        </w:rPr>
        <w:t>Bahmani-Oskooee</w:t>
      </w:r>
      <w:proofErr w:type="spellEnd"/>
      <w:r w:rsidRPr="00AF0A0A">
        <w:rPr>
          <w:rFonts w:ascii="Times New Roman" w:hAnsi="Times New Roman" w:cs="Times New Roman"/>
          <w:sz w:val="24"/>
          <w:szCs w:val="24"/>
        </w:rPr>
        <w:t xml:space="preserve"> and </w:t>
      </w:r>
      <w:proofErr w:type="spellStart"/>
      <w:r w:rsidRPr="00AF0A0A">
        <w:rPr>
          <w:rFonts w:ascii="Times New Roman" w:hAnsi="Times New Roman" w:cs="Times New Roman"/>
          <w:sz w:val="24"/>
          <w:szCs w:val="24"/>
        </w:rPr>
        <w:t>Karamelikli</w:t>
      </w:r>
      <w:proofErr w:type="spellEnd"/>
      <w:r w:rsidRPr="00AF0A0A">
        <w:rPr>
          <w:rFonts w:ascii="Times New Roman" w:hAnsi="Times New Roman" w:cs="Times New Roman"/>
          <w:sz w:val="24"/>
          <w:szCs w:val="24"/>
        </w:rPr>
        <w:t xml:space="preserve"> (2018) </w:t>
      </w:r>
      <w:r w:rsidRPr="007E261D">
        <w:rPr>
          <w:rFonts w:ascii="Times New Roman" w:hAnsi="Times New Roman" w:cs="Times New Roman"/>
          <w:sz w:val="24"/>
          <w:szCs w:val="24"/>
        </w:rPr>
        <w:t>discovered that currency changes affect Japan-US trade in ways depending on the mix of commodities.</w:t>
      </w:r>
    </w:p>
    <w:p w14:paraId="7BD6CF15" w14:textId="0B564655" w:rsidR="007E261D"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Nepal stands out in this body of research. The country keeps a fixed exchange rate with the Rupee meaning the Nepalese Rupee is always tied to the Indian Rupee. Because of this the real effective exchange rate of the Nepalese Rupee fluctuates when other currencies move against the Rupee or when inflation differs between Nepal and other countries. This leads to a multilateral exchange rate situation. What is most surprising is that Nepal goes against economic thinking. For the twenty years the Nepalese Rupee has been gradually losing value compared to many other convertible currencies. Normally a weaker currency should make exports cheaper. Imports more expensive, which would help reduce a trade deficit. In Nepal</w:t>
      </w:r>
      <w:r>
        <w:rPr>
          <w:rFonts w:ascii="Times New Roman" w:hAnsi="Times New Roman" w:cs="Times New Roman"/>
          <w:sz w:val="24"/>
          <w:szCs w:val="24"/>
        </w:rPr>
        <w:t>,</w:t>
      </w:r>
      <w:r w:rsidRPr="007E261D">
        <w:rPr>
          <w:rFonts w:ascii="Times New Roman" w:hAnsi="Times New Roman" w:cs="Times New Roman"/>
          <w:sz w:val="24"/>
          <w:szCs w:val="24"/>
        </w:rPr>
        <w:t xml:space="preserve"> the trade deficit has actually grown larger. This contradiction has stayed in place because previous studies used linear models. These models are too simple. They don’t account for the messy and unpredictable nature of Nepal’s trade behavior.</w:t>
      </w:r>
    </w:p>
    <w:p w14:paraId="453EA19E" w14:textId="7F0F018E" w:rsidR="007E261D" w:rsidRDefault="007E261D" w:rsidP="001743E3">
      <w:pPr>
        <w:spacing w:line="360" w:lineRule="auto"/>
        <w:ind w:firstLine="720"/>
        <w:jc w:val="both"/>
        <w:rPr>
          <w:rFonts w:ascii="Times New Roman" w:hAnsi="Times New Roman" w:cs="Times New Roman"/>
          <w:sz w:val="24"/>
          <w:szCs w:val="24"/>
        </w:rPr>
      </w:pPr>
      <w:r w:rsidRPr="007E261D">
        <w:rPr>
          <w:rFonts w:ascii="Times New Roman" w:hAnsi="Times New Roman" w:cs="Times New Roman"/>
          <w:sz w:val="24"/>
          <w:szCs w:val="24"/>
        </w:rPr>
        <w:t xml:space="preserve">If depreciation is not fixing the deficit the problem probably comes from the way the effect is transmitted. Nepalese exporters may not have productive capacity to react to price changes. The economy might depend too much on essential imports such as fuel, food and machinery which makes demand inelastic. In that case </w:t>
      </w:r>
      <w:r w:rsidR="00B55F4A">
        <w:rPr>
          <w:rFonts w:ascii="Times New Roman" w:hAnsi="Times New Roman" w:cs="Times New Roman"/>
          <w:sz w:val="24"/>
          <w:szCs w:val="24"/>
        </w:rPr>
        <w:t>depreciation only raises costs and d</w:t>
      </w:r>
      <w:r w:rsidRPr="007E261D">
        <w:rPr>
          <w:rFonts w:ascii="Times New Roman" w:hAnsi="Times New Roman" w:cs="Times New Roman"/>
          <w:sz w:val="24"/>
          <w:szCs w:val="24"/>
        </w:rPr>
        <w:t>oes not lower volumes. The different behaviors of the fixed market and the floating global market may also cancel each other out when we look at overall data. To close this gap this study uses the Non‑Linear Autoregressive Distributed Lag (NARDL) method to find out if the missing J‑Curve in Nepal is due to a model or to deep structural problems, in the economy.</w:t>
      </w:r>
    </w:p>
    <w:p w14:paraId="4AE8B061" w14:textId="77777777" w:rsidR="007E261D" w:rsidRDefault="007E261D" w:rsidP="007E261D">
      <w:pPr>
        <w:spacing w:line="360" w:lineRule="auto"/>
        <w:jc w:val="both"/>
        <w:rPr>
          <w:rFonts w:ascii="Times New Roman" w:hAnsi="Times New Roman" w:cs="Times New Roman"/>
          <w:sz w:val="24"/>
          <w:szCs w:val="24"/>
        </w:rPr>
      </w:pPr>
    </w:p>
    <w:p w14:paraId="544E5C64" w14:textId="7601A9FB" w:rsidR="00AF0A0A" w:rsidRPr="00477D5B" w:rsidRDefault="00477D5B" w:rsidP="001743E3">
      <w:pPr>
        <w:pStyle w:val="Heading2"/>
        <w:spacing w:line="360" w:lineRule="auto"/>
        <w:rPr>
          <w:rFonts w:ascii="Times New Roman" w:hAnsi="Times New Roman" w:cs="Times New Roman"/>
          <w:b/>
          <w:bCs/>
          <w:color w:val="auto"/>
          <w:sz w:val="24"/>
          <w:szCs w:val="24"/>
        </w:rPr>
      </w:pPr>
      <w:bookmarkStart w:id="21" w:name="_Toc240900534"/>
      <w:r w:rsidRPr="00477D5B">
        <w:rPr>
          <w:rFonts w:ascii="Times New Roman" w:hAnsi="Times New Roman" w:cs="Times New Roman"/>
          <w:b/>
          <w:bCs/>
          <w:color w:val="auto"/>
          <w:sz w:val="24"/>
          <w:szCs w:val="24"/>
        </w:rPr>
        <w:lastRenderedPageBreak/>
        <w:t xml:space="preserve">1.2 </w:t>
      </w:r>
      <w:r w:rsidR="00AF0A0A" w:rsidRPr="00477D5B">
        <w:rPr>
          <w:rFonts w:ascii="Times New Roman" w:hAnsi="Times New Roman" w:cs="Times New Roman"/>
          <w:b/>
          <w:bCs/>
          <w:color w:val="auto"/>
          <w:sz w:val="24"/>
          <w:szCs w:val="24"/>
        </w:rPr>
        <w:t>Statement of Problem</w:t>
      </w:r>
      <w:bookmarkEnd w:id="21"/>
      <w:r w:rsidR="00AF0A0A" w:rsidRPr="00477D5B">
        <w:rPr>
          <w:rFonts w:ascii="Times New Roman" w:hAnsi="Times New Roman" w:cs="Times New Roman"/>
          <w:b/>
          <w:bCs/>
          <w:color w:val="auto"/>
          <w:sz w:val="24"/>
          <w:szCs w:val="24"/>
        </w:rPr>
        <w:t xml:space="preserve"> </w:t>
      </w:r>
    </w:p>
    <w:p w14:paraId="27D88125" w14:textId="22D34D60" w:rsidR="00B55F4A" w:rsidRDefault="00B55F4A" w:rsidP="001743E3">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For years Nepal has faced a long‑standing trade deficit. This trade deficit keeps getting larger. This growth goes against what normal economic theory would predict. Traditional theory says that when a currency falls in value it should help exports become cheaper and discourage imports</w:t>
      </w:r>
      <w:proofErr w:type="gramStart"/>
      <w:r w:rsidRPr="00B55F4A">
        <w:rPr>
          <w:rFonts w:ascii="Times New Roman" w:hAnsi="Times New Roman" w:cs="Times New Roman"/>
          <w:sz w:val="24"/>
          <w:szCs w:val="24"/>
        </w:rPr>
        <w:t>..</w:t>
      </w:r>
      <w:proofErr w:type="gramEnd"/>
      <w:r w:rsidRPr="00B55F4A">
        <w:rPr>
          <w:rFonts w:ascii="Times New Roman" w:hAnsi="Times New Roman" w:cs="Times New Roman"/>
          <w:sz w:val="24"/>
          <w:szCs w:val="24"/>
        </w:rPr>
        <w:t xml:space="preserve"> Nepal shows a strange reality. Even though the Nepalese Rupee (NPR) has been falling against the US Dollar for the twenty years the trade deficit has not become smaller. Instead the trade deficit has grown a lot.</w:t>
      </w:r>
    </w:p>
    <w:p w14:paraId="2E6D7E7F" w14:textId="65154E5A" w:rsidR="00B55F4A"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This discrepancy appears in the literature, where result</w:t>
      </w:r>
      <w:r>
        <w:rPr>
          <w:rFonts w:ascii="Times New Roman" w:hAnsi="Times New Roman" w:cs="Times New Roman"/>
          <w:sz w:val="24"/>
          <w:szCs w:val="24"/>
        </w:rPr>
        <w:t xml:space="preserve">s still show large differences. </w:t>
      </w:r>
      <w:r w:rsidRPr="00B55F4A">
        <w:rPr>
          <w:rFonts w:ascii="Times New Roman" w:hAnsi="Times New Roman" w:cs="Times New Roman"/>
          <w:sz w:val="24"/>
          <w:szCs w:val="24"/>
        </w:rPr>
        <w:t>Some scholars say that exchange rate changes will eventually fix the problem while others say that Nepal</w:t>
      </w:r>
      <w:r>
        <w:rPr>
          <w:rFonts w:ascii="Times New Roman" w:hAnsi="Times New Roman" w:cs="Times New Roman"/>
          <w:sz w:val="24"/>
          <w:szCs w:val="24"/>
        </w:rPr>
        <w:t>'</w:t>
      </w:r>
      <w:r w:rsidRPr="00B55F4A">
        <w:rPr>
          <w:rFonts w:ascii="Times New Roman" w:hAnsi="Times New Roman" w:cs="Times New Roman"/>
          <w:sz w:val="24"/>
          <w:szCs w:val="24"/>
        </w:rPr>
        <w:t>s trade elasticity is too small to make a difference.</w:t>
      </w:r>
      <w:r>
        <w:rPr>
          <w:rFonts w:ascii="Times New Roman" w:hAnsi="Times New Roman" w:cs="Times New Roman"/>
          <w:sz w:val="24"/>
          <w:szCs w:val="24"/>
        </w:rPr>
        <w:t xml:space="preserve"> </w:t>
      </w:r>
      <w:r w:rsidRPr="00B55F4A">
        <w:rPr>
          <w:rFonts w:ascii="Times New Roman" w:hAnsi="Times New Roman" w:cs="Times New Roman"/>
          <w:sz w:val="24"/>
          <w:szCs w:val="24"/>
        </w:rPr>
        <w:t xml:space="preserve">Much of this </w:t>
      </w:r>
      <w:r>
        <w:rPr>
          <w:rFonts w:ascii="Times New Roman" w:hAnsi="Times New Roman" w:cs="Times New Roman"/>
          <w:sz w:val="24"/>
          <w:szCs w:val="24"/>
        </w:rPr>
        <w:t xml:space="preserve">disagreement comes from limits. </w:t>
      </w:r>
      <w:r w:rsidRPr="00B55F4A">
        <w:rPr>
          <w:rFonts w:ascii="Times New Roman" w:hAnsi="Times New Roman" w:cs="Times New Roman"/>
          <w:sz w:val="24"/>
          <w:szCs w:val="24"/>
        </w:rPr>
        <w:t>By using mostly linear models past research has assumed symmetry meaning the economy reacts the way when the currency rises or falls.</w:t>
      </w:r>
      <w:r>
        <w:rPr>
          <w:rFonts w:ascii="Times New Roman" w:hAnsi="Times New Roman" w:cs="Times New Roman"/>
          <w:sz w:val="24"/>
          <w:szCs w:val="24"/>
        </w:rPr>
        <w:t xml:space="preserve"> </w:t>
      </w:r>
      <w:r w:rsidRPr="00B55F4A">
        <w:rPr>
          <w:rFonts w:ascii="Times New Roman" w:hAnsi="Times New Roman" w:cs="Times New Roman"/>
          <w:sz w:val="24"/>
          <w:szCs w:val="24"/>
        </w:rPr>
        <w:t>Such a simplification probably hides the asymmetric dynamics of the Nepalese economy.</w:t>
      </w:r>
      <w:r>
        <w:rPr>
          <w:rFonts w:ascii="Times New Roman" w:hAnsi="Times New Roman" w:cs="Times New Roman"/>
          <w:sz w:val="24"/>
          <w:szCs w:val="24"/>
        </w:rPr>
        <w:t xml:space="preserve"> </w:t>
      </w:r>
      <w:r w:rsidRPr="00B55F4A">
        <w:rPr>
          <w:rFonts w:ascii="Times New Roman" w:hAnsi="Times New Roman" w:cs="Times New Roman"/>
          <w:sz w:val="24"/>
          <w:szCs w:val="24"/>
        </w:rPr>
        <w:t>Also by looking at the trade balance as one number these studies often miss that exports and imports may react to price changes in different ways and, at different times.</w:t>
      </w:r>
    </w:p>
    <w:p w14:paraId="7B02A400" w14:textId="31A8D872" w:rsidR="00B55F4A" w:rsidRDefault="00B55F4A" w:rsidP="001743E3">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 xml:space="preserve">Nepal’s monetary duality adds to the complexity of its situation. The country keeps a fixed exchange rate with the </w:t>
      </w:r>
      <w:r>
        <w:rPr>
          <w:rFonts w:ascii="Times New Roman" w:hAnsi="Times New Roman" w:cs="Times New Roman"/>
          <w:sz w:val="24"/>
          <w:szCs w:val="24"/>
        </w:rPr>
        <w:t>Indian r</w:t>
      </w:r>
      <w:r w:rsidRPr="00B55F4A">
        <w:rPr>
          <w:rFonts w:ascii="Times New Roman" w:hAnsi="Times New Roman" w:cs="Times New Roman"/>
          <w:sz w:val="24"/>
          <w:szCs w:val="24"/>
        </w:rPr>
        <w:t>upee while allowing its currency to float against other global currencies. This dual system raises a question: does the trade balance respond differently under each regime? The central issue is why devaluation often fails to reduce the trade deficit. Is it because dome</w:t>
      </w:r>
      <w:r>
        <w:rPr>
          <w:rFonts w:ascii="Times New Roman" w:hAnsi="Times New Roman" w:cs="Times New Roman"/>
          <w:sz w:val="24"/>
          <w:szCs w:val="24"/>
        </w:rPr>
        <w:t>stic production cannot keep up?</w:t>
      </w:r>
      <w:r w:rsidRPr="00B55F4A">
        <w:rPr>
          <w:rFonts w:ascii="Times New Roman" w:hAnsi="Times New Roman" w:cs="Times New Roman"/>
          <w:sz w:val="24"/>
          <w:szCs w:val="24"/>
        </w:rPr>
        <w:t xml:space="preserve"> Is it due to a deep reliance on essential imports? Could it also be that the models used to assess these effects are too simplistic? This study l</w:t>
      </w:r>
      <w:r>
        <w:rPr>
          <w:rFonts w:ascii="Times New Roman" w:hAnsi="Times New Roman" w:cs="Times New Roman"/>
          <w:sz w:val="24"/>
          <w:szCs w:val="24"/>
        </w:rPr>
        <w:t>ooks at the paradox by using a non-</w:t>
      </w:r>
      <w:r w:rsidRPr="00B55F4A">
        <w:rPr>
          <w:rFonts w:ascii="Times New Roman" w:hAnsi="Times New Roman" w:cs="Times New Roman"/>
          <w:sz w:val="24"/>
          <w:szCs w:val="24"/>
        </w:rPr>
        <w:t>linear approach to directly explore the imbalances, between the two systems.</w:t>
      </w:r>
    </w:p>
    <w:p w14:paraId="65E5FC2A" w14:textId="77777777" w:rsidR="006746FA" w:rsidRPr="00477D5B" w:rsidRDefault="006746FA" w:rsidP="001743E3">
      <w:pPr>
        <w:pStyle w:val="Heading2"/>
        <w:spacing w:line="360" w:lineRule="auto"/>
        <w:rPr>
          <w:rFonts w:ascii="Times New Roman" w:eastAsia="NimbusRomNo9L-Medi" w:hAnsi="Times New Roman" w:cs="Times New Roman"/>
          <w:b/>
          <w:bCs/>
          <w:color w:val="auto"/>
          <w:sz w:val="24"/>
          <w:szCs w:val="24"/>
        </w:rPr>
      </w:pPr>
      <w:bookmarkStart w:id="22" w:name="_Toc240900535"/>
      <w:r w:rsidRPr="00477D5B">
        <w:rPr>
          <w:rFonts w:ascii="Times New Roman" w:eastAsia="NimbusRomNo9L-Medi" w:hAnsi="Times New Roman" w:cs="Times New Roman"/>
          <w:b/>
          <w:bCs/>
          <w:color w:val="auto"/>
          <w:sz w:val="24"/>
          <w:szCs w:val="24"/>
        </w:rPr>
        <w:t>1.3 Research Questions</w:t>
      </w:r>
      <w:bookmarkEnd w:id="22"/>
    </w:p>
    <w:p w14:paraId="4307B3DF" w14:textId="77777777" w:rsidR="006746FA" w:rsidRPr="006746FA" w:rsidRDefault="006746F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The following research questions guide this study:</w:t>
      </w:r>
    </w:p>
    <w:p w14:paraId="198C38F9" w14:textId="53903881"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1. What is the nature of </w:t>
      </w:r>
      <w:r w:rsidR="0085108F">
        <w:rPr>
          <w:rFonts w:ascii="Times New Roman" w:eastAsia="NimbusRomNo9L-Regu" w:hAnsi="Times New Roman" w:cs="Times New Roman"/>
          <w:sz w:val="24"/>
          <w:szCs w:val="24"/>
        </w:rPr>
        <w:t xml:space="preserve">the </w:t>
      </w:r>
      <w:r w:rsidRPr="006746FA">
        <w:rPr>
          <w:rFonts w:ascii="Times New Roman" w:eastAsia="NimbusRomNo9L-Regu" w:hAnsi="Times New Roman" w:cs="Times New Roman"/>
          <w:sz w:val="24"/>
          <w:szCs w:val="24"/>
        </w:rPr>
        <w:t xml:space="preserve">asymmetric </w:t>
      </w:r>
      <w:r w:rsidR="00D5154B">
        <w:rPr>
          <w:rFonts w:ascii="Times New Roman" w:eastAsia="NimbusRomNo9L-Regu" w:hAnsi="Times New Roman" w:cs="Times New Roman"/>
          <w:sz w:val="24"/>
          <w:szCs w:val="24"/>
        </w:rPr>
        <w:t>J-Curve</w:t>
      </w:r>
      <w:r w:rsidRPr="006746FA">
        <w:rPr>
          <w:rFonts w:ascii="Times New Roman" w:eastAsia="NimbusRomNo9L-Regu" w:hAnsi="Times New Roman" w:cs="Times New Roman"/>
          <w:sz w:val="24"/>
          <w:szCs w:val="24"/>
        </w:rPr>
        <w:t xml:space="preserve"> effect in Nepal’s </w:t>
      </w:r>
      <w:r w:rsidR="00B55F4A">
        <w:rPr>
          <w:rFonts w:ascii="Times New Roman" w:eastAsia="NimbusRomNo9L-Regu" w:hAnsi="Times New Roman" w:cs="Times New Roman"/>
          <w:sz w:val="24"/>
          <w:szCs w:val="24"/>
        </w:rPr>
        <w:t>overall</w:t>
      </w:r>
      <w:r w:rsidRPr="006746FA">
        <w:rPr>
          <w:rFonts w:ascii="Times New Roman" w:eastAsia="NimbusRomNo9L-Regu" w:hAnsi="Times New Roman" w:cs="Times New Roman"/>
          <w:sz w:val="24"/>
          <w:szCs w:val="24"/>
        </w:rPr>
        <w:t xml:space="preserve"> trade balance?</w:t>
      </w:r>
    </w:p>
    <w:p w14:paraId="33725C75" w14:textId="4FB84CBE"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2. How does Nepal’s trade balance re</w:t>
      </w:r>
      <w:r w:rsidR="00B55F4A">
        <w:rPr>
          <w:rFonts w:ascii="Times New Roman" w:eastAsia="NimbusRomNo9L-Regu" w:hAnsi="Times New Roman" w:cs="Times New Roman"/>
          <w:sz w:val="24"/>
          <w:szCs w:val="24"/>
        </w:rPr>
        <w:t xml:space="preserve">act in a way when the real currency goes up in value compared to when it goes down in value over a long period of </w:t>
      </w:r>
      <w:proofErr w:type="gramStart"/>
      <w:r w:rsidR="00B55F4A">
        <w:rPr>
          <w:rFonts w:ascii="Times New Roman" w:eastAsia="NimbusRomNo9L-Regu" w:hAnsi="Times New Roman" w:cs="Times New Roman"/>
          <w:sz w:val="24"/>
          <w:szCs w:val="24"/>
        </w:rPr>
        <w:t>time ?</w:t>
      </w:r>
      <w:proofErr w:type="gramEnd"/>
      <w:r w:rsidR="00B55F4A">
        <w:rPr>
          <w:rFonts w:ascii="Times New Roman" w:eastAsia="NimbusRomNo9L-Regu" w:hAnsi="Times New Roman" w:cs="Times New Roman"/>
          <w:sz w:val="24"/>
          <w:szCs w:val="24"/>
        </w:rPr>
        <w:t xml:space="preserve"> </w:t>
      </w:r>
    </w:p>
    <w:p w14:paraId="6EBC13C2" w14:textId="3406F617" w:rsidR="007B69F3" w:rsidRDefault="006746FA" w:rsidP="00B55F4A">
      <w:pPr>
        <w:autoSpaceDE w:val="0"/>
        <w:autoSpaceDN w:val="0"/>
        <w:adjustRightInd w:val="0"/>
        <w:spacing w:after="0" w:line="360" w:lineRule="auto"/>
        <w:jc w:val="both"/>
        <w:rPr>
          <w:rFonts w:ascii="Times New Roman" w:eastAsia="NimbusRomNo9L-Medi" w:hAnsi="Times New Roman" w:cs="Times New Roman"/>
          <w:b/>
          <w:sz w:val="24"/>
          <w:szCs w:val="24"/>
        </w:rPr>
      </w:pPr>
      <w:r w:rsidRPr="006746FA">
        <w:rPr>
          <w:rFonts w:ascii="Times New Roman" w:eastAsia="NimbusRomNo9L-Regu" w:hAnsi="Times New Roman" w:cs="Times New Roman"/>
          <w:sz w:val="24"/>
          <w:szCs w:val="24"/>
        </w:rPr>
        <w:lastRenderedPageBreak/>
        <w:t xml:space="preserve">3. How </w:t>
      </w:r>
      <w:r w:rsidR="00B55F4A">
        <w:rPr>
          <w:rFonts w:ascii="Times New Roman" w:eastAsia="NimbusRomNo9L-Regu" w:hAnsi="Times New Roman" w:cs="Times New Roman"/>
          <w:sz w:val="24"/>
          <w:szCs w:val="24"/>
        </w:rPr>
        <w:t xml:space="preserve">are the asymmetric J-Curve effects different when looking at Nepal's trade with India, which has a fixed exchange rate and Nepal's trade, with the rest of the world, where the exchange rate is determined by the market? </w:t>
      </w:r>
    </w:p>
    <w:p w14:paraId="2F74697A" w14:textId="77777777" w:rsidR="006746FA" w:rsidRDefault="006746FA" w:rsidP="001743E3">
      <w:pPr>
        <w:pStyle w:val="Heading2"/>
        <w:spacing w:line="360" w:lineRule="auto"/>
        <w:rPr>
          <w:rFonts w:ascii="Times New Roman" w:eastAsia="NimbusRomNo9L-Medi" w:hAnsi="Times New Roman" w:cs="Times New Roman"/>
          <w:b/>
          <w:bCs/>
          <w:color w:val="auto"/>
          <w:sz w:val="24"/>
          <w:szCs w:val="24"/>
        </w:rPr>
      </w:pPr>
      <w:bookmarkStart w:id="23" w:name="_Toc240900536"/>
      <w:r w:rsidRPr="00477D5B">
        <w:rPr>
          <w:rFonts w:ascii="Times New Roman" w:eastAsia="NimbusRomNo9L-Medi" w:hAnsi="Times New Roman" w:cs="Times New Roman"/>
          <w:b/>
          <w:bCs/>
          <w:color w:val="auto"/>
          <w:sz w:val="24"/>
          <w:szCs w:val="24"/>
        </w:rPr>
        <w:t>1.4 Objectives of Research</w:t>
      </w:r>
      <w:bookmarkEnd w:id="23"/>
    </w:p>
    <w:p w14:paraId="1FFF497C" w14:textId="031EEA1A" w:rsidR="006746FA" w:rsidRPr="006746FA" w:rsidRDefault="006746F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The primary objective of this study is to evaluate the asymmetric and dynamic impact of real</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exchange rate fluctuations on Nepal’s aggregate trade balance. To achieve this, the study pursues</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 xml:space="preserve">the following </w:t>
      </w:r>
      <w:r w:rsidR="006B19CE">
        <w:rPr>
          <w:rFonts w:ascii="Times New Roman" w:eastAsia="NimbusRomNo9L-Regu" w:hAnsi="Times New Roman" w:cs="Times New Roman"/>
          <w:sz w:val="24"/>
          <w:szCs w:val="24"/>
        </w:rPr>
        <w:t>three</w:t>
      </w:r>
      <w:r w:rsidRPr="006746FA">
        <w:rPr>
          <w:rFonts w:ascii="Times New Roman" w:eastAsia="NimbusRomNo9L-Regu" w:hAnsi="Times New Roman" w:cs="Times New Roman"/>
          <w:sz w:val="24"/>
          <w:szCs w:val="24"/>
        </w:rPr>
        <w:t xml:space="preserve"> specific </w:t>
      </w:r>
      <w:r>
        <w:rPr>
          <w:rFonts w:ascii="Times New Roman" w:eastAsia="NimbusRomNo9L-Regu" w:hAnsi="Times New Roman" w:cs="Times New Roman"/>
          <w:sz w:val="24"/>
          <w:szCs w:val="24"/>
        </w:rPr>
        <w:t>objectives:</w:t>
      </w:r>
    </w:p>
    <w:p w14:paraId="1FB2DD8F" w14:textId="7CCA7342"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1. To examine the nature of the asymmetric </w:t>
      </w:r>
      <w:r w:rsidR="00D5154B">
        <w:rPr>
          <w:rFonts w:ascii="Times New Roman" w:eastAsia="NimbusRomNo9L-Regu" w:hAnsi="Times New Roman" w:cs="Times New Roman"/>
          <w:sz w:val="24"/>
          <w:szCs w:val="24"/>
        </w:rPr>
        <w:t>J-Curve</w:t>
      </w:r>
      <w:r w:rsidRPr="006746FA">
        <w:rPr>
          <w:rFonts w:ascii="Times New Roman" w:eastAsia="NimbusRomNo9L-Regu" w:hAnsi="Times New Roman" w:cs="Times New Roman"/>
          <w:sz w:val="24"/>
          <w:szCs w:val="24"/>
        </w:rPr>
        <w:t xml:space="preserve"> effect in Nepal’</w:t>
      </w:r>
      <w:r>
        <w:rPr>
          <w:rFonts w:ascii="Times New Roman" w:eastAsia="NimbusRomNo9L-Regu" w:hAnsi="Times New Roman" w:cs="Times New Roman"/>
          <w:sz w:val="24"/>
          <w:szCs w:val="24"/>
        </w:rPr>
        <w:t>s aggregate trade balance</w:t>
      </w:r>
    </w:p>
    <w:p w14:paraId="2BEA83AD" w14:textId="77777777"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2. To </w:t>
      </w:r>
      <w:r>
        <w:rPr>
          <w:rFonts w:ascii="Times New Roman" w:eastAsia="NimbusRomNo9L-Regu" w:hAnsi="Times New Roman" w:cs="Times New Roman"/>
          <w:sz w:val="24"/>
          <w:szCs w:val="24"/>
        </w:rPr>
        <w:t>assess</w:t>
      </w:r>
      <w:r w:rsidRPr="006746FA">
        <w:rPr>
          <w:rFonts w:ascii="Times New Roman" w:eastAsia="NimbusRomNo9L-Regu" w:hAnsi="Times New Roman" w:cs="Times New Roman"/>
          <w:sz w:val="24"/>
          <w:szCs w:val="24"/>
        </w:rPr>
        <w:t xml:space="preserve"> the asymmetric response of Nepal’s trade balance to real currency appreciation</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versus real currency depreciation in the long run.</w:t>
      </w:r>
    </w:p>
    <w:p w14:paraId="5ECA5DAF" w14:textId="1314A61C" w:rsidR="006746FA" w:rsidRPr="007B69F3"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3. To </w:t>
      </w:r>
      <w:r>
        <w:rPr>
          <w:rFonts w:ascii="Times New Roman" w:eastAsia="NimbusRomNo9L-Regu" w:hAnsi="Times New Roman" w:cs="Times New Roman"/>
          <w:sz w:val="24"/>
          <w:szCs w:val="24"/>
        </w:rPr>
        <w:t>analyze</w:t>
      </w:r>
      <w:r w:rsidRPr="006746FA">
        <w:rPr>
          <w:rFonts w:ascii="Times New Roman" w:eastAsia="NimbusRomNo9L-Regu" w:hAnsi="Times New Roman" w:cs="Times New Roman"/>
          <w:sz w:val="24"/>
          <w:szCs w:val="24"/>
        </w:rPr>
        <w:t xml:space="preserve"> the asymmetric </w:t>
      </w:r>
      <w:r w:rsidR="00D5154B">
        <w:rPr>
          <w:rFonts w:ascii="Times New Roman" w:eastAsia="NimbusRomNo9L-Regu" w:hAnsi="Times New Roman" w:cs="Times New Roman"/>
          <w:sz w:val="24"/>
          <w:szCs w:val="24"/>
        </w:rPr>
        <w:t>J-Curve</w:t>
      </w:r>
      <w:r w:rsidRPr="006746FA">
        <w:rPr>
          <w:rFonts w:ascii="Times New Roman" w:eastAsia="NimbusRomNo9L-Regu" w:hAnsi="Times New Roman" w:cs="Times New Roman"/>
          <w:sz w:val="24"/>
          <w:szCs w:val="24"/>
        </w:rPr>
        <w:t xml:space="preserve"> effects differ between Nepal’s trade with India (pegged</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regime) and the Rest</w:t>
      </w:r>
      <w:r w:rsidR="007B69F3">
        <w:rPr>
          <w:rFonts w:ascii="Times New Roman" w:eastAsia="NimbusRomNo9L-Regu" w:hAnsi="Times New Roman" w:cs="Times New Roman"/>
          <w:sz w:val="24"/>
          <w:szCs w:val="24"/>
        </w:rPr>
        <w:t xml:space="preserve"> of the World (floating regime)</w:t>
      </w:r>
      <w:r w:rsidR="0085108F">
        <w:rPr>
          <w:rFonts w:ascii="Times New Roman" w:eastAsia="NimbusRomNo9L-Regu" w:hAnsi="Times New Roman" w:cs="Times New Roman"/>
          <w:sz w:val="24"/>
          <w:szCs w:val="24"/>
        </w:rPr>
        <w:t xml:space="preserve"> </w:t>
      </w:r>
      <w:r w:rsidR="006B19CE">
        <w:rPr>
          <w:rFonts w:ascii="Times New Roman" w:eastAsia="NimbusRomNo9L-Regu" w:hAnsi="Times New Roman" w:cs="Times New Roman"/>
          <w:sz w:val="24"/>
          <w:szCs w:val="24"/>
        </w:rPr>
        <w:t>from</w:t>
      </w:r>
      <w:r w:rsidR="0085108F">
        <w:rPr>
          <w:rFonts w:ascii="Times New Roman" w:eastAsia="NimbusRomNo9L-Regu" w:hAnsi="Times New Roman" w:cs="Times New Roman"/>
          <w:sz w:val="24"/>
          <w:szCs w:val="24"/>
        </w:rPr>
        <w:t xml:space="preserve"> 1980 to 2024.</w:t>
      </w:r>
    </w:p>
    <w:p w14:paraId="1478FA9D" w14:textId="77777777" w:rsidR="006746FA" w:rsidRPr="00477D5B" w:rsidRDefault="006746FA" w:rsidP="001743E3">
      <w:pPr>
        <w:pStyle w:val="Heading2"/>
        <w:spacing w:line="360" w:lineRule="auto"/>
        <w:rPr>
          <w:rFonts w:ascii="Times New Roman" w:eastAsia="NimbusRomNo9L-Medi" w:hAnsi="Times New Roman" w:cs="Times New Roman"/>
          <w:b/>
          <w:bCs/>
          <w:color w:val="auto"/>
          <w:sz w:val="24"/>
          <w:szCs w:val="24"/>
        </w:rPr>
      </w:pPr>
      <w:bookmarkStart w:id="24" w:name="_Toc240900537"/>
      <w:r w:rsidRPr="00477D5B">
        <w:rPr>
          <w:rFonts w:ascii="Times New Roman" w:eastAsia="NimbusRomNo9L-Medi" w:hAnsi="Times New Roman" w:cs="Times New Roman"/>
          <w:b/>
          <w:bCs/>
          <w:color w:val="auto"/>
          <w:sz w:val="24"/>
          <w:szCs w:val="24"/>
        </w:rPr>
        <w:t>1.5 Research Hypotheses</w:t>
      </w:r>
      <w:bookmarkEnd w:id="24"/>
    </w:p>
    <w:p w14:paraId="00330C11" w14:textId="42BB1AC8" w:rsidR="006746FA" w:rsidRPr="006746FA" w:rsidRDefault="006746FA" w:rsidP="001743E3">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 xml:space="preserve">Hypothesis 1: </w:t>
      </w:r>
      <w:r w:rsidRPr="006746FA">
        <w:rPr>
          <w:rFonts w:ascii="Times New Roman" w:eastAsia="NimbusRomNo9L-Medi" w:hAnsi="Times New Roman" w:cs="Times New Roman"/>
          <w:sz w:val="24"/>
          <w:szCs w:val="24"/>
        </w:rPr>
        <w:t xml:space="preserve">Existence of the Asymmetric </w:t>
      </w:r>
      <w:r w:rsidR="00D5154B">
        <w:rPr>
          <w:rFonts w:ascii="Times New Roman" w:eastAsia="NimbusRomNo9L-Medi" w:hAnsi="Times New Roman" w:cs="Times New Roman"/>
          <w:sz w:val="24"/>
          <w:szCs w:val="24"/>
        </w:rPr>
        <w:t>J-Curve</w:t>
      </w:r>
      <w:r w:rsidRPr="006746FA">
        <w:rPr>
          <w:rFonts w:ascii="Times New Roman" w:eastAsia="NimbusRomNo9L-Medi" w:hAnsi="Times New Roman" w:cs="Times New Roman"/>
          <w:sz w:val="24"/>
          <w:szCs w:val="24"/>
        </w:rPr>
        <w:t xml:space="preserve"> effect in Aggregate Trade</w:t>
      </w:r>
    </w:p>
    <w:p w14:paraId="4162900A" w14:textId="253CDC9B" w:rsidR="006746FA" w:rsidRPr="006746FA" w:rsidRDefault="006746F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 xml:space="preserve">This hypothesis tests whether </w:t>
      </w:r>
      <w:r w:rsidR="006B19CE">
        <w:rPr>
          <w:rFonts w:ascii="Times New Roman" w:eastAsia="NimbusRomNo9L-Regu" w:hAnsi="Times New Roman" w:cs="Times New Roman"/>
          <w:sz w:val="24"/>
          <w:szCs w:val="24"/>
        </w:rPr>
        <w:t>the J-Curve pattern – initial short run deterioration of the trade following real depreciation, followed by long-run improvement – exits in Nepal's aggregate trade balance</w:t>
      </w:r>
      <w:r w:rsidRPr="006746FA">
        <w:rPr>
          <w:rFonts w:ascii="Times New Roman" w:eastAsia="NimbusRomNo9L-Regu" w:hAnsi="Times New Roman" w:cs="Times New Roman"/>
          <w:sz w:val="24"/>
          <w:szCs w:val="24"/>
        </w:rPr>
        <w:t>.</w:t>
      </w:r>
    </w:p>
    <w:p w14:paraId="7D3C9B62" w14:textId="42C8443D"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 xml:space="preserve">There is no asymmetric </w:t>
      </w:r>
      <w:r w:rsidR="00D5154B">
        <w:rPr>
          <w:rFonts w:ascii="Times New Roman" w:eastAsia="NimbusRomNo9L-Regu" w:hAnsi="Times New Roman" w:cs="Times New Roman"/>
          <w:sz w:val="24"/>
          <w:szCs w:val="24"/>
        </w:rPr>
        <w:t>J-Curve</w:t>
      </w:r>
      <w:r w:rsidRPr="006746FA">
        <w:rPr>
          <w:rFonts w:ascii="Times New Roman" w:eastAsia="NimbusRomNo9L-Regu" w:hAnsi="Times New Roman" w:cs="Times New Roman"/>
          <w:sz w:val="24"/>
          <w:szCs w:val="24"/>
        </w:rPr>
        <w:t xml:space="preserve"> effect on Nepal’s aggregate trade balance</w:t>
      </w:r>
    </w:p>
    <w:p w14:paraId="1921FF55" w14:textId="3B68F916"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 xml:space="preserve">An asymmetric </w:t>
      </w:r>
      <w:r w:rsidR="00D5154B">
        <w:rPr>
          <w:rFonts w:ascii="Times New Roman" w:eastAsia="NimbusRomNo9L-Regu" w:hAnsi="Times New Roman" w:cs="Times New Roman"/>
          <w:sz w:val="24"/>
          <w:szCs w:val="24"/>
        </w:rPr>
        <w:t>J-Curve</w:t>
      </w:r>
      <w:r w:rsidRPr="006746FA">
        <w:rPr>
          <w:rFonts w:ascii="Times New Roman" w:eastAsia="NimbusRomNo9L-Regu" w:hAnsi="Times New Roman" w:cs="Times New Roman"/>
          <w:sz w:val="24"/>
          <w:szCs w:val="24"/>
        </w:rPr>
        <w:t xml:space="preserve"> effect exists in Nepal’s trade balance.</w:t>
      </w:r>
    </w:p>
    <w:p w14:paraId="484D15C1" w14:textId="77777777" w:rsidR="006746FA" w:rsidRPr="006746FA" w:rsidRDefault="006746FA" w:rsidP="001743E3">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Hypothesis 2:</w:t>
      </w:r>
      <w:r w:rsidRPr="006746FA">
        <w:rPr>
          <w:rFonts w:ascii="Times New Roman" w:eastAsia="NimbusRomNo9L-Medi" w:hAnsi="Times New Roman" w:cs="Times New Roman"/>
          <w:sz w:val="24"/>
          <w:szCs w:val="24"/>
        </w:rPr>
        <w:t xml:space="preserve"> Asymmetric Adjustment to Appreciation versus Depreciation</w:t>
      </w:r>
    </w:p>
    <w:p w14:paraId="50485797" w14:textId="77777777" w:rsidR="006746FA" w:rsidRPr="006746FA" w:rsidRDefault="006746F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This hypothesis tests whether real currency appreciation and depreciation exert statistically</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different effects on the trade balance in the long-run.</w:t>
      </w:r>
    </w:p>
    <w:p w14:paraId="02552AD4" w14:textId="77777777"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trade balance responds symmetrically to real appreciati</w:t>
      </w:r>
      <w:r>
        <w:rPr>
          <w:rFonts w:ascii="Times New Roman" w:eastAsia="NimbusRomNo9L-Regu" w:hAnsi="Times New Roman" w:cs="Times New Roman"/>
          <w:sz w:val="24"/>
          <w:szCs w:val="24"/>
        </w:rPr>
        <w:t xml:space="preserve">on and real depreciation in the </w:t>
      </w:r>
      <w:r w:rsidRPr="006746FA">
        <w:rPr>
          <w:rFonts w:ascii="Times New Roman" w:eastAsia="NimbusRomNo9L-Regu" w:hAnsi="Times New Roman" w:cs="Times New Roman"/>
          <w:sz w:val="24"/>
          <w:szCs w:val="24"/>
        </w:rPr>
        <w:t xml:space="preserve">long-run; the Wald test fails to reject </w:t>
      </w:r>
      <w:r w:rsidRPr="006746FA">
        <w:rPr>
          <w:rFonts w:ascii="Times New Roman" w:eastAsia="StandardSymL-Slant_167" w:hAnsi="Times New Roman" w:cs="Times New Roman"/>
          <w:sz w:val="24"/>
          <w:szCs w:val="24"/>
        </w:rPr>
        <w:t>θ</w:t>
      </w:r>
      <w:r w:rsidRPr="006746FA">
        <w:rPr>
          <w:rFonts w:ascii="Times New Roman" w:eastAsia="CMR10" w:hAnsi="Times New Roman" w:cs="Times New Roman"/>
          <w:sz w:val="24"/>
          <w:szCs w:val="24"/>
        </w:rPr>
        <w:t xml:space="preserve">+ = </w:t>
      </w:r>
      <w:r w:rsidRPr="006746FA">
        <w:rPr>
          <w:rFonts w:ascii="Times New Roman" w:eastAsia="StandardSymL-Slant_167" w:hAnsi="Times New Roman" w:cs="Times New Roman"/>
          <w:sz w:val="24"/>
          <w:szCs w:val="24"/>
        </w:rPr>
        <w:t>θ</w:t>
      </w:r>
      <w:r w:rsidRPr="006746FA">
        <w:rPr>
          <w:rFonts w:ascii="Times New Roman" w:eastAsia="CMSY10" w:hAnsi="Times New Roman" w:cs="Times New Roman"/>
          <w:sz w:val="24"/>
          <w:szCs w:val="24"/>
        </w:rPr>
        <w:t xml:space="preserve">− </w:t>
      </w:r>
      <w:r w:rsidRPr="006746FA">
        <w:rPr>
          <w:rFonts w:ascii="Times New Roman" w:eastAsia="NimbusRomNo9L-Regu" w:hAnsi="Times New Roman" w:cs="Times New Roman"/>
          <w:sz w:val="24"/>
          <w:szCs w:val="24"/>
        </w:rPr>
        <w:t>in the NARDL long-run coefficients.</w:t>
      </w:r>
    </w:p>
    <w:p w14:paraId="1858BADE" w14:textId="77777777"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 xml:space="preserve">The trade balance responds asymmetrically in the long-run; the Wald test rejects </w:t>
      </w:r>
      <w:r w:rsidRPr="006746FA">
        <w:rPr>
          <w:rFonts w:ascii="Times New Roman" w:eastAsia="StandardSymL-Slant_167" w:hAnsi="Times New Roman" w:cs="Times New Roman"/>
          <w:sz w:val="24"/>
          <w:szCs w:val="24"/>
        </w:rPr>
        <w:t>θ</w:t>
      </w:r>
      <w:r w:rsidRPr="006746FA">
        <w:rPr>
          <w:rFonts w:ascii="Times New Roman" w:eastAsia="CMR10" w:hAnsi="Times New Roman" w:cs="Times New Roman"/>
          <w:sz w:val="24"/>
          <w:szCs w:val="24"/>
        </w:rPr>
        <w:t xml:space="preserve">+ = </w:t>
      </w:r>
      <w:r w:rsidRPr="006746FA">
        <w:rPr>
          <w:rFonts w:ascii="Times New Roman" w:eastAsia="StandardSymL-Slant_167" w:hAnsi="Times New Roman" w:cs="Times New Roman"/>
          <w:sz w:val="24"/>
          <w:szCs w:val="24"/>
        </w:rPr>
        <w:t>θ</w:t>
      </w:r>
      <w:r w:rsidRPr="006746FA">
        <w:rPr>
          <w:rFonts w:ascii="Times New Roman" w:eastAsia="CMSY10" w:hAnsi="Times New Roman" w:cs="Times New Roman"/>
          <w:sz w:val="24"/>
          <w:szCs w:val="24"/>
        </w:rPr>
        <w:t>−</w:t>
      </w:r>
      <w:r>
        <w:rPr>
          <w:rFonts w:ascii="Times New Roman" w:eastAsia="CMSY10" w:hAnsi="Times New Roman" w:cs="Times New Roman"/>
          <w:sz w:val="24"/>
          <w:szCs w:val="24"/>
        </w:rPr>
        <w:t xml:space="preserve"> </w:t>
      </w:r>
      <w:r w:rsidRPr="006746FA">
        <w:rPr>
          <w:rFonts w:ascii="Times New Roman" w:eastAsia="NimbusRomNo9L-Regu" w:hAnsi="Times New Roman" w:cs="Times New Roman"/>
          <w:sz w:val="24"/>
          <w:szCs w:val="24"/>
        </w:rPr>
        <w:t>at the 5% significance level.</w:t>
      </w:r>
    </w:p>
    <w:p w14:paraId="1F05A4CE" w14:textId="467CF421" w:rsidR="006746FA" w:rsidRPr="006746FA" w:rsidRDefault="006746FA" w:rsidP="001743E3">
      <w:pPr>
        <w:autoSpaceDE w:val="0"/>
        <w:autoSpaceDN w:val="0"/>
        <w:adjustRightInd w:val="0"/>
        <w:spacing w:after="0" w:line="360" w:lineRule="auto"/>
        <w:jc w:val="both"/>
        <w:rPr>
          <w:rFonts w:ascii="Times New Roman" w:eastAsia="NimbusRomNo9L-Medi" w:hAnsi="Times New Roman" w:cs="Times New Roman"/>
          <w:sz w:val="24"/>
          <w:szCs w:val="24"/>
        </w:rPr>
      </w:pPr>
      <w:r w:rsidRPr="006746FA">
        <w:rPr>
          <w:rFonts w:ascii="Times New Roman" w:eastAsia="NimbusRomNo9L-Medi" w:hAnsi="Times New Roman" w:cs="Times New Roman"/>
          <w:b/>
          <w:sz w:val="24"/>
          <w:szCs w:val="24"/>
        </w:rPr>
        <w:t>Hypothesis 3:</w:t>
      </w:r>
      <w:r w:rsidR="003404BD">
        <w:rPr>
          <w:rFonts w:ascii="Times New Roman" w:eastAsia="NimbusRomNo9L-Medi" w:hAnsi="Times New Roman" w:cs="Times New Roman"/>
          <w:sz w:val="24"/>
          <w:szCs w:val="24"/>
        </w:rPr>
        <w:t xml:space="preserve"> Regime-D</w:t>
      </w:r>
      <w:r w:rsidRPr="006746FA">
        <w:rPr>
          <w:rFonts w:ascii="Times New Roman" w:eastAsia="NimbusRomNo9L-Medi" w:hAnsi="Times New Roman" w:cs="Times New Roman"/>
          <w:sz w:val="24"/>
          <w:szCs w:val="24"/>
        </w:rPr>
        <w:t xml:space="preserve">ependent </w:t>
      </w:r>
      <w:r w:rsidR="003404BD">
        <w:rPr>
          <w:rFonts w:ascii="Times New Roman" w:eastAsia="NimbusRomNo9L-Medi" w:hAnsi="Times New Roman" w:cs="Times New Roman"/>
          <w:sz w:val="24"/>
          <w:szCs w:val="24"/>
        </w:rPr>
        <w:t>A</w:t>
      </w:r>
      <w:r w:rsidRPr="006746FA">
        <w:rPr>
          <w:rFonts w:ascii="Times New Roman" w:eastAsia="NimbusRomNo9L-Medi" w:hAnsi="Times New Roman" w:cs="Times New Roman"/>
          <w:sz w:val="24"/>
          <w:szCs w:val="24"/>
        </w:rPr>
        <w:t>symmetry</w:t>
      </w:r>
    </w:p>
    <w:p w14:paraId="36902843" w14:textId="77777777" w:rsidR="006746FA" w:rsidRPr="006746FA" w:rsidRDefault="006746F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6746FA">
        <w:rPr>
          <w:rFonts w:ascii="Times New Roman" w:eastAsia="NimbusRomNo9L-Regu" w:hAnsi="Times New Roman" w:cs="Times New Roman"/>
          <w:sz w:val="24"/>
          <w:szCs w:val="24"/>
        </w:rPr>
        <w:t>This hypothesis tests whether the asymmetric response of the</w:t>
      </w:r>
      <w:r>
        <w:rPr>
          <w:rFonts w:ascii="Times New Roman" w:eastAsia="NimbusRomNo9L-Regu" w:hAnsi="Times New Roman" w:cs="Times New Roman"/>
          <w:sz w:val="24"/>
          <w:szCs w:val="24"/>
        </w:rPr>
        <w:t xml:space="preserve"> trade balance to real exchange </w:t>
      </w:r>
      <w:r w:rsidRPr="006746FA">
        <w:rPr>
          <w:rFonts w:ascii="Times New Roman" w:eastAsia="NimbusRomNo9L-Regu" w:hAnsi="Times New Roman" w:cs="Times New Roman"/>
          <w:sz w:val="24"/>
          <w:szCs w:val="24"/>
        </w:rPr>
        <w:t>rate movements differs between the India (pegged) and ROW (floating) segments of Nepal’s</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trade.</w:t>
      </w:r>
    </w:p>
    <w:p w14:paraId="5365595F" w14:textId="77777777" w:rsidR="006746FA" w:rsidRPr="006746FA" w:rsidRDefault="006746FA"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lastRenderedPageBreak/>
        <w:t>H0:</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asymmetric response of the trade balance to real exchange rate movements is identical</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for India and ROW trade; in particular, the long-run Wald test of symmetry yields the same</w:t>
      </w:r>
      <w:r>
        <w:rPr>
          <w:rFonts w:ascii="Times New Roman" w:eastAsia="NimbusRomNo9L-Regu" w:hAnsi="Times New Roman" w:cs="Times New Roman"/>
          <w:sz w:val="24"/>
          <w:szCs w:val="24"/>
        </w:rPr>
        <w:t xml:space="preserve"> </w:t>
      </w:r>
      <w:r w:rsidRPr="006746FA">
        <w:rPr>
          <w:rFonts w:ascii="Times New Roman" w:eastAsia="NimbusRomNo9L-Regu" w:hAnsi="Times New Roman" w:cs="Times New Roman"/>
          <w:sz w:val="24"/>
          <w:szCs w:val="24"/>
        </w:rPr>
        <w:t>outcome in both regimes.</w:t>
      </w:r>
    </w:p>
    <w:p w14:paraId="722272D7" w14:textId="77777777" w:rsidR="006746FA" w:rsidRDefault="006746FA" w:rsidP="001743E3">
      <w:pPr>
        <w:spacing w:line="360" w:lineRule="auto"/>
        <w:jc w:val="both"/>
        <w:rPr>
          <w:rFonts w:ascii="Times New Roman" w:eastAsia="NimbusRomNo9L-Regu" w:hAnsi="Times New Roman" w:cs="Times New Roman"/>
          <w:sz w:val="24"/>
          <w:szCs w:val="24"/>
        </w:rPr>
      </w:pPr>
      <w:r w:rsidRPr="006746FA">
        <w:rPr>
          <w:rFonts w:ascii="Times New Roman" w:eastAsia="NimbusRomNo9L-Medi" w:hAnsi="Times New Roman" w:cs="Times New Roman"/>
          <w:b/>
          <w:sz w:val="24"/>
          <w:szCs w:val="24"/>
        </w:rPr>
        <w:t>H1:</w:t>
      </w:r>
      <w:r w:rsidRPr="006746FA">
        <w:rPr>
          <w:rFonts w:ascii="Times New Roman" w:eastAsia="NimbusRomNo9L-Medi" w:hAnsi="Times New Roman" w:cs="Times New Roman"/>
          <w:sz w:val="24"/>
          <w:szCs w:val="24"/>
        </w:rPr>
        <w:t xml:space="preserve"> </w:t>
      </w:r>
      <w:r w:rsidRPr="006746FA">
        <w:rPr>
          <w:rFonts w:ascii="Times New Roman" w:eastAsia="NimbusRomNo9L-Regu" w:hAnsi="Times New Roman" w:cs="Times New Roman"/>
          <w:sz w:val="24"/>
          <w:szCs w:val="24"/>
        </w:rPr>
        <w:t>The asymmetric response differs between the India and ROW regimes.</w:t>
      </w:r>
    </w:p>
    <w:p w14:paraId="49C3A5C1" w14:textId="77777777" w:rsidR="006746FA" w:rsidRPr="00477D5B" w:rsidRDefault="006746FA" w:rsidP="001743E3">
      <w:pPr>
        <w:pStyle w:val="Heading2"/>
        <w:spacing w:line="360" w:lineRule="auto"/>
        <w:rPr>
          <w:rFonts w:ascii="Times New Roman" w:hAnsi="Times New Roman" w:cs="Times New Roman"/>
          <w:b/>
          <w:bCs/>
          <w:color w:val="auto"/>
          <w:sz w:val="24"/>
          <w:szCs w:val="24"/>
        </w:rPr>
      </w:pPr>
      <w:bookmarkStart w:id="25" w:name="_Toc240900538"/>
      <w:r w:rsidRPr="00477D5B">
        <w:rPr>
          <w:rFonts w:ascii="Times New Roman" w:hAnsi="Times New Roman" w:cs="Times New Roman"/>
          <w:b/>
          <w:bCs/>
          <w:color w:val="auto"/>
          <w:sz w:val="24"/>
          <w:szCs w:val="24"/>
        </w:rPr>
        <w:t>1.6 Limitations of Study</w:t>
      </w:r>
      <w:bookmarkEnd w:id="25"/>
    </w:p>
    <w:p w14:paraId="79CEE825" w14:textId="461AE2C1" w:rsidR="00B55F4A" w:rsidRPr="00B55F4A" w:rsidRDefault="005A3D8D" w:rsidP="00B55F4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limitations of the study are as follows:</w:t>
      </w:r>
    </w:p>
    <w:p w14:paraId="11ACCF3A" w14:textId="3C7D4032" w:rsidR="00B55F4A" w:rsidRPr="00B55F4A"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First</w:t>
      </w:r>
      <w:r w:rsidR="005A3D8D">
        <w:rPr>
          <w:rFonts w:ascii="Times New Roman" w:hAnsi="Times New Roman" w:cs="Times New Roman"/>
          <w:sz w:val="24"/>
          <w:szCs w:val="24"/>
        </w:rPr>
        <w:t>,</w:t>
      </w:r>
      <w:r w:rsidRPr="00B55F4A">
        <w:rPr>
          <w:rFonts w:ascii="Times New Roman" w:hAnsi="Times New Roman" w:cs="Times New Roman"/>
          <w:sz w:val="24"/>
          <w:szCs w:val="24"/>
        </w:rPr>
        <w:t xml:space="preserve"> this study uses annual data instead of </w:t>
      </w:r>
      <w:r w:rsidR="005A3D8D">
        <w:rPr>
          <w:rFonts w:ascii="Times New Roman" w:hAnsi="Times New Roman" w:cs="Times New Roman"/>
          <w:sz w:val="24"/>
          <w:szCs w:val="24"/>
        </w:rPr>
        <w:t xml:space="preserve">other frequency </w:t>
      </w:r>
      <w:r w:rsidRPr="00B55F4A">
        <w:rPr>
          <w:rFonts w:ascii="Times New Roman" w:hAnsi="Times New Roman" w:cs="Times New Roman"/>
          <w:sz w:val="24"/>
          <w:szCs w:val="24"/>
        </w:rPr>
        <w:t xml:space="preserve">data for the 45‑year sample period from 1980 to 2024. Annual data give a historical view but they may smooth out very short‑term fluctuations and mix the early deterioration and recovery phases of the J‑Curve into a single observation. Therefore the short‑run effects should be read as year‑one impacts than adjustments that happen </w:t>
      </w:r>
      <w:r w:rsidR="005A3D8D">
        <w:rPr>
          <w:rFonts w:ascii="Times New Roman" w:hAnsi="Times New Roman" w:cs="Times New Roman"/>
          <w:sz w:val="24"/>
          <w:szCs w:val="24"/>
        </w:rPr>
        <w:t>otherwise</w:t>
      </w:r>
      <w:r w:rsidRPr="00B55F4A">
        <w:rPr>
          <w:rFonts w:ascii="Times New Roman" w:hAnsi="Times New Roman" w:cs="Times New Roman"/>
          <w:sz w:val="24"/>
          <w:szCs w:val="24"/>
        </w:rPr>
        <w:t>. This was a trade‑off to keep all variables consistent.</w:t>
      </w:r>
    </w:p>
    <w:p w14:paraId="05A822E1" w14:textId="0EA04DCB" w:rsidR="00B55F4A" w:rsidRPr="00B55F4A"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Second</w:t>
      </w:r>
      <w:r w:rsidR="005A3D8D">
        <w:rPr>
          <w:rFonts w:ascii="Times New Roman" w:hAnsi="Times New Roman" w:cs="Times New Roman"/>
          <w:sz w:val="24"/>
          <w:szCs w:val="24"/>
        </w:rPr>
        <w:t>,</w:t>
      </w:r>
      <w:r w:rsidRPr="00B55F4A">
        <w:rPr>
          <w:rFonts w:ascii="Times New Roman" w:hAnsi="Times New Roman" w:cs="Times New Roman"/>
          <w:sz w:val="24"/>
          <w:szCs w:val="24"/>
        </w:rPr>
        <w:t xml:space="preserve"> the sample period contains exogenous shocks, such as the 1990 trade liberalization the 2008‑2009 global financial crisis, the 2015 </w:t>
      </w:r>
      <w:proofErr w:type="spellStart"/>
      <w:r w:rsidRPr="00B55F4A">
        <w:rPr>
          <w:rFonts w:ascii="Times New Roman" w:hAnsi="Times New Roman" w:cs="Times New Roman"/>
          <w:sz w:val="24"/>
          <w:szCs w:val="24"/>
        </w:rPr>
        <w:t>Gorkha</w:t>
      </w:r>
      <w:proofErr w:type="spellEnd"/>
      <w:r w:rsidRPr="00B55F4A">
        <w:rPr>
          <w:rFonts w:ascii="Times New Roman" w:hAnsi="Times New Roman" w:cs="Times New Roman"/>
          <w:sz w:val="24"/>
          <w:szCs w:val="24"/>
        </w:rPr>
        <w:t xml:space="preserve"> </w:t>
      </w:r>
      <w:r w:rsidR="005A3D8D">
        <w:rPr>
          <w:rFonts w:ascii="Times New Roman" w:hAnsi="Times New Roman" w:cs="Times New Roman"/>
          <w:sz w:val="24"/>
          <w:szCs w:val="24"/>
        </w:rPr>
        <w:t>E</w:t>
      </w:r>
      <w:r w:rsidRPr="00B55F4A">
        <w:rPr>
          <w:rFonts w:ascii="Times New Roman" w:hAnsi="Times New Roman" w:cs="Times New Roman"/>
          <w:sz w:val="24"/>
          <w:szCs w:val="24"/>
        </w:rPr>
        <w:t>arthquake and the COVID‑19 pandemic. These events can create breaks that have non‑linear effects on trade volumes. To reduce this risk the study uses CUSUM and CUSUMSQ tests to check parameter stability so that the estimated coefficients stay reliable after these disruptions.</w:t>
      </w:r>
    </w:p>
    <w:p w14:paraId="4FA2D8A2" w14:textId="36D50E2F" w:rsidR="00B55F4A" w:rsidRPr="00B55F4A"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Third</w:t>
      </w:r>
      <w:r w:rsidR="005A3D8D">
        <w:rPr>
          <w:rFonts w:ascii="Times New Roman" w:hAnsi="Times New Roman" w:cs="Times New Roman"/>
          <w:sz w:val="24"/>
          <w:szCs w:val="24"/>
        </w:rPr>
        <w:t>,</w:t>
      </w:r>
      <w:r w:rsidRPr="00B55F4A">
        <w:rPr>
          <w:rFonts w:ascii="Times New Roman" w:hAnsi="Times New Roman" w:cs="Times New Roman"/>
          <w:sz w:val="24"/>
          <w:szCs w:val="24"/>
        </w:rPr>
        <w:t xml:space="preserve"> Nepal receives worker remittances about 25% of GDP which strongly influence the current account and import capacity. These inflows may interact with exchange rate dynamics by keeping import demand no matter how the currency moves potentially biasing the long‑run exchange rate coefficients. Although remittance data are available adding them as an extra regressor is outside the scope of this study and points to a topic for research.</w:t>
      </w:r>
    </w:p>
    <w:p w14:paraId="247B48CA" w14:textId="77777777" w:rsidR="005A3D8D"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t xml:space="preserve">A further limitation concerns the exchange rate measure used in the model. The study uses the REER for both the India trade balance and the ROW trade balance. REER works well for trade and ROW trade but a bilateral real exchange rate (NPR/INR adjusted for inflation) would be more precise for the India trade balance. Unfortunately consistent data for such a series from 1980 to 2024 are not readily available. Future research could build this series. </w:t>
      </w:r>
    </w:p>
    <w:p w14:paraId="1BB59FC9" w14:textId="28A43850" w:rsidR="00B55F4A" w:rsidRDefault="00B55F4A" w:rsidP="00B55F4A">
      <w:pPr>
        <w:spacing w:line="360" w:lineRule="auto"/>
        <w:ind w:firstLine="720"/>
        <w:jc w:val="both"/>
        <w:rPr>
          <w:rFonts w:ascii="Times New Roman" w:hAnsi="Times New Roman" w:cs="Times New Roman"/>
          <w:sz w:val="24"/>
          <w:szCs w:val="24"/>
        </w:rPr>
      </w:pPr>
      <w:r w:rsidRPr="00B55F4A">
        <w:rPr>
          <w:rFonts w:ascii="Times New Roman" w:hAnsi="Times New Roman" w:cs="Times New Roman"/>
          <w:sz w:val="24"/>
          <w:szCs w:val="24"/>
        </w:rPr>
        <w:lastRenderedPageBreak/>
        <w:t>Finally a methodological limitation comes from the lag structure chosen by the information criteria (AIC and SIC). These criteria selected lag‑0 for both the negative partial sums in all three trade balance regimes. With this specification short‑run asymmetry cannot be formally tested so the present study examines only long‑run symmetry. This choice follows the Shin et al. (2014). Is justified by the limited degrees of freedom in the sample (T ≈ 43) as well as by the fact that Nepal’s de facto peg to the Indian rupee dampens short‑run transmission. Future research, with a sample might look at short‑run asymmetry once more annual observations are available.</w:t>
      </w:r>
    </w:p>
    <w:p w14:paraId="354693F1" w14:textId="77777777" w:rsidR="00504DA9" w:rsidRPr="00477D5B" w:rsidRDefault="00504DA9" w:rsidP="001743E3">
      <w:pPr>
        <w:pStyle w:val="Heading2"/>
        <w:spacing w:line="360" w:lineRule="auto"/>
        <w:rPr>
          <w:rFonts w:ascii="Times New Roman" w:eastAsia="NimbusRomNo9L-Medi" w:hAnsi="Times New Roman" w:cs="Times New Roman"/>
          <w:b/>
          <w:bCs/>
          <w:color w:val="auto"/>
          <w:sz w:val="24"/>
          <w:szCs w:val="24"/>
        </w:rPr>
      </w:pPr>
      <w:bookmarkStart w:id="26" w:name="_Toc240900539"/>
      <w:r w:rsidRPr="00477D5B">
        <w:rPr>
          <w:rFonts w:ascii="Times New Roman" w:eastAsia="NimbusRomNo9L-Medi" w:hAnsi="Times New Roman" w:cs="Times New Roman"/>
          <w:b/>
          <w:bCs/>
          <w:color w:val="auto"/>
          <w:sz w:val="24"/>
          <w:szCs w:val="24"/>
        </w:rPr>
        <w:t>1.7 Organization of Study</w:t>
      </w:r>
      <w:bookmarkEnd w:id="26"/>
    </w:p>
    <w:p w14:paraId="5D0CCDA9" w14:textId="09E51415" w:rsidR="00504DA9" w:rsidRDefault="005A3D8D" w:rsidP="005A3D8D">
      <w:pPr>
        <w:spacing w:line="360" w:lineRule="auto"/>
        <w:ind w:firstLine="720"/>
        <w:jc w:val="both"/>
        <w:rPr>
          <w:rFonts w:ascii="Times New Roman" w:eastAsia="NimbusRomNo9L-Regu" w:hAnsi="Times New Roman" w:cs="Times New Roman"/>
          <w:sz w:val="24"/>
          <w:szCs w:val="24"/>
        </w:rPr>
      </w:pPr>
      <w:r w:rsidRPr="005A3D8D">
        <w:rPr>
          <w:rFonts w:ascii="Times New Roman" w:eastAsia="NimbusRomNo9L-Regu" w:hAnsi="Times New Roman" w:cs="Times New Roman"/>
          <w:sz w:val="24"/>
          <w:szCs w:val="24"/>
        </w:rPr>
        <w:t>The study is divided into five chapters. The first chapter introduces the topic</w:t>
      </w:r>
      <w:r>
        <w:rPr>
          <w:rFonts w:ascii="Times New Roman" w:eastAsia="NimbusRomNo9L-Regu" w:hAnsi="Times New Roman" w:cs="Times New Roman"/>
          <w:sz w:val="24"/>
          <w:szCs w:val="24"/>
        </w:rPr>
        <w:t xml:space="preserve"> that i</w:t>
      </w:r>
      <w:r w:rsidRPr="005A3D8D">
        <w:rPr>
          <w:rFonts w:ascii="Times New Roman" w:eastAsia="NimbusRomNo9L-Regu" w:hAnsi="Times New Roman" w:cs="Times New Roman"/>
          <w:sz w:val="24"/>
          <w:szCs w:val="24"/>
        </w:rPr>
        <w:t>ncludes the background of the study</w:t>
      </w:r>
      <w:r>
        <w:rPr>
          <w:rFonts w:ascii="Times New Roman" w:eastAsia="NimbusRomNo9L-Regu" w:hAnsi="Times New Roman" w:cs="Times New Roman"/>
          <w:sz w:val="24"/>
          <w:szCs w:val="24"/>
        </w:rPr>
        <w:t>,</w:t>
      </w:r>
      <w:r w:rsidRPr="005A3D8D">
        <w:rPr>
          <w:rFonts w:ascii="Times New Roman" w:eastAsia="NimbusRomNo9L-Regu" w:hAnsi="Times New Roman" w:cs="Times New Roman"/>
          <w:sz w:val="24"/>
          <w:szCs w:val="24"/>
        </w:rPr>
        <w:t xml:space="preserve"> the statement of the problem</w:t>
      </w:r>
      <w:r>
        <w:rPr>
          <w:rFonts w:ascii="Times New Roman" w:eastAsia="NimbusRomNo9L-Regu" w:hAnsi="Times New Roman" w:cs="Times New Roman"/>
          <w:sz w:val="24"/>
          <w:szCs w:val="24"/>
        </w:rPr>
        <w:t>,</w:t>
      </w:r>
      <w:r w:rsidRPr="005A3D8D">
        <w:rPr>
          <w:rFonts w:ascii="Times New Roman" w:eastAsia="NimbusRomNo9L-Regu" w:hAnsi="Times New Roman" w:cs="Times New Roman"/>
          <w:sz w:val="24"/>
          <w:szCs w:val="24"/>
        </w:rPr>
        <w:t xml:space="preserve"> the objectives, </w:t>
      </w:r>
      <w:proofErr w:type="gramStart"/>
      <w:r w:rsidRPr="005A3D8D">
        <w:rPr>
          <w:rFonts w:ascii="Times New Roman" w:eastAsia="NimbusRomNo9L-Regu" w:hAnsi="Times New Roman" w:cs="Times New Roman"/>
          <w:sz w:val="24"/>
          <w:szCs w:val="24"/>
        </w:rPr>
        <w:t>the</w:t>
      </w:r>
      <w:proofErr w:type="gramEnd"/>
      <w:r w:rsidRPr="005A3D8D">
        <w:rPr>
          <w:rFonts w:ascii="Times New Roman" w:eastAsia="NimbusRomNo9L-Regu" w:hAnsi="Times New Roman" w:cs="Times New Roman"/>
          <w:sz w:val="24"/>
          <w:szCs w:val="24"/>
        </w:rPr>
        <w:t xml:space="preserve"> formulation of the hypothesis</w:t>
      </w:r>
      <w:r>
        <w:rPr>
          <w:rFonts w:ascii="Times New Roman" w:eastAsia="NimbusRomNo9L-Regu" w:hAnsi="Times New Roman" w:cs="Times New Roman"/>
          <w:sz w:val="24"/>
          <w:szCs w:val="24"/>
        </w:rPr>
        <w:t>,</w:t>
      </w:r>
      <w:r w:rsidRPr="005A3D8D">
        <w:rPr>
          <w:rFonts w:ascii="Times New Roman" w:eastAsia="NimbusRomNo9L-Regu" w:hAnsi="Times New Roman" w:cs="Times New Roman"/>
          <w:sz w:val="24"/>
          <w:szCs w:val="24"/>
        </w:rPr>
        <w:t xml:space="preserve"> the limitations and the overall structure of the study. The second chapter reviews existing literature covering both empirical studies and highlights the research gap. The third chapter explains the research methodology, including the research design, the nature and scope of the data the tools and techniques used for data collection and the model specification. The fourth chapter focuses on the analysis and presentation of the data. The fifth and final chapter offers a summary the conclusions drawn from the research and the recommendations based on the findings.</w:t>
      </w:r>
      <w:r w:rsidR="00504DA9">
        <w:rPr>
          <w:rFonts w:ascii="Times New Roman" w:eastAsia="NimbusRomNo9L-Regu" w:hAnsi="Times New Roman" w:cs="Times New Roman"/>
          <w:sz w:val="24"/>
          <w:szCs w:val="24"/>
        </w:rPr>
        <w:br w:type="page"/>
      </w:r>
    </w:p>
    <w:p w14:paraId="4F3AC21B" w14:textId="77777777" w:rsidR="00504DA9" w:rsidRDefault="00504DA9" w:rsidP="001743E3">
      <w:pPr>
        <w:pStyle w:val="Heading1"/>
        <w:rPr>
          <w:rFonts w:eastAsia="NimbusRomNo9L-Regu"/>
        </w:rPr>
      </w:pPr>
      <w:bookmarkStart w:id="27" w:name="_Toc240900540"/>
      <w:r>
        <w:rPr>
          <w:rFonts w:eastAsia="NimbusRomNo9L-Regu"/>
        </w:rPr>
        <w:lastRenderedPageBreak/>
        <w:t>CHAPTER II</w:t>
      </w:r>
      <w:bookmarkEnd w:id="27"/>
    </w:p>
    <w:p w14:paraId="1C356D5D" w14:textId="6AE9D415" w:rsidR="00504DA9" w:rsidRDefault="00504DA9" w:rsidP="001743E3">
      <w:pPr>
        <w:pStyle w:val="Heading1"/>
        <w:rPr>
          <w:rFonts w:eastAsia="NimbusRomNo9L-Regu"/>
        </w:rPr>
      </w:pPr>
      <w:bookmarkStart w:id="28" w:name="_Toc240900541"/>
      <w:r>
        <w:rPr>
          <w:rFonts w:eastAsia="NimbusRomNo9L-Regu"/>
        </w:rPr>
        <w:t>REVIEW OF LITERATURE</w:t>
      </w:r>
      <w:bookmarkEnd w:id="28"/>
    </w:p>
    <w:p w14:paraId="4367BEAB" w14:textId="77777777" w:rsidR="00A11D8A" w:rsidRPr="00A11D8A" w:rsidRDefault="00A11D8A" w:rsidP="00A11D8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11D8A">
        <w:rPr>
          <w:rFonts w:ascii="Times New Roman" w:eastAsia="NimbusRomNo9L-Regu" w:hAnsi="Times New Roman" w:cs="Times New Roman"/>
          <w:sz w:val="24"/>
          <w:szCs w:val="24"/>
        </w:rPr>
        <w:t>The relationship between exchange rate fluctuations and the trade balance has been a contentious subject in international economics for decades. Specifically, the J-Curve phenomenon proposed by Magee (1973) suggests that currency devaluation or depreciation can worsen the trade deficit in the short term before it improves. Over the years, extensive empirical research has sought to establish this relationship, with mixed results. Some of the earliest studies found evidence supporting the J-Curve hypothesis (</w:t>
      </w:r>
      <w:proofErr w:type="spellStart"/>
      <w:r w:rsidRPr="00A11D8A">
        <w:rPr>
          <w:rFonts w:ascii="Times New Roman" w:eastAsia="NimbusRomNo9L-Regu" w:hAnsi="Times New Roman" w:cs="Times New Roman"/>
          <w:sz w:val="24"/>
          <w:szCs w:val="24"/>
        </w:rPr>
        <w:t>Bahmani-Oskooee</w:t>
      </w:r>
      <w:proofErr w:type="spellEnd"/>
      <w:r w:rsidRPr="00A11D8A">
        <w:rPr>
          <w:rFonts w:ascii="Times New Roman" w:eastAsia="NimbusRomNo9L-Regu" w:hAnsi="Times New Roman" w:cs="Times New Roman"/>
          <w:sz w:val="24"/>
          <w:szCs w:val="24"/>
        </w:rPr>
        <w:t>, 1985). However, others failed to find any statistically significant relationship (Rose &amp; Yellen, 1989). This quandary has lasting implications for macroeconomic policies, especially in developing countries like Nepal, where the trade deficit is a persistent problem exacerbated by the lack of policy instruments to address it. Therefore, the question whether the J-Curve applies in Nepal is of great practical and academic significance. It is crucial to determine whether currency devaluation can be an effective policy instrument to address the trade deficit.</w:t>
      </w:r>
    </w:p>
    <w:p w14:paraId="71802D32" w14:textId="77777777" w:rsidR="00A11D8A" w:rsidRPr="00A11D8A" w:rsidRDefault="00A11D8A" w:rsidP="00A11D8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11D8A">
        <w:rPr>
          <w:rFonts w:ascii="Times New Roman" w:eastAsia="NimbusRomNo9L-Regu" w:hAnsi="Times New Roman" w:cs="Times New Roman"/>
          <w:sz w:val="24"/>
          <w:szCs w:val="24"/>
        </w:rPr>
        <w:t xml:space="preserve">This chapter presents a review of the existing literature on the J-Curve phenomenon and the theoretical background of the study. Furthermore, it explores the relevant empirical literature to identify the research gap that this study will address. It concludes by describing the theoretical and mathematical background of the Non-linear Autoregressive Distributed Lag (NARDL) approach, which this study will employ to explore the J-Curve paradigm in Nepal. The first section of this chapter provides a brief theoretical background of how trade and exchange rates interact. It starts with the Marshall-Lerner condition and demand for trade model proposed by Goldstein and Khan (1985). These two theories allow understanding the mathematical basis of the relationship between exchange rates and the trade balance. This section concludes by presenting the theoretical background of the J-Curve phenomenon. It starts by describing Magee’s (1973) initial thoughts on the subject based on the currency-contract and pass-through framework. It then proceeds to explain the evolution of this theory to the degree it is understood today using the variables of the US trade balance, prices of imports and exports, and industrial production levels. The last </w:t>
      </w:r>
      <w:r w:rsidRPr="00A11D8A">
        <w:rPr>
          <w:rFonts w:ascii="Times New Roman" w:eastAsia="NimbusRomNo9L-Regu" w:hAnsi="Times New Roman" w:cs="Times New Roman"/>
          <w:sz w:val="24"/>
          <w:szCs w:val="24"/>
        </w:rPr>
        <w:lastRenderedPageBreak/>
        <w:t>part of the theoretical background discusses the concept of asymmetric effects, which forms the basis of this study’s approach.</w:t>
      </w:r>
    </w:p>
    <w:p w14:paraId="31862E38" w14:textId="29ED615B" w:rsidR="00A11D8A" w:rsidRDefault="00A11D8A"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11D8A">
        <w:rPr>
          <w:rFonts w:ascii="Times New Roman" w:eastAsia="NimbusRomNo9L-Regu" w:hAnsi="Times New Roman" w:cs="Times New Roman"/>
          <w:sz w:val="24"/>
          <w:szCs w:val="24"/>
        </w:rPr>
        <w:t xml:space="preserve">The second section of this chapter is a literature review, which is split into two parts. The first part examines the works on the J-Curve phenomenon published in the 1980s and 1990s. It discusses the most notable contributions to the understanding of the J-Curve and identifies limitations of the early studies. The second part of the review focuses on the NARDL approach, which has been used in several studies exploring the J-Curve effect. The first study to use the NARDL methodology was Shin et al. (2014), who identified its applicability in the study of the J-Curve phenomenon. It was followed up by </w:t>
      </w:r>
      <w:proofErr w:type="spellStart"/>
      <w:r w:rsidRPr="00A11D8A">
        <w:rPr>
          <w:rFonts w:ascii="Times New Roman" w:eastAsia="NimbusRomNo9L-Regu" w:hAnsi="Times New Roman" w:cs="Times New Roman"/>
          <w:sz w:val="24"/>
          <w:szCs w:val="24"/>
        </w:rPr>
        <w:t>Bahmani-Oskooee</w:t>
      </w:r>
      <w:proofErr w:type="spellEnd"/>
      <w:r w:rsidRPr="00A11D8A">
        <w:rPr>
          <w:rFonts w:ascii="Times New Roman" w:eastAsia="NimbusRomNo9L-Regu" w:hAnsi="Times New Roman" w:cs="Times New Roman"/>
          <w:sz w:val="24"/>
          <w:szCs w:val="24"/>
        </w:rPr>
        <w:t xml:space="preserve"> and </w:t>
      </w:r>
      <w:proofErr w:type="spellStart"/>
      <w:r w:rsidRPr="00A11D8A">
        <w:rPr>
          <w:rFonts w:ascii="Times New Roman" w:eastAsia="NimbusRomNo9L-Regu" w:hAnsi="Times New Roman" w:cs="Times New Roman"/>
          <w:sz w:val="24"/>
          <w:szCs w:val="24"/>
        </w:rPr>
        <w:t>Fariditavana</w:t>
      </w:r>
      <w:proofErr w:type="spellEnd"/>
      <w:r w:rsidRPr="00A11D8A">
        <w:rPr>
          <w:rFonts w:ascii="Times New Roman" w:eastAsia="NimbusRomNo9L-Regu" w:hAnsi="Times New Roman" w:cs="Times New Roman"/>
          <w:sz w:val="24"/>
          <w:szCs w:val="24"/>
        </w:rPr>
        <w:t xml:space="preserve"> (2016), who discussed the mathematical background and the application of NARDL in the study of the J-Curve effect around the world. The third section applies the concepts from the first two sections to South Asia and Nepal in particular. It reviews the most relevant works, including the studies by </w:t>
      </w:r>
      <w:proofErr w:type="spellStart"/>
      <w:r w:rsidRPr="00A11D8A">
        <w:rPr>
          <w:rFonts w:ascii="Times New Roman" w:eastAsia="NimbusRomNo9L-Regu" w:hAnsi="Times New Roman" w:cs="Times New Roman"/>
          <w:sz w:val="24"/>
          <w:szCs w:val="24"/>
        </w:rPr>
        <w:t>Chaulagai</w:t>
      </w:r>
      <w:proofErr w:type="spellEnd"/>
      <w:r w:rsidRPr="00A11D8A">
        <w:rPr>
          <w:rFonts w:ascii="Times New Roman" w:eastAsia="NimbusRomNo9L-Regu" w:hAnsi="Times New Roman" w:cs="Times New Roman"/>
          <w:sz w:val="24"/>
          <w:szCs w:val="24"/>
        </w:rPr>
        <w:t xml:space="preserve"> (2015), Pathak (2020), </w:t>
      </w:r>
      <w:proofErr w:type="spellStart"/>
      <w:r w:rsidRPr="00A11D8A">
        <w:rPr>
          <w:rFonts w:ascii="Times New Roman" w:eastAsia="NimbusRomNo9L-Regu" w:hAnsi="Times New Roman" w:cs="Times New Roman"/>
          <w:sz w:val="24"/>
          <w:szCs w:val="24"/>
        </w:rPr>
        <w:t>Adhikari</w:t>
      </w:r>
      <w:proofErr w:type="spellEnd"/>
      <w:r w:rsidRPr="00A11D8A">
        <w:rPr>
          <w:rFonts w:ascii="Times New Roman" w:eastAsia="NimbusRomNo9L-Regu" w:hAnsi="Times New Roman" w:cs="Times New Roman"/>
          <w:sz w:val="24"/>
          <w:szCs w:val="24"/>
        </w:rPr>
        <w:t xml:space="preserve"> (2020), and </w:t>
      </w:r>
      <w:proofErr w:type="spellStart"/>
      <w:r w:rsidRPr="00A11D8A">
        <w:rPr>
          <w:rFonts w:ascii="Times New Roman" w:eastAsia="NimbusRomNo9L-Regu" w:hAnsi="Times New Roman" w:cs="Times New Roman"/>
          <w:sz w:val="24"/>
          <w:szCs w:val="24"/>
        </w:rPr>
        <w:t>Bishwakarma</w:t>
      </w:r>
      <w:proofErr w:type="spellEnd"/>
      <w:r w:rsidRPr="00A11D8A">
        <w:rPr>
          <w:rFonts w:ascii="Times New Roman" w:eastAsia="NimbusRomNo9L-Regu" w:hAnsi="Times New Roman" w:cs="Times New Roman"/>
          <w:sz w:val="24"/>
          <w:szCs w:val="24"/>
        </w:rPr>
        <w:t xml:space="preserve"> et al. (2024). The purpose of this section is to identify the research gap that this study will address. The final part of the chapter concludes by defining the theoretical and mathematical basis of this study’s methodological framework and research question before proceeding to describe the objectives of this study.</w:t>
      </w:r>
    </w:p>
    <w:p w14:paraId="361D23C0" w14:textId="77777777" w:rsidR="00504DA9" w:rsidRPr="00454B1D" w:rsidRDefault="00504DA9" w:rsidP="001743E3">
      <w:pPr>
        <w:pStyle w:val="Heading2"/>
        <w:spacing w:line="360" w:lineRule="auto"/>
        <w:rPr>
          <w:rFonts w:ascii="Times New Roman" w:eastAsia="NimbusRomNo9L-Regu" w:hAnsi="Times New Roman" w:cs="Times New Roman"/>
          <w:b/>
          <w:bCs/>
          <w:color w:val="auto"/>
          <w:sz w:val="24"/>
          <w:szCs w:val="24"/>
        </w:rPr>
      </w:pPr>
      <w:bookmarkStart w:id="29" w:name="_Toc240900542"/>
      <w:r w:rsidRPr="00454B1D">
        <w:rPr>
          <w:rFonts w:ascii="Times New Roman" w:eastAsia="NimbusRomNo9L-Regu" w:hAnsi="Times New Roman" w:cs="Times New Roman"/>
          <w:b/>
          <w:bCs/>
          <w:color w:val="auto"/>
          <w:sz w:val="24"/>
          <w:szCs w:val="24"/>
        </w:rPr>
        <w:t>2.1 Theoretical Foundations</w:t>
      </w:r>
      <w:bookmarkEnd w:id="29"/>
    </w:p>
    <w:p w14:paraId="32C33F96" w14:textId="0CB0D93B"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The standard setup for modeling the interaction between exchange rates, income, and the trade balance is the imperfect substitute's model pioneered by Goldstein and Khan (1985). The model departs from the classical premise that goods traded across borders are perfect substitutes by assuming that domestically-produced and foreign goods are imperfect substitutes. The demand for a country's imports and exports is thus derived from two sources: the relative prices of the traded goods (real exchange rate) and the purchasing power of the country's residents (domestic and foreign income).</w:t>
      </w:r>
    </w:p>
    <w:p w14:paraId="378CC5AC" w14:textId="77777777"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The model specifies the import demand function of a given country as M = f(Y, Pm/</w:t>
      </w:r>
      <w:proofErr w:type="spellStart"/>
      <w:r w:rsidRPr="002A614A">
        <w:rPr>
          <w:rFonts w:ascii="Times New Roman" w:eastAsia="NimbusRomNo9L-Regu" w:hAnsi="Times New Roman" w:cs="Times New Roman"/>
          <w:sz w:val="24"/>
          <w:szCs w:val="24"/>
        </w:rPr>
        <w:t>Pd</w:t>
      </w:r>
      <w:proofErr w:type="spellEnd"/>
      <w:r w:rsidRPr="002A614A">
        <w:rPr>
          <w:rFonts w:ascii="Times New Roman" w:eastAsia="NimbusRomNo9L-Regu" w:hAnsi="Times New Roman" w:cs="Times New Roman"/>
          <w:sz w:val="24"/>
          <w:szCs w:val="24"/>
        </w:rPr>
        <w:t>), where Y is the level of domestic income and Pm/</w:t>
      </w:r>
      <w:proofErr w:type="spellStart"/>
      <w:r w:rsidRPr="002A614A">
        <w:rPr>
          <w:rFonts w:ascii="Times New Roman" w:eastAsia="NimbusRomNo9L-Regu" w:hAnsi="Times New Roman" w:cs="Times New Roman"/>
          <w:sz w:val="24"/>
          <w:szCs w:val="24"/>
        </w:rPr>
        <w:t>Pd</w:t>
      </w:r>
      <w:proofErr w:type="spellEnd"/>
      <w:r w:rsidRPr="002A614A">
        <w:rPr>
          <w:rFonts w:ascii="Times New Roman" w:eastAsia="NimbusRomNo9L-Regu" w:hAnsi="Times New Roman" w:cs="Times New Roman"/>
          <w:sz w:val="24"/>
          <w:szCs w:val="24"/>
        </w:rPr>
        <w:t xml:space="preserve"> is the ratio of the prices of imports to domestically-produced goods. The same country's export demand function takes the form X = f(Y, </w:t>
      </w:r>
      <w:proofErr w:type="spellStart"/>
      <w:r w:rsidRPr="002A614A">
        <w:rPr>
          <w:rFonts w:ascii="Times New Roman" w:eastAsia="NimbusRomNo9L-Regu" w:hAnsi="Times New Roman" w:cs="Times New Roman"/>
          <w:sz w:val="24"/>
          <w:szCs w:val="24"/>
        </w:rPr>
        <w:t>Px</w:t>
      </w:r>
      <w:proofErr w:type="spellEnd"/>
      <w:r w:rsidRPr="002A614A">
        <w:rPr>
          <w:rFonts w:ascii="Times New Roman" w:eastAsia="NimbusRomNo9L-Regu" w:hAnsi="Times New Roman" w:cs="Times New Roman"/>
          <w:sz w:val="24"/>
          <w:szCs w:val="24"/>
        </w:rPr>
        <w:t xml:space="preserve">/Pf), where Y is the level of foreign income and </w:t>
      </w:r>
      <w:proofErr w:type="spellStart"/>
      <w:r w:rsidRPr="002A614A">
        <w:rPr>
          <w:rFonts w:ascii="Times New Roman" w:eastAsia="NimbusRomNo9L-Regu" w:hAnsi="Times New Roman" w:cs="Times New Roman"/>
          <w:sz w:val="24"/>
          <w:szCs w:val="24"/>
        </w:rPr>
        <w:t>Px</w:t>
      </w:r>
      <w:proofErr w:type="spellEnd"/>
      <w:r w:rsidRPr="002A614A">
        <w:rPr>
          <w:rFonts w:ascii="Times New Roman" w:eastAsia="NimbusRomNo9L-Regu" w:hAnsi="Times New Roman" w:cs="Times New Roman"/>
          <w:sz w:val="24"/>
          <w:szCs w:val="24"/>
        </w:rPr>
        <w:t xml:space="preserve">/Pf is the ratio of the prices of exports to foreign-produced goods (Goldstein &amp; Khan, 1985). Summing up </w:t>
      </w:r>
      <w:r w:rsidRPr="002A614A">
        <w:rPr>
          <w:rFonts w:ascii="Times New Roman" w:eastAsia="NimbusRomNo9L-Regu" w:hAnsi="Times New Roman" w:cs="Times New Roman"/>
          <w:sz w:val="24"/>
          <w:szCs w:val="24"/>
        </w:rPr>
        <w:lastRenderedPageBreak/>
        <w:t xml:space="preserve">the import and export demand functions, it is evident that the trade balance is a function of the level of domestic and foreign income and the real exchange rate: TB = f(Y, Y, </w:t>
      </w:r>
      <w:proofErr w:type="gramStart"/>
      <w:r w:rsidRPr="002A614A">
        <w:rPr>
          <w:rFonts w:ascii="Times New Roman" w:eastAsia="NimbusRomNo9L-Regu" w:hAnsi="Times New Roman" w:cs="Times New Roman"/>
          <w:sz w:val="24"/>
          <w:szCs w:val="24"/>
        </w:rPr>
        <w:t>REER</w:t>
      </w:r>
      <w:proofErr w:type="gramEnd"/>
      <w:r w:rsidRPr="002A614A">
        <w:rPr>
          <w:rFonts w:ascii="Times New Roman" w:eastAsia="NimbusRomNo9L-Regu" w:hAnsi="Times New Roman" w:cs="Times New Roman"/>
          <w:sz w:val="24"/>
          <w:szCs w:val="24"/>
        </w:rPr>
        <w:t>) - the reduced-form version of the model applied in the empirical analysis of Rose and Yellen (1989), among others.</w:t>
      </w:r>
    </w:p>
    <w:p w14:paraId="38801E58" w14:textId="77777777"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The specification of the trade balance as a function of domestic and foreign income informs the selection of variables in the econometric analysis. A regression model investigating the impact of exchange rates on the trade balance must control for the level of domestic and foreign income to isolate the effect of relative prices (Goldstein &amp; Khan, 1985; Rose &amp; Yellen, 1989). Failure to account for the income channel would result in the omitted variable bias as changes in the foreign income (Y) may be confounded with the changes in the exchange rate (Goldstein &amp; Khan, 1985). The imperfect substitutes model thus justifies the inclusion of the real GDP of Nepal as a proxy for domestic income in the ARDL (</w:t>
      </w:r>
      <w:proofErr w:type="spellStart"/>
      <w:r w:rsidRPr="002A614A">
        <w:rPr>
          <w:rFonts w:ascii="Times New Roman" w:eastAsia="NimbusRomNo9L-Regu" w:hAnsi="Times New Roman" w:cs="Times New Roman"/>
          <w:sz w:val="24"/>
          <w:szCs w:val="24"/>
        </w:rPr>
        <w:t>Pesaran</w:t>
      </w:r>
      <w:proofErr w:type="spellEnd"/>
      <w:r w:rsidRPr="002A614A">
        <w:rPr>
          <w:rFonts w:ascii="Times New Roman" w:eastAsia="NimbusRomNo9L-Regu" w:hAnsi="Times New Roman" w:cs="Times New Roman"/>
          <w:sz w:val="24"/>
          <w:szCs w:val="24"/>
        </w:rPr>
        <w:t xml:space="preserve"> et al., 2001) and NARDL (Shin et al., 2014) specifications used in this study: the foreign income channel is accounted for at the stage of the pilot estimation and dropped in the final specification in favor of a lower degree of freedom following the warning of the consequences of its omission in the case of small-sample NARDL modeling (</w:t>
      </w:r>
      <w:proofErr w:type="spellStart"/>
      <w:r w:rsidRPr="002A614A">
        <w:rPr>
          <w:rFonts w:ascii="Times New Roman" w:eastAsia="NimbusRomNo9L-Regu" w:hAnsi="Times New Roman" w:cs="Times New Roman"/>
          <w:sz w:val="24"/>
          <w:szCs w:val="24"/>
        </w:rPr>
        <w:t>Abegaz</w:t>
      </w:r>
      <w:proofErr w:type="spellEnd"/>
      <w:r w:rsidRPr="002A614A">
        <w:rPr>
          <w:rFonts w:ascii="Times New Roman" w:eastAsia="NimbusRomNo9L-Regu" w:hAnsi="Times New Roman" w:cs="Times New Roman"/>
          <w:sz w:val="24"/>
          <w:szCs w:val="24"/>
        </w:rPr>
        <w:t>, 2024).</w:t>
      </w:r>
    </w:p>
    <w:p w14:paraId="351F7F51" w14:textId="0943E5A4" w:rsid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While the imperfect substitute's model specifies the set of variables affecting the trade balance, the direction of the association is determined by the price elasticities of the demand for imports and exports (Goldstein &amp; Khan, 1985; Rose &amp; Yellen, 1989). This consideration gives rise to the Marshall-Lerner condition.</w:t>
      </w:r>
    </w:p>
    <w:p w14:paraId="4AB000B3" w14:textId="77777777"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The analytical discussion of the transmission mechanism of exchange rate fluctuations to trade balance begins with the Marshall-Lerner (ML) condition. Although this condition was theoretically anticipated in Marshall’s writings on money, credit, and commerce, the mathematical formulation of the condition is primarily attributed to Lerner (Goldstein &amp; Khan, 1985; Rose &amp; Yellen, 1989). Essentially, the Marshall-Lerner condition hypothesizes that devaluation of the domestic currency will improve the trade balance in the long run (with constant terms of trade) if the sum of the absolute values of the price elasticities of demand for exports and imports exceeds one (Goldstein &amp; Khan, 1985; Rose &amp; Yellen, 1989).</w:t>
      </w:r>
    </w:p>
    <w:p w14:paraId="5D17BD0D" w14:textId="77777777" w:rsidR="002A614A" w:rsidRPr="002A614A" w:rsidRDefault="002A614A" w:rsidP="002A614A">
      <w:pPr>
        <w:autoSpaceDE w:val="0"/>
        <w:autoSpaceDN w:val="0"/>
        <w:adjustRightInd w:val="0"/>
        <w:spacing w:after="0" w:line="360" w:lineRule="auto"/>
        <w:jc w:val="both"/>
        <w:rPr>
          <w:rFonts w:ascii="Times New Roman" w:eastAsia="NimbusRomNo9L-Regu" w:hAnsi="Times New Roman" w:cs="Times New Roman"/>
          <w:sz w:val="24"/>
          <w:szCs w:val="24"/>
        </w:rPr>
      </w:pPr>
    </w:p>
    <w:p w14:paraId="13BBBB7E" w14:textId="77777777" w:rsid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lastRenderedPageBreak/>
        <w:t xml:space="preserve">The implication of the ML condition is that when a domestic currency is devalued, its exports become cheap while its imports become expensive. While this hypothetical situation suggests an increase in the volumes of exports and a decrease in the volumes of imports, the price-volume effects of devaluation need further theoretical discussion. Specifically, while the Marshall-Lerner condition stipulates that devaluation will improve the trade balance, whether this outcome will be realized depends on the relative responsiveness of the volume of exports and imports to changes in prices (Rose &amp; Yellen, 1989). </w:t>
      </w:r>
    </w:p>
    <w:p w14:paraId="72BC7662" w14:textId="24149C61"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 xml:space="preserve">More precisely, if the demand for exports and imports is very responsive to changes in prices (i.e., if </w:t>
      </w:r>
      <w:proofErr w:type="spellStart"/>
      <w:r w:rsidRPr="002A614A">
        <w:rPr>
          <w:rFonts w:ascii="Times New Roman" w:eastAsia="NimbusRomNo9L-Regu" w:hAnsi="Times New Roman" w:cs="Times New Roman"/>
          <w:sz w:val="24"/>
          <w:szCs w:val="24"/>
        </w:rPr>
        <w:t>η_X</w:t>
      </w:r>
      <w:proofErr w:type="spellEnd"/>
      <w:r w:rsidRPr="002A614A">
        <w:rPr>
          <w:rFonts w:ascii="Times New Roman" w:eastAsia="NimbusRomNo9L-Regu" w:hAnsi="Times New Roman" w:cs="Times New Roman"/>
          <w:sz w:val="24"/>
          <w:szCs w:val="24"/>
        </w:rPr>
        <w:t xml:space="preserve">+ </w:t>
      </w:r>
      <w:proofErr w:type="spellStart"/>
      <w:r w:rsidRPr="002A614A">
        <w:rPr>
          <w:rFonts w:ascii="Times New Roman" w:eastAsia="NimbusRomNo9L-Regu" w:hAnsi="Times New Roman" w:cs="Times New Roman"/>
          <w:sz w:val="24"/>
          <w:szCs w:val="24"/>
        </w:rPr>
        <w:t>η_M</w:t>
      </w:r>
      <w:proofErr w:type="spellEnd"/>
      <w:r w:rsidRPr="002A614A">
        <w:rPr>
          <w:rFonts w:ascii="Times New Roman" w:eastAsia="NimbusRomNo9L-Regu" w:hAnsi="Times New Roman" w:cs="Times New Roman"/>
          <w:sz w:val="24"/>
          <w:szCs w:val="24"/>
        </w:rPr>
        <w:t xml:space="preserve"> &gt; 1, where </w:t>
      </w:r>
      <w:proofErr w:type="spellStart"/>
      <w:r w:rsidRPr="002A614A">
        <w:rPr>
          <w:rFonts w:ascii="Times New Roman" w:eastAsia="NimbusRomNo9L-Regu" w:hAnsi="Times New Roman" w:cs="Times New Roman"/>
          <w:sz w:val="24"/>
          <w:szCs w:val="24"/>
        </w:rPr>
        <w:t>η_X</w:t>
      </w:r>
      <w:proofErr w:type="spellEnd"/>
      <w:r w:rsidRPr="002A614A">
        <w:rPr>
          <w:rFonts w:ascii="Times New Roman" w:eastAsia="NimbusRomNo9L-Regu" w:hAnsi="Times New Roman" w:cs="Times New Roman"/>
          <w:sz w:val="24"/>
          <w:szCs w:val="24"/>
        </w:rPr>
        <w:t xml:space="preserve"> and </w:t>
      </w:r>
      <w:proofErr w:type="spellStart"/>
      <w:r w:rsidRPr="002A614A">
        <w:rPr>
          <w:rFonts w:ascii="Times New Roman" w:eastAsia="NimbusRomNo9L-Regu" w:hAnsi="Times New Roman" w:cs="Times New Roman"/>
          <w:sz w:val="24"/>
          <w:szCs w:val="24"/>
        </w:rPr>
        <w:t>η_M</w:t>
      </w:r>
      <w:proofErr w:type="spellEnd"/>
      <w:r w:rsidRPr="002A614A">
        <w:rPr>
          <w:rFonts w:ascii="Times New Roman" w:eastAsia="NimbusRomNo9L-Regu" w:hAnsi="Times New Roman" w:cs="Times New Roman"/>
          <w:sz w:val="24"/>
          <w:szCs w:val="24"/>
        </w:rPr>
        <w:t xml:space="preserve"> indicate the price elasticity of export and import demand, respectively), the volume effect dominates the price effect, so that trade balance moves in the direction of improving the trade balance (Rose &amp; Yellen, 1989). However, if demand is not very responsive to changes in prices (i.e., if </w:t>
      </w:r>
      <w:proofErr w:type="spellStart"/>
      <w:r w:rsidRPr="002A614A">
        <w:rPr>
          <w:rFonts w:ascii="Times New Roman" w:eastAsia="NimbusRomNo9L-Regu" w:hAnsi="Times New Roman" w:cs="Times New Roman"/>
          <w:sz w:val="24"/>
          <w:szCs w:val="24"/>
        </w:rPr>
        <w:t>η_X</w:t>
      </w:r>
      <w:proofErr w:type="spellEnd"/>
      <w:r w:rsidRPr="002A614A">
        <w:rPr>
          <w:rFonts w:ascii="Times New Roman" w:eastAsia="NimbusRomNo9L-Regu" w:hAnsi="Times New Roman" w:cs="Times New Roman"/>
          <w:sz w:val="24"/>
          <w:szCs w:val="24"/>
        </w:rPr>
        <w:t xml:space="preserve">+ </w:t>
      </w:r>
      <w:proofErr w:type="spellStart"/>
      <w:r w:rsidRPr="002A614A">
        <w:rPr>
          <w:rFonts w:ascii="Times New Roman" w:eastAsia="NimbusRomNo9L-Regu" w:hAnsi="Times New Roman" w:cs="Times New Roman"/>
          <w:sz w:val="24"/>
          <w:szCs w:val="24"/>
        </w:rPr>
        <w:t>η_M</w:t>
      </w:r>
      <w:proofErr w:type="spellEnd"/>
      <w:r w:rsidRPr="002A614A">
        <w:rPr>
          <w:rFonts w:ascii="Times New Roman" w:eastAsia="NimbusRomNo9L-Regu" w:hAnsi="Times New Roman" w:cs="Times New Roman"/>
          <w:sz w:val="24"/>
          <w:szCs w:val="24"/>
        </w:rPr>
        <w:t xml:space="preserve"> &lt; 1), then devaluation worsens the trade balance because the price effect dominates (i.e., the price effect increases the cost of imports and reduces the price of exports).</w:t>
      </w:r>
    </w:p>
    <w:p w14:paraId="520EB7CF" w14:textId="6D9CDD2F" w:rsidR="002A614A" w:rsidRPr="002A614A" w:rsidRDefault="002A614A" w:rsidP="002A614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 xml:space="preserve">One of the most influential contributions to the theoretical discussion of the Marshall-Lerner condition and its implications for the trade balance was made by Rose and Yellen (1989). The authors demonstrated that while the Marshall-Lerner condition is necessary for a short-term improvement of the trade balance, it is not sufficient. Specifically, </w:t>
      </w:r>
      <w:r>
        <w:rPr>
          <w:rFonts w:ascii="Times New Roman" w:eastAsia="NimbusRomNo9L-Regu" w:hAnsi="Times New Roman" w:cs="Times New Roman"/>
          <w:sz w:val="24"/>
          <w:szCs w:val="24"/>
        </w:rPr>
        <w:t>authors</w:t>
      </w:r>
      <w:r w:rsidRPr="002A614A">
        <w:rPr>
          <w:rFonts w:ascii="Times New Roman" w:eastAsia="NimbusRomNo9L-Regu" w:hAnsi="Times New Roman" w:cs="Times New Roman"/>
          <w:sz w:val="24"/>
          <w:szCs w:val="24"/>
        </w:rPr>
        <w:t xml:space="preserve"> showed that when the elasticity condition fails to hold, devaluation does not improve the trade balance. However, if the elasticity condition is satisfied, the trade balance will still decrease in the short term before increasing in the long term. In other words</w:t>
      </w:r>
      <w:r>
        <w:rPr>
          <w:rFonts w:ascii="Times New Roman" w:eastAsia="NimbusRomNo9L-Regu" w:hAnsi="Times New Roman" w:cs="Times New Roman"/>
          <w:sz w:val="24"/>
          <w:szCs w:val="24"/>
        </w:rPr>
        <w:t>, authors</w:t>
      </w:r>
      <w:r w:rsidRPr="002A614A">
        <w:rPr>
          <w:rFonts w:ascii="Times New Roman" w:eastAsia="NimbusRomNo9L-Regu" w:hAnsi="Times New Roman" w:cs="Times New Roman"/>
          <w:sz w:val="24"/>
          <w:szCs w:val="24"/>
        </w:rPr>
        <w:t xml:space="preserve"> provided the impetus for the theoretical discussion of the J-Curve phenomenon by demonstrating that devaluation can worsen the trade balance immediately after implementation before gradually improving it over time. This conclusion was reached as a result of examining the difference between the short- and long-term effects of devaluation on the trade balance.</w:t>
      </w:r>
    </w:p>
    <w:p w14:paraId="2FC73F73" w14:textId="77777777" w:rsidR="00B32477" w:rsidRDefault="002A614A" w:rsidP="00B3247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A614A">
        <w:rPr>
          <w:rFonts w:ascii="Times New Roman" w:eastAsia="NimbusRomNo9L-Regu" w:hAnsi="Times New Roman" w:cs="Times New Roman"/>
          <w:sz w:val="24"/>
          <w:szCs w:val="24"/>
        </w:rPr>
        <w:t xml:space="preserve">The theoretical discussion of the Marshall-Lerner condition and related concepts is particularly relevant to countries such as Nepal, which may be considered developing, landlocked economies. As mentioned above, the theoretical model suggests that the demand for imports and exports will be highly responsive to changes in prices in elastic </w:t>
      </w:r>
      <w:r w:rsidRPr="002A614A">
        <w:rPr>
          <w:rFonts w:ascii="Times New Roman" w:eastAsia="NimbusRomNo9L-Regu" w:hAnsi="Times New Roman" w:cs="Times New Roman"/>
          <w:sz w:val="24"/>
          <w:szCs w:val="24"/>
        </w:rPr>
        <w:lastRenderedPageBreak/>
        <w:t xml:space="preserve">markets and less responsive in inelastic markets. In the former case, the Marshall-Lerner condition holds, while in the latter, it does not. Inelastic demand for imports would imply that devaluation will lead to increased prices for imports without a significant change in their volumes, which will have a negative impact on the trade balance. Given the list of potential imports provided by Pathak (2020), it is possible to speculate on the likely elasticity or inelasticity of demand for them. As imports of petroleum, pharmaceuticals, and machinery are most likely inelastic, the Marshall-Lerner condition is unlikely to hold in Nepal. This conclusion is consistent with the findings of Pathak (2020) and provides the impetus for the discussion of the J-Curve phenomenon in the empirical analysis of </w:t>
      </w:r>
      <w:proofErr w:type="spellStart"/>
      <w:r w:rsidRPr="002A614A">
        <w:rPr>
          <w:rFonts w:ascii="Times New Roman" w:eastAsia="NimbusRomNo9L-Regu" w:hAnsi="Times New Roman" w:cs="Times New Roman"/>
          <w:sz w:val="24"/>
          <w:szCs w:val="24"/>
        </w:rPr>
        <w:t>Chaulagai</w:t>
      </w:r>
      <w:proofErr w:type="spellEnd"/>
      <w:r w:rsidRPr="002A614A">
        <w:rPr>
          <w:rFonts w:ascii="Times New Roman" w:eastAsia="NimbusRomNo9L-Regu" w:hAnsi="Times New Roman" w:cs="Times New Roman"/>
          <w:sz w:val="24"/>
          <w:szCs w:val="24"/>
        </w:rPr>
        <w:t xml:space="preserve"> (2015).</w:t>
      </w:r>
      <w:r w:rsidR="00B32477">
        <w:rPr>
          <w:rFonts w:ascii="Times New Roman" w:eastAsia="NimbusRomNo9L-Regu" w:hAnsi="Times New Roman" w:cs="Times New Roman"/>
          <w:sz w:val="24"/>
          <w:szCs w:val="24"/>
        </w:rPr>
        <w:t xml:space="preserve"> </w:t>
      </w:r>
    </w:p>
    <w:p w14:paraId="398F0B2A" w14:textId="77777777" w:rsidR="00B32477" w:rsidRDefault="00B32477" w:rsidP="00B3247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B32477">
        <w:rPr>
          <w:rFonts w:ascii="Times New Roman" w:eastAsia="NimbusRomNo9L-Regu" w:hAnsi="Times New Roman" w:cs="Times New Roman"/>
          <w:sz w:val="24"/>
          <w:szCs w:val="24"/>
        </w:rPr>
        <w:t>The J‑Curve phenomenon was first put into shape by Magee (1973). Magee saw that the timing of trade contracts is key to how changes in exchange rates affect a country’s trade balance. Magee’s main idea was that there are "adjustment lags”: because trade contracts are usually written in currencies and are revised only rarely the impact of a devaluation does not show up all at once. Import contracts that were signed before the devaluation still run at the rates so the price of imports rises immediately for the country. At the time the advantage of having cheaper exports does not show up right away because new contracts have to be negotiated at the lower new rates. This mismatch in timing creates the J‑shaped path: first the trade balance gets worse than it gets better as the larger volume of trade starts to dominate the price changes.</w:t>
      </w:r>
    </w:p>
    <w:p w14:paraId="5047042F" w14:textId="77777777" w:rsidR="00B32477" w:rsidRDefault="00B32477" w:rsidP="00B3247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B32477">
        <w:rPr>
          <w:rFonts w:ascii="Times New Roman" w:eastAsia="NimbusRomNo9L-Regu" w:hAnsi="Times New Roman" w:cs="Times New Roman"/>
          <w:sz w:val="24"/>
          <w:szCs w:val="24"/>
        </w:rPr>
        <w:t xml:space="preserve">Modern econometric work has turned this story into a statistical test. </w:t>
      </w:r>
      <w:proofErr w:type="spellStart"/>
      <w:r w:rsidRPr="00B32477">
        <w:rPr>
          <w:rFonts w:ascii="Times New Roman" w:eastAsia="NimbusRomNo9L-Regu" w:hAnsi="Times New Roman" w:cs="Times New Roman"/>
          <w:sz w:val="24"/>
          <w:szCs w:val="24"/>
        </w:rPr>
        <w:t>Bahmani‑Oskooee</w:t>
      </w:r>
      <w:proofErr w:type="spellEnd"/>
      <w:r w:rsidRPr="00B32477">
        <w:rPr>
          <w:rFonts w:ascii="Times New Roman" w:eastAsia="NimbusRomNo9L-Regu" w:hAnsi="Times New Roman" w:cs="Times New Roman"/>
          <w:sz w:val="24"/>
          <w:szCs w:val="24"/>
        </w:rPr>
        <w:t xml:space="preserve"> (1985) created the empirical design that many later studies use. He used data from 1973 to 1980 for four developing countries—Greece, India, Korea and Thailand. He built one trade balance equation that included an </w:t>
      </w:r>
      <w:proofErr w:type="spellStart"/>
      <w:r w:rsidRPr="00B32477">
        <w:rPr>
          <w:rFonts w:ascii="Times New Roman" w:eastAsia="NimbusRomNo9L-Regu" w:hAnsi="Times New Roman" w:cs="Times New Roman"/>
          <w:sz w:val="24"/>
          <w:szCs w:val="24"/>
        </w:rPr>
        <w:t>Almon</w:t>
      </w:r>
      <w:proofErr w:type="spellEnd"/>
      <w:r w:rsidRPr="00B32477">
        <w:rPr>
          <w:rFonts w:ascii="Times New Roman" w:eastAsia="NimbusRomNo9L-Regu" w:hAnsi="Times New Roman" w:cs="Times New Roman"/>
          <w:sz w:val="24"/>
          <w:szCs w:val="24"/>
        </w:rPr>
        <w:t xml:space="preserve"> distributed lag (a third‑degree polynomial with up to 12 lags) on the exchange rate. In that set‑up the J‑Curve appears if the trade balance gets worse after a devaluation and then gets better. </w:t>
      </w:r>
      <w:proofErr w:type="spellStart"/>
      <w:r w:rsidRPr="00B32477">
        <w:rPr>
          <w:rFonts w:ascii="Times New Roman" w:eastAsia="NimbusRomNo9L-Regu" w:hAnsi="Times New Roman" w:cs="Times New Roman"/>
          <w:sz w:val="24"/>
          <w:szCs w:val="24"/>
        </w:rPr>
        <w:t>Bahmani‑Oskooee</w:t>
      </w:r>
      <w:proofErr w:type="spellEnd"/>
      <w:r w:rsidRPr="00B32477">
        <w:rPr>
          <w:rFonts w:ascii="Times New Roman" w:eastAsia="NimbusRomNo9L-Regu" w:hAnsi="Times New Roman" w:cs="Times New Roman"/>
          <w:sz w:val="24"/>
          <w:szCs w:val="24"/>
        </w:rPr>
        <w:t xml:space="preserve"> checked this by looking at whether the lag coefficients on the exchange rate (E/P) start positive and then become negative. The results showed a J‑Curve for Greece, India and Korea. Not for Thailand. Today researchers look at the signs and importance of coefficients in Error Correction Models (ECM) or Non‑linear Autoregressive Distributed Lag (NARDL) models (Shin et al. 2014; </w:t>
      </w:r>
      <w:proofErr w:type="spellStart"/>
      <w:r w:rsidRPr="00B32477">
        <w:rPr>
          <w:rFonts w:ascii="Times New Roman" w:eastAsia="NimbusRomNo9L-Regu" w:hAnsi="Times New Roman" w:cs="Times New Roman"/>
          <w:sz w:val="24"/>
          <w:szCs w:val="24"/>
        </w:rPr>
        <w:t>Bahmani‑Oskooee</w:t>
      </w:r>
      <w:proofErr w:type="spellEnd"/>
      <w:r w:rsidRPr="00B32477">
        <w:rPr>
          <w:rFonts w:ascii="Times New Roman" w:eastAsia="NimbusRomNo9L-Regu" w:hAnsi="Times New Roman" w:cs="Times New Roman"/>
          <w:sz w:val="24"/>
          <w:szCs w:val="24"/>
        </w:rPr>
        <w:t xml:space="preserve"> &amp; </w:t>
      </w:r>
      <w:proofErr w:type="spellStart"/>
      <w:r w:rsidRPr="00B32477">
        <w:rPr>
          <w:rFonts w:ascii="Times New Roman" w:eastAsia="NimbusRomNo9L-Regu" w:hAnsi="Times New Roman" w:cs="Times New Roman"/>
          <w:sz w:val="24"/>
          <w:szCs w:val="24"/>
        </w:rPr>
        <w:t>Fariditavana</w:t>
      </w:r>
      <w:proofErr w:type="spellEnd"/>
      <w:r w:rsidRPr="00B32477">
        <w:rPr>
          <w:rFonts w:ascii="Times New Roman" w:eastAsia="NimbusRomNo9L-Regu" w:hAnsi="Times New Roman" w:cs="Times New Roman"/>
          <w:sz w:val="24"/>
          <w:szCs w:val="24"/>
        </w:rPr>
        <w:t xml:space="preserve"> 2016). In those </w:t>
      </w:r>
      <w:r w:rsidRPr="00B32477">
        <w:rPr>
          <w:rFonts w:ascii="Times New Roman" w:eastAsia="NimbusRomNo9L-Regu" w:hAnsi="Times New Roman" w:cs="Times New Roman"/>
          <w:sz w:val="24"/>
          <w:szCs w:val="24"/>
        </w:rPr>
        <w:lastRenderedPageBreak/>
        <w:t>models a J‑Curve is confirmed when the short‑run coefficient for a depreciation is negative and statistically significant while the long‑run coefficient is positive and statistically significant. Rose and Yellen (1989) sharpened this approach by adding hypothesis tests to separate the short‑run and long‑run effects.</w:t>
      </w:r>
      <w:r>
        <w:rPr>
          <w:rFonts w:ascii="Times New Roman" w:eastAsia="NimbusRomNo9L-Regu" w:hAnsi="Times New Roman" w:cs="Times New Roman"/>
          <w:sz w:val="24"/>
          <w:szCs w:val="24"/>
        </w:rPr>
        <w:t xml:space="preserve"> </w:t>
      </w:r>
    </w:p>
    <w:p w14:paraId="2EFC509C" w14:textId="77777777" w:rsidR="00B32477" w:rsidRDefault="00B32477" w:rsidP="00B3247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B32477">
        <w:rPr>
          <w:rFonts w:ascii="Times New Roman" w:eastAsia="NimbusRomNo9L-Regu" w:hAnsi="Times New Roman" w:cs="Times New Roman"/>
          <w:sz w:val="24"/>
          <w:szCs w:val="24"/>
        </w:rPr>
        <w:t xml:space="preserve">Let us look at Nepal to make this idea clear. Imagine the Nepalese Rupee (NPR) falls by 10% against the Rupee (INR). After the fall the price of goods that Nepal buys from India goes up by 10% in NPR terms. Because the existing contracts are "sticky" Nepalese importers have to pay more for the amount of goods and the trade deficit grows immediately. At the time Nepalese goods become cheaper for Indian buyers but the amount of exports does not jump right away. Indian companies need time to see the price drop and to renegotiate their purchase agreements. So the trade balance gets worse in the run (Magee, 1973). After some time—when buyers start buying more Nepalese goods and new contracts are signed—does the larger volume of trade begin to offset the higher prices? This could make the deficit smaller. Even turn into a surplus. The question of whether this adjustment happens between Nepal and India is exactly what </w:t>
      </w:r>
      <w:proofErr w:type="spellStart"/>
      <w:r w:rsidRPr="00B32477">
        <w:rPr>
          <w:rFonts w:ascii="Times New Roman" w:eastAsia="NimbusRomNo9L-Regu" w:hAnsi="Times New Roman" w:cs="Times New Roman"/>
          <w:sz w:val="24"/>
          <w:szCs w:val="24"/>
        </w:rPr>
        <w:t>Adhikari</w:t>
      </w:r>
      <w:proofErr w:type="spellEnd"/>
      <w:r w:rsidRPr="00B32477">
        <w:rPr>
          <w:rFonts w:ascii="Times New Roman" w:eastAsia="NimbusRomNo9L-Regu" w:hAnsi="Times New Roman" w:cs="Times New Roman"/>
          <w:sz w:val="24"/>
          <w:szCs w:val="24"/>
        </w:rPr>
        <w:t xml:space="preserve"> (2020) looks at.</w:t>
      </w:r>
      <w:r>
        <w:rPr>
          <w:rFonts w:ascii="Times New Roman" w:eastAsia="NimbusRomNo9L-Regu" w:hAnsi="Times New Roman" w:cs="Times New Roman"/>
          <w:sz w:val="24"/>
          <w:szCs w:val="24"/>
        </w:rPr>
        <w:t xml:space="preserve"> </w:t>
      </w:r>
    </w:p>
    <w:p w14:paraId="437584AB" w14:textId="5CE8B2A3" w:rsidR="00B32477" w:rsidRDefault="00B32477" w:rsidP="00B32477">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B32477">
        <w:rPr>
          <w:rFonts w:ascii="Times New Roman" w:eastAsia="NimbusRomNo9L-Regu" w:hAnsi="Times New Roman" w:cs="Times New Roman"/>
          <w:sz w:val="24"/>
          <w:szCs w:val="24"/>
        </w:rPr>
        <w:t>The strength and length of this effect are not the same they depend on several conditions. First how "sticky" the contracts are decides how deep the initial drop will be. Countries that use longer‑term rigid contracts usually see a J‑Curve (Magee, 1973). Second the price elasticity of demand for exports and imports controls how quickly the trade balance recovers. The higher the elasticities, the move into the improving phase (</w:t>
      </w:r>
      <w:proofErr w:type="spellStart"/>
      <w:r w:rsidRPr="00B32477">
        <w:rPr>
          <w:rFonts w:ascii="Times New Roman" w:eastAsia="NimbusRomNo9L-Regu" w:hAnsi="Times New Roman" w:cs="Times New Roman"/>
          <w:sz w:val="24"/>
          <w:szCs w:val="24"/>
        </w:rPr>
        <w:t>Bahmani‑Oskooee</w:t>
      </w:r>
      <w:proofErr w:type="spellEnd"/>
      <w:r w:rsidRPr="00B32477">
        <w:rPr>
          <w:rFonts w:ascii="Times New Roman" w:eastAsia="NimbusRomNo9L-Regu" w:hAnsi="Times New Roman" w:cs="Times New Roman"/>
          <w:sz w:val="24"/>
          <w:szCs w:val="24"/>
        </w:rPr>
        <w:t xml:space="preserve">, 1985). Third the type of exchange rate system—floating, fixed or pegged—sets how fast the adjustment happens (Lal &amp; </w:t>
      </w:r>
      <w:proofErr w:type="spellStart"/>
      <w:r w:rsidRPr="00B32477">
        <w:rPr>
          <w:rFonts w:ascii="Times New Roman" w:eastAsia="NimbusRomNo9L-Regu" w:hAnsi="Times New Roman" w:cs="Times New Roman"/>
          <w:sz w:val="24"/>
          <w:szCs w:val="24"/>
        </w:rPr>
        <w:t>Lowinger</w:t>
      </w:r>
      <w:proofErr w:type="spellEnd"/>
      <w:r>
        <w:rPr>
          <w:rFonts w:ascii="Times New Roman" w:eastAsia="NimbusRomNo9L-Regu" w:hAnsi="Times New Roman" w:cs="Times New Roman"/>
          <w:sz w:val="24"/>
          <w:szCs w:val="24"/>
        </w:rPr>
        <w:t>,</w:t>
      </w:r>
      <w:r w:rsidRPr="00B32477">
        <w:rPr>
          <w:rFonts w:ascii="Times New Roman" w:eastAsia="NimbusRomNo9L-Regu" w:hAnsi="Times New Roman" w:cs="Times New Roman"/>
          <w:sz w:val="24"/>
          <w:szCs w:val="24"/>
        </w:rPr>
        <w:t xml:space="preserve"> 2002). Finally the mix of goods that a country trades and the nature of its trading partners matter a lot. Industry data show that J‑Curve effects differ a lot between product categories (</w:t>
      </w:r>
      <w:proofErr w:type="spellStart"/>
      <w:r w:rsidRPr="00B32477">
        <w:rPr>
          <w:rFonts w:ascii="Times New Roman" w:eastAsia="NimbusRomNo9L-Regu" w:hAnsi="Times New Roman" w:cs="Times New Roman"/>
          <w:sz w:val="24"/>
          <w:szCs w:val="24"/>
        </w:rPr>
        <w:t>Bahmani‑Oskooee</w:t>
      </w:r>
      <w:proofErr w:type="spellEnd"/>
      <w:r w:rsidRPr="00B32477">
        <w:rPr>
          <w:rFonts w:ascii="Times New Roman" w:eastAsia="NimbusRomNo9L-Regu" w:hAnsi="Times New Roman" w:cs="Times New Roman"/>
          <w:sz w:val="24"/>
          <w:szCs w:val="24"/>
        </w:rPr>
        <w:t xml:space="preserve"> &amp; </w:t>
      </w:r>
      <w:proofErr w:type="spellStart"/>
      <w:r w:rsidRPr="00B32477">
        <w:rPr>
          <w:rFonts w:ascii="Times New Roman" w:eastAsia="NimbusRomNo9L-Regu" w:hAnsi="Times New Roman" w:cs="Times New Roman"/>
          <w:sz w:val="24"/>
          <w:szCs w:val="24"/>
        </w:rPr>
        <w:t>Hajilee</w:t>
      </w:r>
      <w:proofErr w:type="spellEnd"/>
      <w:r>
        <w:rPr>
          <w:rFonts w:ascii="Times New Roman" w:eastAsia="NimbusRomNo9L-Regu" w:hAnsi="Times New Roman" w:cs="Times New Roman"/>
          <w:sz w:val="24"/>
          <w:szCs w:val="24"/>
        </w:rPr>
        <w:t xml:space="preserve">, </w:t>
      </w:r>
      <w:r w:rsidRPr="00B32477">
        <w:rPr>
          <w:rFonts w:ascii="Times New Roman" w:eastAsia="NimbusRomNo9L-Regu" w:hAnsi="Times New Roman" w:cs="Times New Roman"/>
          <w:sz w:val="24"/>
          <w:szCs w:val="24"/>
        </w:rPr>
        <w:t>2009). All of these factors explain why the J‑Curve, even though it is a theory gives mixed results, in different countries and different times.</w:t>
      </w:r>
    </w:p>
    <w:p w14:paraId="5D1E7628" w14:textId="0E6F692B" w:rsidR="00504DA9" w:rsidRPr="00454B1D" w:rsidRDefault="00504DA9" w:rsidP="00B32477">
      <w:pPr>
        <w:pStyle w:val="Heading2"/>
        <w:spacing w:line="360" w:lineRule="auto"/>
        <w:rPr>
          <w:rFonts w:ascii="Times New Roman" w:eastAsia="NimbusRomNo9L-Medi" w:hAnsi="Times New Roman" w:cs="Times New Roman"/>
          <w:b/>
          <w:bCs/>
          <w:color w:val="auto"/>
          <w:sz w:val="24"/>
          <w:szCs w:val="24"/>
        </w:rPr>
      </w:pPr>
      <w:bookmarkStart w:id="30" w:name="_Toc240900543"/>
      <w:r w:rsidRPr="00454B1D">
        <w:rPr>
          <w:rFonts w:ascii="Times New Roman" w:eastAsia="NimbusRomNo9L-Medi" w:hAnsi="Times New Roman" w:cs="Times New Roman"/>
          <w:b/>
          <w:bCs/>
          <w:color w:val="auto"/>
          <w:sz w:val="24"/>
          <w:szCs w:val="24"/>
        </w:rPr>
        <w:t>2.2 Beyond Symmetry: The Case for Asymmetric Effects</w:t>
      </w:r>
      <w:bookmarkEnd w:id="30"/>
    </w:p>
    <w:p w14:paraId="3BE5E70D" w14:textId="6346A10B" w:rsidR="00B32477" w:rsidRPr="003A4654" w:rsidRDefault="00B32477" w:rsidP="003A4654">
      <w:pPr>
        <w:spacing w:line="360" w:lineRule="auto"/>
        <w:ind w:firstLine="720"/>
        <w:jc w:val="both"/>
        <w:rPr>
          <w:rFonts w:ascii="Times New Roman" w:hAnsi="Times New Roman" w:cs="Times New Roman"/>
          <w:sz w:val="24"/>
          <w:szCs w:val="24"/>
        </w:rPr>
      </w:pPr>
      <w:r w:rsidRPr="003A4654">
        <w:rPr>
          <w:rFonts w:ascii="Times New Roman" w:hAnsi="Times New Roman" w:cs="Times New Roman"/>
          <w:sz w:val="24"/>
          <w:szCs w:val="24"/>
        </w:rPr>
        <w:t xml:space="preserve">Traditional econometric frameworks that analyze the relationship between exchange rates and trade balances have long worked under the assumption of symmetry the idea that currency appreciation and currency depreciation apply opposite pressures on the trade balance. This assumption was built into linear models, which used a single </w:t>
      </w:r>
      <w:r w:rsidRPr="003A4654">
        <w:rPr>
          <w:rFonts w:ascii="Times New Roman" w:hAnsi="Times New Roman" w:cs="Times New Roman"/>
          <w:sz w:val="24"/>
          <w:szCs w:val="24"/>
        </w:rPr>
        <w:lastRenderedPageBreak/>
        <w:t xml:space="preserve">exchange rate coefficient to describe the relationship (Rose &amp; Yellen, 1989; </w:t>
      </w:r>
      <w:proofErr w:type="spellStart"/>
      <w:r w:rsidRPr="003A4654">
        <w:rPr>
          <w:rFonts w:ascii="Times New Roman" w:hAnsi="Times New Roman" w:cs="Times New Roman"/>
          <w:sz w:val="24"/>
          <w:szCs w:val="24"/>
        </w:rPr>
        <w:t>Bahmani‑Oskooee</w:t>
      </w:r>
      <w:proofErr w:type="spellEnd"/>
      <w:r w:rsidRPr="003A4654">
        <w:rPr>
          <w:rFonts w:ascii="Times New Roman" w:hAnsi="Times New Roman" w:cs="Times New Roman"/>
          <w:sz w:val="24"/>
          <w:szCs w:val="24"/>
        </w:rPr>
        <w:t>, 1991). This orthodox approach has been increasingly challenged in recent literature leading to non‑linear and asymmetric models that let different effects appear depending on the direction of the currency movement (</w:t>
      </w:r>
      <w:proofErr w:type="spellStart"/>
      <w:r w:rsidRPr="003A4654">
        <w:rPr>
          <w:rFonts w:ascii="Times New Roman" w:hAnsi="Times New Roman" w:cs="Times New Roman"/>
          <w:sz w:val="24"/>
          <w:szCs w:val="24"/>
        </w:rPr>
        <w:t>Arize</w:t>
      </w:r>
      <w:proofErr w:type="spellEnd"/>
      <w:r w:rsidRPr="003A4654">
        <w:rPr>
          <w:rFonts w:ascii="Times New Roman" w:hAnsi="Times New Roman" w:cs="Times New Roman"/>
          <w:sz w:val="24"/>
          <w:szCs w:val="24"/>
        </w:rPr>
        <w:t xml:space="preserve"> et al., 2017).</w:t>
      </w:r>
    </w:p>
    <w:p w14:paraId="3EEBD492" w14:textId="4DB622BD" w:rsidR="00B32477" w:rsidRPr="003A4654" w:rsidRDefault="00B32477" w:rsidP="003A4654">
      <w:pPr>
        <w:spacing w:line="360" w:lineRule="auto"/>
        <w:ind w:firstLine="720"/>
        <w:jc w:val="both"/>
        <w:rPr>
          <w:rFonts w:ascii="Times New Roman" w:hAnsi="Times New Roman" w:cs="Times New Roman"/>
          <w:sz w:val="24"/>
          <w:szCs w:val="24"/>
        </w:rPr>
      </w:pPr>
      <w:r w:rsidRPr="003A4654">
        <w:rPr>
          <w:rFonts w:ascii="Times New Roman" w:hAnsi="Times New Roman" w:cs="Times New Roman"/>
          <w:sz w:val="24"/>
          <w:szCs w:val="24"/>
        </w:rPr>
        <w:t>The theoretical justification for asymmetry comes from economic frictions. First import demand in developing economies is often very inelastic for essential goods. When the currency depreciates the prices of imports—such as pharmaceuticals, petroleum and industrial machinery—rise; yet because these goods are essential for survival and production import volumes do not fall as much. In contrast when the currency appreciates the drop in import prices may not cause a rise in volume because domestic demand for these essentials is already near its limit—a pattern that matches the elasticity estimates reported for Nepal (Pathak, 2020). Second the mix of trade is often different between exports and imports: developing nations usually export commodities that are more price‑responsive while importing manufactured goods that are inelastic—industry evidence confirms that trade responses can vary sharply across product categories (</w:t>
      </w:r>
      <w:proofErr w:type="spellStart"/>
      <w:r w:rsidRPr="003A4654">
        <w:rPr>
          <w:rFonts w:ascii="Times New Roman" w:hAnsi="Times New Roman" w:cs="Times New Roman"/>
          <w:sz w:val="24"/>
          <w:szCs w:val="24"/>
        </w:rPr>
        <w:t>Bahmani‑Oskooee</w:t>
      </w:r>
      <w:proofErr w:type="spellEnd"/>
      <w:r w:rsidRPr="003A4654">
        <w:rPr>
          <w:rFonts w:ascii="Times New Roman" w:hAnsi="Times New Roman" w:cs="Times New Roman"/>
          <w:sz w:val="24"/>
          <w:szCs w:val="24"/>
        </w:rPr>
        <w:t xml:space="preserve"> &amp; </w:t>
      </w:r>
      <w:proofErr w:type="spellStart"/>
      <w:r w:rsidRPr="003A4654">
        <w:rPr>
          <w:rFonts w:ascii="Times New Roman" w:hAnsi="Times New Roman" w:cs="Times New Roman"/>
          <w:sz w:val="24"/>
          <w:szCs w:val="24"/>
        </w:rPr>
        <w:t>Hajilee</w:t>
      </w:r>
      <w:proofErr w:type="spellEnd"/>
      <w:r w:rsidRPr="003A4654">
        <w:rPr>
          <w:rFonts w:ascii="Times New Roman" w:hAnsi="Times New Roman" w:cs="Times New Roman"/>
          <w:sz w:val="24"/>
          <w:szCs w:val="24"/>
        </w:rPr>
        <w:t>, 2009). Third market structures, in oligopolistic industries often produce "sticky" pricing, where firms are quicker to raise prices during depreciation to protect margins than to lower them during appreciation. Finally government actions—such as tariffs and quotas—add non‑</w:t>
      </w:r>
      <w:proofErr w:type="spellStart"/>
      <w:r w:rsidRPr="003A4654">
        <w:rPr>
          <w:rFonts w:ascii="Times New Roman" w:hAnsi="Times New Roman" w:cs="Times New Roman"/>
          <w:sz w:val="24"/>
          <w:szCs w:val="24"/>
        </w:rPr>
        <w:t>linearities</w:t>
      </w:r>
      <w:proofErr w:type="spellEnd"/>
      <w:r w:rsidRPr="003A4654">
        <w:rPr>
          <w:rFonts w:ascii="Times New Roman" w:hAnsi="Times New Roman" w:cs="Times New Roman"/>
          <w:sz w:val="24"/>
          <w:szCs w:val="24"/>
        </w:rPr>
        <w:t xml:space="preserve"> that depend on whether the currency's rising or falling. Together these frictions predict the directional asymmetry that asymmetric cointegration studies have found for South Asian economies (Bhat &amp; Bhat, 2021).</w:t>
      </w:r>
    </w:p>
    <w:p w14:paraId="4B3E249F" w14:textId="5F5F982E" w:rsidR="00B32477" w:rsidRPr="003A4654" w:rsidRDefault="00B32477" w:rsidP="003A4654">
      <w:pPr>
        <w:spacing w:line="360" w:lineRule="auto"/>
        <w:ind w:firstLine="720"/>
        <w:jc w:val="both"/>
        <w:rPr>
          <w:rFonts w:ascii="Times New Roman" w:hAnsi="Times New Roman" w:cs="Times New Roman"/>
          <w:sz w:val="24"/>
          <w:szCs w:val="24"/>
        </w:rPr>
      </w:pPr>
      <w:r w:rsidRPr="003A4654">
        <w:rPr>
          <w:rFonts w:ascii="Times New Roman" w:hAnsi="Times New Roman" w:cs="Times New Roman"/>
          <w:sz w:val="24"/>
          <w:szCs w:val="24"/>
        </w:rPr>
        <w:t xml:space="preserve">The empirical trigger for this shift was provided by </w:t>
      </w:r>
      <w:proofErr w:type="spellStart"/>
      <w:r w:rsidRPr="003A4654">
        <w:rPr>
          <w:rFonts w:ascii="Times New Roman" w:hAnsi="Times New Roman" w:cs="Times New Roman"/>
          <w:sz w:val="24"/>
          <w:szCs w:val="24"/>
        </w:rPr>
        <w:t>Bahmani‑Oskooee</w:t>
      </w:r>
      <w:proofErr w:type="spellEnd"/>
      <w:r w:rsidRPr="003A4654">
        <w:rPr>
          <w:rFonts w:ascii="Times New Roman" w:hAnsi="Times New Roman" w:cs="Times New Roman"/>
          <w:sz w:val="24"/>
          <w:szCs w:val="24"/>
        </w:rPr>
        <w:t xml:space="preserve"> and </w:t>
      </w:r>
      <w:proofErr w:type="spellStart"/>
      <w:r w:rsidRPr="003A4654">
        <w:rPr>
          <w:rFonts w:ascii="Times New Roman" w:hAnsi="Times New Roman" w:cs="Times New Roman"/>
          <w:sz w:val="24"/>
          <w:szCs w:val="24"/>
        </w:rPr>
        <w:t>Fariditavana</w:t>
      </w:r>
      <w:proofErr w:type="spellEnd"/>
      <w:r w:rsidRPr="003A4654">
        <w:rPr>
          <w:rFonts w:ascii="Times New Roman" w:hAnsi="Times New Roman" w:cs="Times New Roman"/>
          <w:sz w:val="24"/>
          <w:szCs w:val="24"/>
        </w:rPr>
        <w:t xml:space="preserve"> (2015) whose research changed how J‑Curve analysis is done. Their work showed that the symmetry assumption in linear models was too restrictive and often hid non‑linear dynamics. By splitting exchange rate changes into appreciation) and negative (depreciation) parts they discovered that the effects on trade balances often differ not only in size but sometimes even in sign. Their findings suggested that linear models by forcing symmetry could mislead people about the existence and nature of the J‑Curve—a risk that appeared in studies, where J‑Curve effects invisible under linear ARDL became clear once asymmetry was allowed (</w:t>
      </w:r>
      <w:proofErr w:type="spellStart"/>
      <w:r w:rsidRPr="003A4654">
        <w:rPr>
          <w:rFonts w:ascii="Times New Roman" w:hAnsi="Times New Roman" w:cs="Times New Roman"/>
          <w:sz w:val="24"/>
          <w:szCs w:val="24"/>
        </w:rPr>
        <w:t>Bahmani‑Oskooee</w:t>
      </w:r>
      <w:proofErr w:type="spellEnd"/>
      <w:r w:rsidRPr="003A4654">
        <w:rPr>
          <w:rFonts w:ascii="Times New Roman" w:hAnsi="Times New Roman" w:cs="Times New Roman"/>
          <w:sz w:val="24"/>
          <w:szCs w:val="24"/>
        </w:rPr>
        <w:t xml:space="preserve"> &amp; </w:t>
      </w:r>
      <w:proofErr w:type="spellStart"/>
      <w:r w:rsidRPr="003A4654">
        <w:rPr>
          <w:rFonts w:ascii="Times New Roman" w:hAnsi="Times New Roman" w:cs="Times New Roman"/>
          <w:sz w:val="24"/>
          <w:szCs w:val="24"/>
        </w:rPr>
        <w:t>Fariditavana</w:t>
      </w:r>
      <w:proofErr w:type="spellEnd"/>
      <w:r w:rsidRPr="003A4654">
        <w:rPr>
          <w:rFonts w:ascii="Times New Roman" w:hAnsi="Times New Roman" w:cs="Times New Roman"/>
          <w:sz w:val="24"/>
          <w:szCs w:val="24"/>
        </w:rPr>
        <w:t xml:space="preserve">, 2016; Iqbal et al., 2021). This </w:t>
      </w:r>
      <w:r w:rsidRPr="003A4654">
        <w:rPr>
          <w:rFonts w:ascii="Times New Roman" w:hAnsi="Times New Roman" w:cs="Times New Roman"/>
          <w:sz w:val="24"/>
          <w:szCs w:val="24"/>
        </w:rPr>
        <w:lastRenderedPageBreak/>
        <w:t>methodological insight is the reason for using the Non‑Linear Autoregressive Distributed Lag (NARDL) framework in the present study.</w:t>
      </w:r>
    </w:p>
    <w:p w14:paraId="408B4592" w14:textId="77777777" w:rsidR="00B32477" w:rsidRPr="003A4654" w:rsidRDefault="00B32477" w:rsidP="003A4654">
      <w:pPr>
        <w:spacing w:line="360" w:lineRule="auto"/>
        <w:ind w:firstLine="720"/>
        <w:jc w:val="both"/>
        <w:rPr>
          <w:rFonts w:ascii="Times New Roman" w:hAnsi="Times New Roman" w:cs="Times New Roman"/>
          <w:sz w:val="24"/>
          <w:szCs w:val="24"/>
        </w:rPr>
      </w:pPr>
      <w:r w:rsidRPr="003A4654">
        <w:rPr>
          <w:rFonts w:ascii="Times New Roman" w:hAnsi="Times New Roman" w:cs="Times New Roman"/>
          <w:sz w:val="24"/>
          <w:szCs w:val="24"/>
        </w:rPr>
        <w:t>The policy implications of asymmetry are especially sharp for Nepal. If exchange rates move asymmetrically policymakers cannot assume that a devaluation will mirror the effects of an appreciation. Because Nepal relies heavily on imports it is very likely that a currency depreciation will hurt the trade balance more than a currency appreciation will help it—a pattern already visible in the region, where India’s trade balance reacts asymmetrically to currency changes (Bhat &amp; Bhat, 2021) and where early Nepalese evidence points in the same direction (</w:t>
      </w:r>
      <w:proofErr w:type="spellStart"/>
      <w:r w:rsidRPr="003A4654">
        <w:rPr>
          <w:rFonts w:ascii="Times New Roman" w:hAnsi="Times New Roman" w:cs="Times New Roman"/>
          <w:sz w:val="24"/>
          <w:szCs w:val="24"/>
        </w:rPr>
        <w:t>Adhikari</w:t>
      </w:r>
      <w:proofErr w:type="spellEnd"/>
      <w:r w:rsidRPr="003A4654">
        <w:rPr>
          <w:rFonts w:ascii="Times New Roman" w:hAnsi="Times New Roman" w:cs="Times New Roman"/>
          <w:sz w:val="24"/>
          <w:szCs w:val="24"/>
        </w:rPr>
        <w:t>, 2020). In such a case currency devaluation becomes a less useful tool, for fixing deficits than symmetric models would suggest (</w:t>
      </w:r>
      <w:proofErr w:type="spellStart"/>
      <w:r w:rsidRPr="003A4654">
        <w:rPr>
          <w:rFonts w:ascii="Times New Roman" w:hAnsi="Times New Roman" w:cs="Times New Roman"/>
          <w:sz w:val="24"/>
          <w:szCs w:val="24"/>
        </w:rPr>
        <w:t>Chaulagai</w:t>
      </w:r>
      <w:proofErr w:type="spellEnd"/>
      <w:r w:rsidRPr="003A4654">
        <w:rPr>
          <w:rFonts w:ascii="Times New Roman" w:hAnsi="Times New Roman" w:cs="Times New Roman"/>
          <w:sz w:val="24"/>
          <w:szCs w:val="24"/>
        </w:rPr>
        <w:t>, 2015). Therefore adopting the NARDL method is essential to uncover these transmissions and to give a more accurate diagnosis of Nepal’s trade dynamics.</w:t>
      </w:r>
    </w:p>
    <w:p w14:paraId="24692B63" w14:textId="39F8CC07" w:rsidR="00504DA9" w:rsidRPr="00454B1D" w:rsidRDefault="00504DA9" w:rsidP="00B32477">
      <w:pPr>
        <w:pStyle w:val="Heading2"/>
        <w:spacing w:line="360" w:lineRule="auto"/>
        <w:jc w:val="both"/>
        <w:rPr>
          <w:rFonts w:ascii="Times New Roman" w:eastAsia="NimbusRomNo9L-Medi" w:hAnsi="Times New Roman" w:cs="Times New Roman"/>
          <w:b/>
          <w:bCs/>
          <w:color w:val="auto"/>
          <w:sz w:val="24"/>
          <w:szCs w:val="24"/>
        </w:rPr>
      </w:pPr>
      <w:bookmarkStart w:id="31" w:name="_Toc240900544"/>
      <w:r w:rsidRPr="00454B1D">
        <w:rPr>
          <w:rFonts w:ascii="Times New Roman" w:eastAsia="NimbusRomNo9L-Medi" w:hAnsi="Times New Roman" w:cs="Times New Roman"/>
          <w:b/>
          <w:bCs/>
          <w:color w:val="auto"/>
          <w:sz w:val="24"/>
          <w:szCs w:val="24"/>
        </w:rPr>
        <w:t>2.3 Global Empirical Evidence</w:t>
      </w:r>
      <w:bookmarkEnd w:id="31"/>
    </w:p>
    <w:p w14:paraId="7B66CC42" w14:textId="31B6C9CF" w:rsidR="008C0665" w:rsidRPr="008C0665" w:rsidRDefault="008C0665" w:rsidP="008C0665">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C0665">
        <w:rPr>
          <w:rFonts w:ascii="Times New Roman" w:eastAsia="NimbusRomNo9L-Regu" w:hAnsi="Times New Roman" w:cs="Times New Roman"/>
          <w:sz w:val="24"/>
          <w:szCs w:val="24"/>
        </w:rPr>
        <w:t>The empirical investigation of the J‑Curve has produced a body of literature that spans almost forty years with many studies appearing in top journals of international economics. The first empirical studies laid out methods and showed the J‑Curve phenomenon in several groups of countries (</w:t>
      </w:r>
      <w:proofErr w:type="spellStart"/>
      <w:r w:rsidRPr="008C0665">
        <w:rPr>
          <w:rFonts w:ascii="Times New Roman" w:eastAsia="NimbusRomNo9L-Regu" w:hAnsi="Times New Roman" w:cs="Times New Roman"/>
          <w:sz w:val="24"/>
          <w:szCs w:val="24"/>
        </w:rPr>
        <w:t>Bahmani‑Os</w:t>
      </w:r>
      <w:r>
        <w:rPr>
          <w:rFonts w:ascii="Times New Roman" w:eastAsia="NimbusRomNo9L-Regu" w:hAnsi="Times New Roman" w:cs="Times New Roman"/>
          <w:sz w:val="24"/>
          <w:szCs w:val="24"/>
        </w:rPr>
        <w:t>kooee</w:t>
      </w:r>
      <w:proofErr w:type="spellEnd"/>
      <w:r>
        <w:rPr>
          <w:rFonts w:ascii="Times New Roman" w:eastAsia="NimbusRomNo9L-Regu" w:hAnsi="Times New Roman" w:cs="Times New Roman"/>
          <w:sz w:val="24"/>
          <w:szCs w:val="24"/>
        </w:rPr>
        <w:t xml:space="preserve">, 1985; </w:t>
      </w:r>
      <w:proofErr w:type="spellStart"/>
      <w:r>
        <w:rPr>
          <w:rFonts w:ascii="Times New Roman" w:eastAsia="NimbusRomNo9L-Regu" w:hAnsi="Times New Roman" w:cs="Times New Roman"/>
          <w:sz w:val="24"/>
          <w:szCs w:val="24"/>
        </w:rPr>
        <w:t>Gylfason</w:t>
      </w:r>
      <w:proofErr w:type="spellEnd"/>
      <w:r>
        <w:rPr>
          <w:rFonts w:ascii="Times New Roman" w:eastAsia="NimbusRomNo9L-Regu" w:hAnsi="Times New Roman" w:cs="Times New Roman"/>
          <w:sz w:val="24"/>
          <w:szCs w:val="24"/>
        </w:rPr>
        <w:t xml:space="preserve"> &amp; </w:t>
      </w:r>
      <w:proofErr w:type="spellStart"/>
      <w:r>
        <w:rPr>
          <w:rFonts w:ascii="Times New Roman" w:eastAsia="NimbusRomNo9L-Regu" w:hAnsi="Times New Roman" w:cs="Times New Roman"/>
          <w:sz w:val="24"/>
          <w:szCs w:val="24"/>
        </w:rPr>
        <w:t>Risager</w:t>
      </w:r>
      <w:proofErr w:type="spellEnd"/>
      <w:r>
        <w:rPr>
          <w:rFonts w:ascii="Times New Roman" w:eastAsia="NimbusRomNo9L-Regu" w:hAnsi="Times New Roman" w:cs="Times New Roman"/>
          <w:sz w:val="24"/>
          <w:szCs w:val="24"/>
        </w:rPr>
        <w:t xml:space="preserve">, </w:t>
      </w:r>
      <w:r w:rsidRPr="008C0665">
        <w:rPr>
          <w:rFonts w:ascii="Times New Roman" w:eastAsia="NimbusRomNo9L-Regu" w:hAnsi="Times New Roman" w:cs="Times New Roman"/>
          <w:sz w:val="24"/>
          <w:szCs w:val="24"/>
        </w:rPr>
        <w:t>1984). Later studies improved those methods. Widened the scope to cover developing countries, emerging markets and transition economies (</w:t>
      </w:r>
      <w:proofErr w:type="spellStart"/>
      <w:r w:rsidRPr="008C0665">
        <w:rPr>
          <w:rFonts w:ascii="Times New Roman" w:eastAsia="NimbusRomNo9L-Regu" w:hAnsi="Times New Roman" w:cs="Times New Roman"/>
          <w:sz w:val="24"/>
          <w:szCs w:val="24"/>
        </w:rPr>
        <w:t>Bahmani‑Oskooee</w:t>
      </w:r>
      <w:proofErr w:type="spellEnd"/>
      <w:r w:rsidRPr="008C0665">
        <w:rPr>
          <w:rFonts w:ascii="Times New Roman" w:eastAsia="NimbusRomNo9L-Regu" w:hAnsi="Times New Roman" w:cs="Times New Roman"/>
          <w:sz w:val="24"/>
          <w:szCs w:val="24"/>
        </w:rPr>
        <w:t xml:space="preserve">, 1991; </w:t>
      </w:r>
      <w:proofErr w:type="spellStart"/>
      <w:r w:rsidRPr="008C0665">
        <w:rPr>
          <w:rFonts w:ascii="Times New Roman" w:eastAsia="NimbusRomNo9L-Regu" w:hAnsi="Times New Roman" w:cs="Times New Roman"/>
          <w:sz w:val="24"/>
          <w:szCs w:val="24"/>
        </w:rPr>
        <w:t>Grigoryan</w:t>
      </w:r>
      <w:proofErr w:type="spellEnd"/>
      <w:r w:rsidRPr="008C0665">
        <w:rPr>
          <w:rFonts w:ascii="Times New Roman" w:eastAsia="NimbusRomNo9L-Regu" w:hAnsi="Times New Roman" w:cs="Times New Roman"/>
          <w:sz w:val="24"/>
          <w:szCs w:val="24"/>
        </w:rPr>
        <w:t xml:space="preserve">, 2015; </w:t>
      </w:r>
      <w:proofErr w:type="spellStart"/>
      <w:r w:rsidRPr="008C0665">
        <w:rPr>
          <w:rFonts w:ascii="Times New Roman" w:eastAsia="NimbusRomNo9L-Regu" w:hAnsi="Times New Roman" w:cs="Times New Roman"/>
          <w:sz w:val="24"/>
          <w:szCs w:val="24"/>
        </w:rPr>
        <w:t>Kallianiotis</w:t>
      </w:r>
      <w:proofErr w:type="spellEnd"/>
      <w:r w:rsidRPr="008C0665">
        <w:rPr>
          <w:rFonts w:ascii="Times New Roman" w:eastAsia="NimbusRomNo9L-Regu" w:hAnsi="Times New Roman" w:cs="Times New Roman"/>
          <w:sz w:val="24"/>
          <w:szCs w:val="24"/>
        </w:rPr>
        <w:t>, 2022). This section gives a review of the early empirical literature that set the research agenda for J‑Curve studies focusing on results and new methods.</w:t>
      </w:r>
    </w:p>
    <w:p w14:paraId="515E5B2F" w14:textId="5119C244" w:rsidR="008C0665" w:rsidRPr="008C0665" w:rsidRDefault="008C0665" w:rsidP="008C0665">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C0665">
        <w:rPr>
          <w:rFonts w:ascii="Times New Roman" w:eastAsia="NimbusRomNo9L-Regu" w:hAnsi="Times New Roman" w:cs="Times New Roman"/>
          <w:sz w:val="24"/>
          <w:szCs w:val="24"/>
        </w:rPr>
        <w:t xml:space="preserve">The study by </w:t>
      </w:r>
      <w:proofErr w:type="spellStart"/>
      <w:r w:rsidRPr="008C0665">
        <w:rPr>
          <w:rFonts w:ascii="Times New Roman" w:eastAsia="NimbusRomNo9L-Regu" w:hAnsi="Times New Roman" w:cs="Times New Roman"/>
          <w:sz w:val="24"/>
          <w:szCs w:val="24"/>
        </w:rPr>
        <w:t>Bahmani‑Oskooee</w:t>
      </w:r>
      <w:proofErr w:type="spellEnd"/>
      <w:r>
        <w:rPr>
          <w:rFonts w:ascii="Times New Roman" w:eastAsia="NimbusRomNo9L-Regu" w:hAnsi="Times New Roman" w:cs="Times New Roman"/>
          <w:sz w:val="24"/>
          <w:szCs w:val="24"/>
        </w:rPr>
        <w:t>,</w:t>
      </w:r>
      <w:r w:rsidRPr="008C0665">
        <w:rPr>
          <w:rFonts w:ascii="Times New Roman" w:eastAsia="NimbusRomNo9L-Regu" w:hAnsi="Times New Roman" w:cs="Times New Roman"/>
          <w:sz w:val="24"/>
          <w:szCs w:val="24"/>
        </w:rPr>
        <w:t xml:space="preserve"> (1985) was one of the most influential empirical investigations of the J‑Curve phenomenon in Less Developed Countries. The research used data from 1973 to 1980 for four developing economies—Greece, India, Korea and Thailand. </w:t>
      </w:r>
      <w:proofErr w:type="spellStart"/>
      <w:r w:rsidRPr="008C0665">
        <w:rPr>
          <w:rFonts w:ascii="Times New Roman" w:eastAsia="NimbusRomNo9L-Regu" w:hAnsi="Times New Roman" w:cs="Times New Roman"/>
          <w:sz w:val="24"/>
          <w:szCs w:val="24"/>
        </w:rPr>
        <w:t>Bahmani‑Oskooee</w:t>
      </w:r>
      <w:proofErr w:type="spellEnd"/>
      <w:r w:rsidRPr="008C0665">
        <w:rPr>
          <w:rFonts w:ascii="Times New Roman" w:eastAsia="NimbusRomNo9L-Regu" w:hAnsi="Times New Roman" w:cs="Times New Roman"/>
          <w:sz w:val="24"/>
          <w:szCs w:val="24"/>
        </w:rPr>
        <w:t xml:space="preserve"> (1985) estimated a trade balance equation that incorporated an </w:t>
      </w:r>
      <w:proofErr w:type="spellStart"/>
      <w:r w:rsidRPr="008C0665">
        <w:rPr>
          <w:rFonts w:ascii="Times New Roman" w:eastAsia="NimbusRomNo9L-Regu" w:hAnsi="Times New Roman" w:cs="Times New Roman"/>
          <w:sz w:val="24"/>
          <w:szCs w:val="24"/>
        </w:rPr>
        <w:t>Almon</w:t>
      </w:r>
      <w:proofErr w:type="spellEnd"/>
      <w:r w:rsidRPr="008C0665">
        <w:rPr>
          <w:rFonts w:ascii="Times New Roman" w:eastAsia="NimbusRomNo9L-Regu" w:hAnsi="Times New Roman" w:cs="Times New Roman"/>
          <w:sz w:val="24"/>
          <w:szCs w:val="24"/>
        </w:rPr>
        <w:t xml:space="preserve"> distributed lag, which is a third‑degree polynomial with up to twelve lags on the exchange rate variable. The study tested whether the distributed lag coefficients on the exchange rate (E/P) began with a sign and then changed to a negative sign, which is the defining characteristic of the J‑Curve. The results supported the J‑Curve in three of the four </w:t>
      </w:r>
      <w:r w:rsidRPr="008C0665">
        <w:rPr>
          <w:rFonts w:ascii="Times New Roman" w:eastAsia="NimbusRomNo9L-Regu" w:hAnsi="Times New Roman" w:cs="Times New Roman"/>
          <w:sz w:val="24"/>
          <w:szCs w:val="24"/>
        </w:rPr>
        <w:lastRenderedPageBreak/>
        <w:t>countries (Greece, India and Korea). Not in Thailand. Importantly the study highlighted the need to separate the short‑run and long‑run effects of devaluation. This distinction guided subsequent studies, including the error‑correction frameworks that used separate short‑run and long‑run coefficients. Those frameworks became the empirical approach in the following decades (Rose &amp; Yellen</w:t>
      </w:r>
      <w:r>
        <w:rPr>
          <w:rFonts w:ascii="Times New Roman" w:eastAsia="NimbusRomNo9L-Regu" w:hAnsi="Times New Roman" w:cs="Times New Roman"/>
          <w:sz w:val="24"/>
          <w:szCs w:val="24"/>
        </w:rPr>
        <w:t>,</w:t>
      </w:r>
      <w:r w:rsidRPr="008C0665">
        <w:rPr>
          <w:rFonts w:ascii="Times New Roman" w:eastAsia="NimbusRomNo9L-Regu" w:hAnsi="Times New Roman" w:cs="Times New Roman"/>
          <w:sz w:val="24"/>
          <w:szCs w:val="24"/>
        </w:rPr>
        <w:t xml:space="preserve"> 1989).</w:t>
      </w:r>
    </w:p>
    <w:p w14:paraId="5A6B9CCD" w14:textId="77777777" w:rsidR="008C0665" w:rsidRPr="008C0665" w:rsidRDefault="008C0665" w:rsidP="008C0665">
      <w:pPr>
        <w:autoSpaceDE w:val="0"/>
        <w:autoSpaceDN w:val="0"/>
        <w:adjustRightInd w:val="0"/>
        <w:spacing w:after="0" w:line="360" w:lineRule="auto"/>
        <w:ind w:firstLine="720"/>
        <w:jc w:val="both"/>
        <w:rPr>
          <w:rFonts w:ascii="Times New Roman" w:eastAsia="NimbusRomNo9L-Regu" w:hAnsi="Times New Roman" w:cs="Times New Roman"/>
          <w:sz w:val="24"/>
          <w:szCs w:val="24"/>
        </w:rPr>
      </w:pPr>
      <w:proofErr w:type="spellStart"/>
      <w:r w:rsidRPr="008C0665">
        <w:rPr>
          <w:rFonts w:ascii="Times New Roman" w:eastAsia="NimbusRomNo9L-Regu" w:hAnsi="Times New Roman" w:cs="Times New Roman"/>
          <w:sz w:val="24"/>
          <w:szCs w:val="24"/>
        </w:rPr>
        <w:t>Bahmani‑Oskooee</w:t>
      </w:r>
      <w:proofErr w:type="spellEnd"/>
      <w:r w:rsidRPr="008C0665">
        <w:rPr>
          <w:rFonts w:ascii="Times New Roman" w:eastAsia="NimbusRomNo9L-Regu" w:hAnsi="Times New Roman" w:cs="Times New Roman"/>
          <w:sz w:val="24"/>
          <w:szCs w:val="24"/>
        </w:rPr>
        <w:t xml:space="preserve"> (1991) extended this line of work by exploring the long‑run relationship between the trade balance and the real effective exchange rate through cointegration techniques. The research used data from 1973 to 1988 and discovered that the trade balance and the real effective exchange rate of some Less Developed Countries are cointegrated over the long term. This finding was important because it brought cointegration into analysis. Cointegration allows researchers to test for long‑run equilibrium relationships while still considering short‑run changes. </w:t>
      </w:r>
      <w:proofErr w:type="spellStart"/>
      <w:r w:rsidRPr="008C0665">
        <w:rPr>
          <w:rFonts w:ascii="Times New Roman" w:eastAsia="NimbusRomNo9L-Regu" w:hAnsi="Times New Roman" w:cs="Times New Roman"/>
          <w:sz w:val="24"/>
          <w:szCs w:val="24"/>
        </w:rPr>
        <w:t>Bahmani‑Oskooee</w:t>
      </w:r>
      <w:proofErr w:type="spellEnd"/>
      <w:r w:rsidRPr="008C0665">
        <w:rPr>
          <w:rFonts w:ascii="Times New Roman" w:eastAsia="NimbusRomNo9L-Regu" w:hAnsi="Times New Roman" w:cs="Times New Roman"/>
          <w:sz w:val="24"/>
          <w:szCs w:val="24"/>
        </w:rPr>
        <w:t xml:space="preserve"> (1991) argued that this method is a substitute for testing the Marshall‑Lerner condition. The results supported a long‑run equilibrium relationship in cases thereby helping to establish the cointegration framework that would become common in later J‑Curve studies.</w:t>
      </w:r>
    </w:p>
    <w:p w14:paraId="4A5B8588" w14:textId="77777777" w:rsidR="008C0665" w:rsidRPr="008C0665" w:rsidRDefault="008C0665" w:rsidP="008C0665">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8C0665">
        <w:rPr>
          <w:rFonts w:ascii="Times New Roman" w:eastAsia="NimbusRomNo9L-Regu" w:hAnsi="Times New Roman" w:cs="Times New Roman"/>
          <w:sz w:val="24"/>
          <w:szCs w:val="24"/>
        </w:rPr>
        <w:t>Rose and Yellen (1989) made a contribution by testing for the J‑Curve with U.S. Aggregate data covering the previous twenty‑five years. Their method tested whether the trade balance and the real exchange rate were cointegrated and whether the short‑run and long‑run coefficients showed the expected signs. The results showed no reliable evidence of a stable J‑Curve in the U.S. Data. The study highlighted that the J‑Curve is not a phenomenon and that the relationship between the exchange rate and the trade balance may be more complex than first assumed.</w:t>
      </w:r>
    </w:p>
    <w:p w14:paraId="53C24DB5" w14:textId="11B52D0C" w:rsidR="008C0665" w:rsidRDefault="008C0665" w:rsidP="008C0665">
      <w:pPr>
        <w:autoSpaceDE w:val="0"/>
        <w:autoSpaceDN w:val="0"/>
        <w:adjustRightInd w:val="0"/>
        <w:spacing w:after="0" w:line="360" w:lineRule="auto"/>
        <w:ind w:firstLine="720"/>
        <w:jc w:val="both"/>
        <w:rPr>
          <w:rFonts w:ascii="Times New Roman" w:eastAsia="NimbusRomNo9L-Regu" w:hAnsi="Times New Roman" w:cs="Times New Roman"/>
          <w:sz w:val="24"/>
          <w:szCs w:val="24"/>
        </w:rPr>
      </w:pPr>
      <w:proofErr w:type="spellStart"/>
      <w:r w:rsidRPr="008C0665">
        <w:rPr>
          <w:rFonts w:ascii="Times New Roman" w:eastAsia="NimbusRomNo9L-Regu" w:hAnsi="Times New Roman" w:cs="Times New Roman"/>
          <w:sz w:val="24"/>
          <w:szCs w:val="24"/>
        </w:rPr>
        <w:t>Gylfason</w:t>
      </w:r>
      <w:proofErr w:type="spellEnd"/>
      <w:r w:rsidRPr="008C0665">
        <w:rPr>
          <w:rFonts w:ascii="Times New Roman" w:eastAsia="NimbusRomNo9L-Regu" w:hAnsi="Times New Roman" w:cs="Times New Roman"/>
          <w:sz w:val="24"/>
          <w:szCs w:val="24"/>
        </w:rPr>
        <w:t xml:space="preserve"> and </w:t>
      </w:r>
      <w:proofErr w:type="spellStart"/>
      <w:r w:rsidRPr="008C0665">
        <w:rPr>
          <w:rFonts w:ascii="Times New Roman" w:eastAsia="NimbusRomNo9L-Regu" w:hAnsi="Times New Roman" w:cs="Times New Roman"/>
          <w:sz w:val="24"/>
          <w:szCs w:val="24"/>
        </w:rPr>
        <w:t>Risager</w:t>
      </w:r>
      <w:proofErr w:type="spellEnd"/>
      <w:r w:rsidRPr="008C0665">
        <w:rPr>
          <w:rFonts w:ascii="Times New Roman" w:eastAsia="NimbusRomNo9L-Regu" w:hAnsi="Times New Roman" w:cs="Times New Roman"/>
          <w:sz w:val="24"/>
          <w:szCs w:val="24"/>
        </w:rPr>
        <w:t xml:space="preserve"> (1984) investigated whether devaluation improves the account using a general macroeconomic model that connects devaluation foreign interest payments and the current account. The model included both demand‑side effects (through exports, imports and spending) and supply‑side effects (through the cost of imported production factors). Of estimating the model with data, </w:t>
      </w:r>
      <w:proofErr w:type="spellStart"/>
      <w:r w:rsidRPr="008C0665">
        <w:rPr>
          <w:rFonts w:ascii="Times New Roman" w:eastAsia="NimbusRomNo9L-Regu" w:hAnsi="Times New Roman" w:cs="Times New Roman"/>
          <w:sz w:val="24"/>
          <w:szCs w:val="24"/>
        </w:rPr>
        <w:t>Gylfason</w:t>
      </w:r>
      <w:proofErr w:type="spellEnd"/>
      <w:r w:rsidRPr="008C0665">
        <w:rPr>
          <w:rFonts w:ascii="Times New Roman" w:eastAsia="NimbusRomNo9L-Regu" w:hAnsi="Times New Roman" w:cs="Times New Roman"/>
          <w:sz w:val="24"/>
          <w:szCs w:val="24"/>
        </w:rPr>
        <w:t xml:space="preserve"> and </w:t>
      </w:r>
      <w:proofErr w:type="spellStart"/>
      <w:r w:rsidRPr="008C0665">
        <w:rPr>
          <w:rFonts w:ascii="Times New Roman" w:eastAsia="NimbusRomNo9L-Regu" w:hAnsi="Times New Roman" w:cs="Times New Roman"/>
          <w:sz w:val="24"/>
          <w:szCs w:val="24"/>
        </w:rPr>
        <w:t>Risager</w:t>
      </w:r>
      <w:proofErr w:type="spellEnd"/>
      <w:r w:rsidRPr="008C0665">
        <w:rPr>
          <w:rFonts w:ascii="Times New Roman" w:eastAsia="NimbusRomNo9L-Regu" w:hAnsi="Times New Roman" w:cs="Times New Roman"/>
          <w:sz w:val="24"/>
          <w:szCs w:val="24"/>
        </w:rPr>
        <w:t xml:space="preserve"> (1984) used available statistical estimates of behavioral and structural parameters from existing literature and applied them to a group of highly indebted industrial and developing countries. The results indicated that foreign debt and interest payments tend to lower the short‑to‑medium‑run effect of devaluation on national income especially in the LDCs but </w:t>
      </w:r>
      <w:r w:rsidRPr="008C0665">
        <w:rPr>
          <w:rFonts w:ascii="Times New Roman" w:eastAsia="NimbusRomNo9L-Regu" w:hAnsi="Times New Roman" w:cs="Times New Roman"/>
          <w:sz w:val="24"/>
          <w:szCs w:val="24"/>
        </w:rPr>
        <w:lastRenderedPageBreak/>
        <w:t>they have little impact on the generally positive effect on the current account. This study was among the first to combine the elasticity, absorption and monetary approaches into a comprehensive framework. It helped establish the link, between mechanisms and empirical assessment that has become typical in many later J‑Curve studies.</w:t>
      </w:r>
    </w:p>
    <w:p w14:paraId="40FEE4E6" w14:textId="2251A2D3"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A growing consensus in the literature suggests that aggregate trade analysis may inadvertently</w:t>
      </w:r>
      <w:r w:rsidR="004230C9">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mask critical bilateral dynamics, leading to skewed or inconclusive results. This realization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has prompted a shift toward examining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at the bilateral level, utilizing more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granular data and sophisticated econometric tools. By isolating specific trade relationships, researchers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have uncovered nuanced patterns that remain invisible in national aggregates, thereby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highlighting the inherent risks of aggregation bias.</w:t>
      </w:r>
    </w:p>
    <w:p w14:paraId="0DA01A02" w14:textId="60FD225D" w:rsidR="0060344E"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Early challenges to the universality of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were noted by Rose and Yellen (1989), who</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investigated whether a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could be detected in twenty-five years of U.S. data. Using a</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nonstructural partial reduced form approach that models the real trade balance as a function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real exchange rate and real home and foreign output, they found no statistically reliable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evidence of a stable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Their results suggested that th</w:t>
      </w:r>
      <w:r w:rsidR="00A05FD3">
        <w:rPr>
          <w:rFonts w:ascii="Times New Roman" w:eastAsia="NimbusRomNo9L-Regu" w:hAnsi="Times New Roman" w:cs="Times New Roman"/>
          <w:sz w:val="24"/>
          <w:szCs w:val="24"/>
        </w:rPr>
        <w:t xml:space="preserve">e relationship between the real </w:t>
      </w:r>
      <w:r w:rsidRPr="00504DA9">
        <w:rPr>
          <w:rFonts w:ascii="Times New Roman" w:eastAsia="NimbusRomNo9L-Regu" w:hAnsi="Times New Roman" w:cs="Times New Roman"/>
          <w:sz w:val="24"/>
          <w:szCs w:val="24"/>
        </w:rPr>
        <w:t>exchange rate and the trade balance was far weaker and less</w:t>
      </w:r>
      <w:r w:rsidR="00A05FD3">
        <w:rPr>
          <w:rFonts w:ascii="Times New Roman" w:eastAsia="NimbusRomNo9L-Regu" w:hAnsi="Times New Roman" w:cs="Times New Roman"/>
          <w:sz w:val="24"/>
          <w:szCs w:val="24"/>
        </w:rPr>
        <w:t xml:space="preserve"> stable than the simple </w:t>
      </w:r>
      <w:r w:rsidR="00D5154B">
        <w:rPr>
          <w:rFonts w:ascii="Times New Roman" w:eastAsia="NimbusRomNo9L-Regu" w:hAnsi="Times New Roman" w:cs="Times New Roman"/>
          <w:sz w:val="24"/>
          <w:szCs w:val="24"/>
        </w:rPr>
        <w:t>J-Curve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narrative implied, and that the Marshall-Lerner condition did not hold reliably in the </w:t>
      </w:r>
      <w:r w:rsidR="00A76B5E" w:rsidRPr="00504DA9">
        <w:rPr>
          <w:rFonts w:ascii="Times New Roman" w:eastAsia="NimbusRomNo9L-Regu" w:hAnsi="Times New Roman" w:cs="Times New Roman"/>
          <w:sz w:val="24"/>
          <w:szCs w:val="24"/>
        </w:rPr>
        <w:t>data. This</w:t>
      </w:r>
      <w:r w:rsidRPr="00504DA9">
        <w:rPr>
          <w:rFonts w:ascii="Times New Roman" w:eastAsia="NimbusRomNo9L-Regu" w:hAnsi="Times New Roman" w:cs="Times New Roman"/>
          <w:sz w:val="24"/>
          <w:szCs w:val="24"/>
        </w:rPr>
        <w:t xml:space="preserve"> finding was influential precisely because it showed that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is not a universal</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phenomenon, and that empirical results depend heavily on model specification and the choice</w:t>
      </w:r>
      <w:r w:rsidR="00A05FD3">
        <w:rPr>
          <w:rFonts w:ascii="Times New Roman" w:eastAsia="NimbusRomNo9L-Regu" w:hAnsi="Times New Roman" w:cs="Times New Roman"/>
          <w:sz w:val="24"/>
          <w:szCs w:val="24"/>
        </w:rPr>
        <w:t xml:space="preserve"> of exchange rate measures. </w:t>
      </w:r>
    </w:p>
    <w:p w14:paraId="52127905" w14:textId="60F55289"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Moving beyond bilateral partners, research has also explored sectoral asym</w:t>
      </w:r>
      <w:r w:rsidR="00A05FD3">
        <w:rPr>
          <w:rFonts w:ascii="Times New Roman" w:eastAsia="NimbusRomNo9L-Regu" w:hAnsi="Times New Roman" w:cs="Times New Roman"/>
          <w:sz w:val="24"/>
          <w:szCs w:val="24"/>
        </w:rPr>
        <w:t xml:space="preserve">metries. </w:t>
      </w:r>
      <w:proofErr w:type="spellStart"/>
      <w:r w:rsidR="00A05FD3">
        <w:rPr>
          <w:rFonts w:ascii="Times New Roman" w:eastAsia="NimbusRomNo9L-Regu" w:hAnsi="Times New Roman" w:cs="Times New Roman"/>
          <w:sz w:val="24"/>
          <w:szCs w:val="24"/>
        </w:rPr>
        <w:t>Bahmani-</w:t>
      </w:r>
      <w:r w:rsidRPr="00504DA9">
        <w:rPr>
          <w:rFonts w:ascii="Times New Roman" w:eastAsia="NimbusRomNo9L-Regu" w:hAnsi="Times New Roman" w:cs="Times New Roman"/>
          <w:sz w:val="24"/>
          <w:szCs w:val="24"/>
        </w:rPr>
        <w:t>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Hajilee</w:t>
      </w:r>
      <w:proofErr w:type="spellEnd"/>
      <w:r w:rsidRPr="00504DA9">
        <w:rPr>
          <w:rFonts w:ascii="Times New Roman" w:eastAsia="NimbusRomNo9L-Regu" w:hAnsi="Times New Roman" w:cs="Times New Roman"/>
          <w:sz w:val="24"/>
          <w:szCs w:val="24"/>
        </w:rPr>
        <w:t xml:space="preserve"> (2009) extended this logic to the industry</w:t>
      </w:r>
      <w:r w:rsidR="00A05FD3">
        <w:rPr>
          <w:rFonts w:ascii="Times New Roman" w:eastAsia="NimbusRomNo9L-Regu" w:hAnsi="Times New Roman" w:cs="Times New Roman"/>
          <w:sz w:val="24"/>
          <w:szCs w:val="24"/>
        </w:rPr>
        <w:t xml:space="preserve"> level, analyzing Sweden-United </w:t>
      </w:r>
      <w:r w:rsidRPr="00504DA9">
        <w:rPr>
          <w:rFonts w:ascii="Times New Roman" w:eastAsia="NimbusRomNo9L-Regu" w:hAnsi="Times New Roman" w:cs="Times New Roman"/>
          <w:sz w:val="24"/>
          <w:szCs w:val="24"/>
        </w:rPr>
        <w:t xml:space="preserve">States trade. Their groundbreaking study revealed that </w:t>
      </w:r>
      <w:r w:rsidR="00D5154B">
        <w:rPr>
          <w:rFonts w:ascii="Times New Roman" w:eastAsia="NimbusRomNo9L-Regu" w:hAnsi="Times New Roman" w:cs="Times New Roman"/>
          <w:sz w:val="24"/>
          <w:szCs w:val="24"/>
        </w:rPr>
        <w:t>J-Curve</w:t>
      </w:r>
      <w:r w:rsidR="00A05FD3">
        <w:rPr>
          <w:rFonts w:ascii="Times New Roman" w:eastAsia="NimbusRomNo9L-Regu" w:hAnsi="Times New Roman" w:cs="Times New Roman"/>
          <w:sz w:val="24"/>
          <w:szCs w:val="24"/>
        </w:rPr>
        <w:t xml:space="preserve"> effects vary fundamentally </w:t>
      </w:r>
      <w:r w:rsidRPr="00504DA9">
        <w:rPr>
          <w:rFonts w:ascii="Times New Roman" w:eastAsia="NimbusRomNo9L-Regu" w:hAnsi="Times New Roman" w:cs="Times New Roman"/>
          <w:sz w:val="24"/>
          <w:szCs w:val="24"/>
        </w:rPr>
        <w:t>across different product categories, with some industries show</w:t>
      </w:r>
      <w:r w:rsidR="00A05FD3">
        <w:rPr>
          <w:rFonts w:ascii="Times New Roman" w:eastAsia="NimbusRomNo9L-Regu" w:hAnsi="Times New Roman" w:cs="Times New Roman"/>
          <w:sz w:val="24"/>
          <w:szCs w:val="24"/>
        </w:rPr>
        <w:t xml:space="preserve">ing clear </w:t>
      </w:r>
      <w:r w:rsidR="00D5154B">
        <w:rPr>
          <w:rFonts w:ascii="Times New Roman" w:eastAsia="NimbusRomNo9L-Regu" w:hAnsi="Times New Roman" w:cs="Times New Roman"/>
          <w:sz w:val="24"/>
          <w:szCs w:val="24"/>
        </w:rPr>
        <w:t>J-Curve</w:t>
      </w:r>
      <w:r w:rsidR="00A05FD3">
        <w:rPr>
          <w:rFonts w:ascii="Times New Roman" w:eastAsia="NimbusRomNo9L-Regu" w:hAnsi="Times New Roman" w:cs="Times New Roman"/>
          <w:sz w:val="24"/>
          <w:szCs w:val="24"/>
        </w:rPr>
        <w:t xml:space="preserve">s while others </w:t>
      </w:r>
      <w:r w:rsidRPr="00504DA9">
        <w:rPr>
          <w:rFonts w:ascii="Times New Roman" w:eastAsia="NimbusRomNo9L-Regu" w:hAnsi="Times New Roman" w:cs="Times New Roman"/>
          <w:sz w:val="24"/>
          <w:szCs w:val="24"/>
        </w:rPr>
        <w:t>exhibited reverse patterns. This evidence is particularly releva</w:t>
      </w:r>
      <w:r w:rsidR="00A05FD3">
        <w:rPr>
          <w:rFonts w:ascii="Times New Roman" w:eastAsia="NimbusRomNo9L-Regu" w:hAnsi="Times New Roman" w:cs="Times New Roman"/>
          <w:sz w:val="24"/>
          <w:szCs w:val="24"/>
        </w:rPr>
        <w:t xml:space="preserve">nt for the current study, as it </w:t>
      </w:r>
      <w:r w:rsidRPr="00504DA9">
        <w:rPr>
          <w:rFonts w:ascii="Times New Roman" w:eastAsia="NimbusRomNo9L-Regu" w:hAnsi="Times New Roman" w:cs="Times New Roman"/>
          <w:sz w:val="24"/>
          <w:szCs w:val="24"/>
        </w:rPr>
        <w:t xml:space="preserve">suggests that the trade balance of a country like Nepal may </w:t>
      </w:r>
      <w:r w:rsidR="00A05FD3">
        <w:rPr>
          <w:rFonts w:ascii="Times New Roman" w:eastAsia="NimbusRomNo9L-Regu" w:hAnsi="Times New Roman" w:cs="Times New Roman"/>
          <w:sz w:val="24"/>
          <w:szCs w:val="24"/>
        </w:rPr>
        <w:t xml:space="preserve">be driven by specific commodity </w:t>
      </w:r>
      <w:r w:rsidRPr="00504DA9">
        <w:rPr>
          <w:rFonts w:ascii="Times New Roman" w:eastAsia="NimbusRomNo9L-Regu" w:hAnsi="Times New Roman" w:cs="Times New Roman"/>
          <w:sz w:val="24"/>
          <w:szCs w:val="24"/>
        </w:rPr>
        <w:t>groups rather than a uniform national response.</w:t>
      </w:r>
    </w:p>
    <w:p w14:paraId="29B99ACC" w14:textId="0D847E6A"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influence of external shocks and economic transitions further complicates the </w:t>
      </w:r>
      <w:r w:rsidR="00D5154B">
        <w:rPr>
          <w:rFonts w:ascii="Times New Roman" w:eastAsia="NimbusRomNo9L-Regu" w:hAnsi="Times New Roman" w:cs="Times New Roman"/>
          <w:sz w:val="24"/>
          <w:szCs w:val="24"/>
        </w:rPr>
        <w:t>J-Curve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narrative. Lal and </w:t>
      </w:r>
      <w:proofErr w:type="spellStart"/>
      <w:r w:rsidRPr="00504DA9">
        <w:rPr>
          <w:rFonts w:ascii="Times New Roman" w:eastAsia="NimbusRomNo9L-Regu" w:hAnsi="Times New Roman" w:cs="Times New Roman"/>
          <w:sz w:val="24"/>
          <w:szCs w:val="24"/>
        </w:rPr>
        <w:t>Lowinger</w:t>
      </w:r>
      <w:proofErr w:type="spellEnd"/>
      <w:r w:rsidRPr="00504DA9">
        <w:rPr>
          <w:rFonts w:ascii="Times New Roman" w:eastAsia="NimbusRomNo9L-Regu" w:hAnsi="Times New Roman" w:cs="Times New Roman"/>
          <w:sz w:val="24"/>
          <w:szCs w:val="24"/>
        </w:rPr>
        <w:t xml:space="preserve"> (2002) examined East Asian econo</w:t>
      </w:r>
      <w:r w:rsidR="00A05FD3">
        <w:rPr>
          <w:rFonts w:ascii="Times New Roman" w:eastAsia="NimbusRomNo9L-Regu" w:hAnsi="Times New Roman" w:cs="Times New Roman"/>
          <w:sz w:val="24"/>
          <w:szCs w:val="24"/>
        </w:rPr>
        <w:t xml:space="preserve">mies during the Asian financial </w:t>
      </w:r>
      <w:r w:rsidRPr="00504DA9">
        <w:rPr>
          <w:rFonts w:ascii="Times New Roman" w:eastAsia="NimbusRomNo9L-Regu" w:hAnsi="Times New Roman" w:cs="Times New Roman"/>
          <w:sz w:val="24"/>
          <w:szCs w:val="24"/>
        </w:rPr>
        <w:t>crisis, finding mixed evidence that highlighted the role of excha</w:t>
      </w:r>
      <w:r w:rsidR="00A05FD3">
        <w:rPr>
          <w:rFonts w:ascii="Times New Roman" w:eastAsia="NimbusRomNo9L-Regu" w:hAnsi="Times New Roman" w:cs="Times New Roman"/>
          <w:sz w:val="24"/>
          <w:szCs w:val="24"/>
        </w:rPr>
        <w:t xml:space="preserve">nge rate regimes and structural </w:t>
      </w:r>
      <w:r w:rsidRPr="00504DA9">
        <w:rPr>
          <w:rFonts w:ascii="Times New Roman" w:eastAsia="NimbusRomNo9L-Regu" w:hAnsi="Times New Roman" w:cs="Times New Roman"/>
          <w:sz w:val="24"/>
          <w:szCs w:val="24"/>
        </w:rPr>
        <w:t xml:space="preserve">constraints. Similarly, </w:t>
      </w:r>
      <w:proofErr w:type="spellStart"/>
      <w:r w:rsidRPr="00504DA9">
        <w:rPr>
          <w:rFonts w:ascii="Times New Roman" w:eastAsia="NimbusRomNo9L-Regu" w:hAnsi="Times New Roman" w:cs="Times New Roman"/>
          <w:sz w:val="24"/>
          <w:szCs w:val="24"/>
        </w:rPr>
        <w:t>Grigoryan</w:t>
      </w:r>
      <w:proofErr w:type="spellEnd"/>
      <w:r w:rsidRPr="00504DA9">
        <w:rPr>
          <w:rFonts w:ascii="Times New Roman" w:eastAsia="NimbusRomNo9L-Regu" w:hAnsi="Times New Roman" w:cs="Times New Roman"/>
          <w:sz w:val="24"/>
          <w:szCs w:val="24"/>
        </w:rPr>
        <w:t xml:space="preserve"> (2015) analyzed Armenia’s </w:t>
      </w:r>
      <w:r w:rsidRPr="00504DA9">
        <w:rPr>
          <w:rFonts w:ascii="Times New Roman" w:eastAsia="NimbusRomNo9L-Regu" w:hAnsi="Times New Roman" w:cs="Times New Roman"/>
          <w:sz w:val="24"/>
          <w:szCs w:val="24"/>
        </w:rPr>
        <w:lastRenderedPageBreak/>
        <w:t>t</w:t>
      </w:r>
      <w:r w:rsidR="00A05FD3">
        <w:rPr>
          <w:rFonts w:ascii="Times New Roman" w:eastAsia="NimbusRomNo9L-Regu" w:hAnsi="Times New Roman" w:cs="Times New Roman"/>
          <w:sz w:val="24"/>
          <w:szCs w:val="24"/>
        </w:rPr>
        <w:t xml:space="preserve">ransition economy, finding that </w:t>
      </w:r>
      <w:r w:rsidRPr="00504DA9">
        <w:rPr>
          <w:rFonts w:ascii="Times New Roman" w:eastAsia="NimbusRomNo9L-Regu" w:hAnsi="Times New Roman" w:cs="Times New Roman"/>
          <w:sz w:val="24"/>
          <w:szCs w:val="24"/>
        </w:rPr>
        <w:t xml:space="preserve">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operated in the short run but lacked long-term con</w:t>
      </w:r>
      <w:r w:rsidR="00A05FD3">
        <w:rPr>
          <w:rFonts w:ascii="Times New Roman" w:eastAsia="NimbusRomNo9L-Regu" w:hAnsi="Times New Roman" w:cs="Times New Roman"/>
          <w:sz w:val="24"/>
          <w:szCs w:val="24"/>
        </w:rPr>
        <w:t xml:space="preserve">sistency. These studies suggest </w:t>
      </w:r>
      <w:r w:rsidRPr="00504DA9">
        <w:rPr>
          <w:rFonts w:ascii="Times New Roman" w:eastAsia="NimbusRomNo9L-Regu" w:hAnsi="Times New Roman" w:cs="Times New Roman"/>
          <w:sz w:val="24"/>
          <w:szCs w:val="24"/>
        </w:rPr>
        <w:t xml:space="preserve">that for small, open, or transitioning economies,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is</w:t>
      </w:r>
      <w:r w:rsidR="00A05FD3">
        <w:rPr>
          <w:rFonts w:ascii="Times New Roman" w:eastAsia="NimbusRomNo9L-Regu" w:hAnsi="Times New Roman" w:cs="Times New Roman"/>
          <w:sz w:val="24"/>
          <w:szCs w:val="24"/>
        </w:rPr>
        <w:t xml:space="preserve"> not a static law but a dynamic </w:t>
      </w:r>
      <w:r w:rsidRPr="00504DA9">
        <w:rPr>
          <w:rFonts w:ascii="Times New Roman" w:eastAsia="NimbusRomNo9L-Regu" w:hAnsi="Times New Roman" w:cs="Times New Roman"/>
          <w:sz w:val="24"/>
          <w:szCs w:val="24"/>
        </w:rPr>
        <w:t>response shaped by the economic environment.</w:t>
      </w:r>
    </w:p>
    <w:p w14:paraId="50743FC0" w14:textId="4167CA99" w:rsidR="00A05FD3"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Finally, a meta-analysis by </w:t>
      </w:r>
      <w:proofErr w:type="spellStart"/>
      <w:r w:rsidRPr="00504DA9">
        <w:rPr>
          <w:rFonts w:ascii="Times New Roman" w:eastAsia="NimbusRomNo9L-Regu" w:hAnsi="Times New Roman" w:cs="Times New Roman"/>
          <w:sz w:val="24"/>
          <w:szCs w:val="24"/>
        </w:rPr>
        <w:t>Kallianiotis</w:t>
      </w:r>
      <w:proofErr w:type="spellEnd"/>
      <w:r w:rsidRPr="00504DA9">
        <w:rPr>
          <w:rFonts w:ascii="Times New Roman" w:eastAsia="NimbusRomNo9L-Regu" w:hAnsi="Times New Roman" w:cs="Times New Roman"/>
          <w:sz w:val="24"/>
          <w:szCs w:val="24"/>
        </w:rPr>
        <w:t xml:space="preserve"> (2022) provided a recent</w:t>
      </w:r>
      <w:r w:rsidR="00A05FD3">
        <w:rPr>
          <w:rFonts w:ascii="Times New Roman" w:eastAsia="NimbusRomNo9L-Regu" w:hAnsi="Times New Roman" w:cs="Times New Roman"/>
          <w:sz w:val="24"/>
          <w:szCs w:val="24"/>
        </w:rPr>
        <w:t xml:space="preserve"> empirical synthesis by testing </w:t>
      </w:r>
      <w:r w:rsidRPr="00504DA9">
        <w:rPr>
          <w:rFonts w:ascii="Times New Roman" w:eastAsia="NimbusRomNo9L-Regu" w:hAnsi="Times New Roman" w:cs="Times New Roman"/>
          <w:sz w:val="24"/>
          <w:szCs w:val="24"/>
        </w:rPr>
        <w:t xml:space="preserve">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 between the United States and six trading partners—</w:t>
      </w:r>
      <w:r w:rsidR="00A05FD3">
        <w:rPr>
          <w:rFonts w:ascii="Times New Roman" w:eastAsia="NimbusRomNo9L-Regu" w:hAnsi="Times New Roman" w:cs="Times New Roman"/>
          <w:sz w:val="24"/>
          <w:szCs w:val="24"/>
        </w:rPr>
        <w:t xml:space="preserve">the Euro-zone, Canada, </w:t>
      </w:r>
      <w:r w:rsidRPr="00504DA9">
        <w:rPr>
          <w:rFonts w:ascii="Times New Roman" w:eastAsia="NimbusRomNo9L-Regu" w:hAnsi="Times New Roman" w:cs="Times New Roman"/>
          <w:sz w:val="24"/>
          <w:szCs w:val="24"/>
        </w:rPr>
        <w:t>the United Kingdom, Switzerland, Japan, and Australia. Us</w:t>
      </w:r>
      <w:r w:rsidR="00A05FD3">
        <w:rPr>
          <w:rFonts w:ascii="Times New Roman" w:eastAsia="NimbusRomNo9L-Regu" w:hAnsi="Times New Roman" w:cs="Times New Roman"/>
          <w:sz w:val="24"/>
          <w:szCs w:val="24"/>
        </w:rPr>
        <w:t xml:space="preserve">ing monthly data and estimating </w:t>
      </w:r>
      <w:r w:rsidRPr="00504DA9">
        <w:rPr>
          <w:rFonts w:ascii="Times New Roman" w:eastAsia="NimbusRomNo9L-Regu" w:hAnsi="Times New Roman" w:cs="Times New Roman"/>
          <w:sz w:val="24"/>
          <w:szCs w:val="24"/>
        </w:rPr>
        <w:t>both a GARCH-M model and a VAR model, he found that real exchange rate cha</w:t>
      </w:r>
      <w:r w:rsidR="00A05FD3">
        <w:rPr>
          <w:rFonts w:ascii="Times New Roman" w:eastAsia="NimbusRomNo9L-Regu" w:hAnsi="Times New Roman" w:cs="Times New Roman"/>
          <w:sz w:val="24"/>
          <w:szCs w:val="24"/>
        </w:rPr>
        <w:t xml:space="preserve">nges have a </w:t>
      </w:r>
      <w:r w:rsidRPr="00504DA9">
        <w:rPr>
          <w:rFonts w:ascii="Times New Roman" w:eastAsia="NimbusRomNo9L-Regu" w:hAnsi="Times New Roman" w:cs="Times New Roman"/>
          <w:sz w:val="24"/>
          <w:szCs w:val="24"/>
        </w:rPr>
        <w:t>significant impact on the U.S. trade balance. The results supporte</w:t>
      </w:r>
      <w:r w:rsidR="00A05FD3">
        <w:rPr>
          <w:rFonts w:ascii="Times New Roman" w:eastAsia="NimbusRomNo9L-Regu" w:hAnsi="Times New Roman" w:cs="Times New Roman"/>
          <w:sz w:val="24"/>
          <w:szCs w:val="24"/>
        </w:rPr>
        <w:t xml:space="preserve">d the existence of the </w:t>
      </w:r>
      <w:r w:rsidR="00D5154B">
        <w:rPr>
          <w:rFonts w:ascii="Times New Roman" w:eastAsia="NimbusRomNo9L-Regu" w:hAnsi="Times New Roman" w:cs="Times New Roman"/>
          <w:sz w:val="24"/>
          <w:szCs w:val="24"/>
        </w:rPr>
        <w:t>J-Curve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showing that a dollar depreciation worsens the trade balance in</w:t>
      </w:r>
      <w:r w:rsidR="00A05FD3">
        <w:rPr>
          <w:rFonts w:ascii="Times New Roman" w:eastAsia="NimbusRomNo9L-Regu" w:hAnsi="Times New Roman" w:cs="Times New Roman"/>
          <w:sz w:val="24"/>
          <w:szCs w:val="24"/>
        </w:rPr>
        <w:t xml:space="preserve"> the short run before improving </w:t>
      </w:r>
      <w:r w:rsidRPr="00504DA9">
        <w:rPr>
          <w:rFonts w:ascii="Times New Roman" w:eastAsia="NimbusRomNo9L-Regu" w:hAnsi="Times New Roman" w:cs="Times New Roman"/>
          <w:sz w:val="24"/>
          <w:szCs w:val="24"/>
        </w:rPr>
        <w:t>it over time. The study concluded that while the theoretical fo</w:t>
      </w:r>
      <w:r w:rsidR="00A05FD3">
        <w:rPr>
          <w:rFonts w:ascii="Times New Roman" w:eastAsia="NimbusRomNo9L-Regu" w:hAnsi="Times New Roman" w:cs="Times New Roman"/>
          <w:sz w:val="24"/>
          <w:szCs w:val="24"/>
        </w:rPr>
        <w:t xml:space="preserve">undation of the </w:t>
      </w:r>
      <w:r w:rsidR="00D5154B">
        <w:rPr>
          <w:rFonts w:ascii="Times New Roman" w:eastAsia="NimbusRomNo9L-Regu" w:hAnsi="Times New Roman" w:cs="Times New Roman"/>
          <w:sz w:val="24"/>
          <w:szCs w:val="24"/>
        </w:rPr>
        <w:t>J-Curve</w:t>
      </w:r>
      <w:r w:rsidR="00A05FD3">
        <w:rPr>
          <w:rFonts w:ascii="Times New Roman" w:eastAsia="NimbusRomNo9L-Regu" w:hAnsi="Times New Roman" w:cs="Times New Roman"/>
          <w:sz w:val="24"/>
          <w:szCs w:val="24"/>
        </w:rPr>
        <w:t xml:space="preserve"> remains </w:t>
      </w:r>
      <w:r w:rsidRPr="00504DA9">
        <w:rPr>
          <w:rFonts w:ascii="Times New Roman" w:eastAsia="NimbusRomNo9L-Regu" w:hAnsi="Times New Roman" w:cs="Times New Roman"/>
          <w:sz w:val="24"/>
          <w:szCs w:val="24"/>
        </w:rPr>
        <w:t>robust, the empirical results vary across countries, confirming that the inconsistency in previous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findings is likely a product of differing methodological approaches and country-specific contexts.</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provides a strong justification for the tailored, country-specific approach adopted in</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research.</w:t>
      </w:r>
    </w:p>
    <w:p w14:paraId="16BE9912" w14:textId="7DA4B0CC" w:rsidR="00504DA9" w:rsidRPr="00454B1D" w:rsidRDefault="00504DA9" w:rsidP="001743E3">
      <w:pPr>
        <w:pStyle w:val="Heading2"/>
        <w:spacing w:line="360" w:lineRule="auto"/>
        <w:rPr>
          <w:rFonts w:ascii="Times New Roman" w:eastAsia="NimbusRomNo9L-Medi" w:hAnsi="Times New Roman" w:cs="Times New Roman"/>
          <w:b/>
          <w:bCs/>
          <w:color w:val="auto"/>
          <w:sz w:val="24"/>
          <w:szCs w:val="24"/>
        </w:rPr>
      </w:pPr>
      <w:bookmarkStart w:id="32" w:name="_Toc240900545"/>
      <w:r w:rsidRPr="00454B1D">
        <w:rPr>
          <w:rFonts w:ascii="Times New Roman" w:eastAsia="NimbusRomNo9L-Medi" w:hAnsi="Times New Roman" w:cs="Times New Roman"/>
          <w:b/>
          <w:bCs/>
          <w:color w:val="auto"/>
          <w:sz w:val="24"/>
          <w:szCs w:val="24"/>
        </w:rPr>
        <w:t>2.4 The NARDL Methodology: Development and Applications</w:t>
      </w:r>
      <w:bookmarkEnd w:id="32"/>
    </w:p>
    <w:p w14:paraId="73FFA7A1" w14:textId="34A9467A" w:rsidR="00504DA9" w:rsidRPr="0060344E" w:rsidRDefault="00504DA9" w:rsidP="001743E3">
      <w:pPr>
        <w:autoSpaceDE w:val="0"/>
        <w:autoSpaceDN w:val="0"/>
        <w:adjustRightInd w:val="0"/>
        <w:spacing w:after="0" w:line="360" w:lineRule="auto"/>
        <w:ind w:firstLine="720"/>
        <w:jc w:val="both"/>
        <w:rPr>
          <w:rFonts w:ascii="Times New Roman" w:eastAsia="NimbusRomNo9L-Regu" w:hAnsi="Times New Roman" w:cs="Times New Roman"/>
          <w:b/>
          <w:sz w:val="24"/>
          <w:szCs w:val="24"/>
        </w:rPr>
      </w:pPr>
      <w:r w:rsidRPr="0060344E">
        <w:rPr>
          <w:rFonts w:ascii="Times New Roman" w:eastAsia="NimbusRomNo9L-Regu" w:hAnsi="Times New Roman" w:cs="Times New Roman"/>
          <w:sz w:val="24"/>
          <w:szCs w:val="24"/>
        </w:rPr>
        <w:t xml:space="preserve">The emergence </w:t>
      </w:r>
      <w:r w:rsidR="0060344E" w:rsidRPr="0060344E">
        <w:rPr>
          <w:rFonts w:ascii="Times New Roman" w:eastAsia="NimbusRomNo9L-Regu" w:hAnsi="Times New Roman" w:cs="Times New Roman"/>
          <w:sz w:val="24"/>
          <w:szCs w:val="24"/>
        </w:rPr>
        <w:t xml:space="preserve">of the </w:t>
      </w:r>
      <w:r w:rsidR="00D5154B">
        <w:rPr>
          <w:rFonts w:ascii="Times New Roman" w:eastAsia="NimbusRomNo9L-Regu" w:hAnsi="Times New Roman" w:cs="Times New Roman"/>
          <w:sz w:val="24"/>
          <w:szCs w:val="24"/>
        </w:rPr>
        <w:t>Non-linear</w:t>
      </w:r>
      <w:r w:rsidR="0060344E" w:rsidRPr="0060344E">
        <w:rPr>
          <w:rFonts w:ascii="Times New Roman" w:eastAsia="NimbusRomNo9L-Regu" w:hAnsi="Times New Roman" w:cs="Times New Roman"/>
          <w:sz w:val="24"/>
          <w:szCs w:val="24"/>
        </w:rPr>
        <w:t xml:space="preserve"> Autoregressive </w:t>
      </w:r>
      <w:r w:rsidRPr="0060344E">
        <w:rPr>
          <w:rFonts w:ascii="Times New Roman" w:eastAsia="NimbusRomNo9L-Regu" w:hAnsi="Times New Roman" w:cs="Times New Roman"/>
          <w:sz w:val="24"/>
          <w:szCs w:val="24"/>
        </w:rPr>
        <w:t>Distribut</w:t>
      </w:r>
      <w:r w:rsidRPr="00504DA9">
        <w:rPr>
          <w:rFonts w:ascii="Times New Roman" w:eastAsia="NimbusRomNo9L-Regu" w:hAnsi="Times New Roman" w:cs="Times New Roman"/>
          <w:sz w:val="24"/>
          <w:szCs w:val="24"/>
        </w:rPr>
        <w:t xml:space="preserve">ed Lag (NARDL) methodology represents a pivotal advancement in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research,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fundamentally altering the analysis of exchange rate-trade b</w:t>
      </w:r>
      <w:r w:rsidR="00A05FD3">
        <w:rPr>
          <w:rFonts w:ascii="Times New Roman" w:eastAsia="NimbusRomNo9L-Regu" w:hAnsi="Times New Roman" w:cs="Times New Roman"/>
          <w:sz w:val="24"/>
          <w:szCs w:val="24"/>
        </w:rPr>
        <w:t xml:space="preserve">alance transmissions. Developed </w:t>
      </w:r>
      <w:r w:rsidRPr="00504DA9">
        <w:rPr>
          <w:rFonts w:ascii="Times New Roman" w:eastAsia="NimbusRomNo9L-Regu" w:hAnsi="Times New Roman" w:cs="Times New Roman"/>
          <w:sz w:val="24"/>
          <w:szCs w:val="24"/>
        </w:rPr>
        <w:t>by Shin et al. (2014), the NARDL framework extends the linear ARDL bounds testing approach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pioneered by </w:t>
      </w:r>
      <w:proofErr w:type="spellStart"/>
      <w:r w:rsidRPr="00504DA9">
        <w:rPr>
          <w:rFonts w:ascii="Times New Roman" w:eastAsia="NimbusRomNo9L-Regu" w:hAnsi="Times New Roman" w:cs="Times New Roman"/>
          <w:sz w:val="24"/>
          <w:szCs w:val="24"/>
        </w:rPr>
        <w:t>Pesaran</w:t>
      </w:r>
      <w:proofErr w:type="spellEnd"/>
      <w:r w:rsidRPr="00504DA9">
        <w:rPr>
          <w:rFonts w:ascii="Times New Roman" w:eastAsia="NimbusRomNo9L-Regu" w:hAnsi="Times New Roman" w:cs="Times New Roman"/>
          <w:sz w:val="24"/>
          <w:szCs w:val="24"/>
        </w:rPr>
        <w:t xml:space="preserve"> et al. (2001) to accommodate asymmetric effects within a rigorous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econometric structure. This section examines the dev</w:t>
      </w:r>
      <w:r w:rsidR="00A05FD3">
        <w:rPr>
          <w:rFonts w:ascii="Times New Roman" w:eastAsia="NimbusRomNo9L-Regu" w:hAnsi="Times New Roman" w:cs="Times New Roman"/>
          <w:sz w:val="24"/>
          <w:szCs w:val="24"/>
        </w:rPr>
        <w:t xml:space="preserve">elopment of the NARDL model and </w:t>
      </w:r>
      <w:r w:rsidRPr="00504DA9">
        <w:rPr>
          <w:rFonts w:ascii="Times New Roman" w:eastAsia="NimbusRomNo9L-Regu" w:hAnsi="Times New Roman" w:cs="Times New Roman"/>
          <w:sz w:val="24"/>
          <w:szCs w:val="24"/>
        </w:rPr>
        <w:t xml:space="preserve">its application to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studies, highlighting its theoretical and empirical superiority over</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traditional linear frameworks.</w:t>
      </w:r>
    </w:p>
    <w:p w14:paraId="31CEBD61" w14:textId="436F6904"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foundation of this approach lies in the linear ARDL model introduced by </w:t>
      </w:r>
      <w:proofErr w:type="spellStart"/>
      <w:r w:rsidRPr="00504DA9">
        <w:rPr>
          <w:rFonts w:ascii="Times New Roman" w:eastAsia="NimbusRomNo9L-Regu" w:hAnsi="Times New Roman" w:cs="Times New Roman"/>
          <w:sz w:val="24"/>
          <w:szCs w:val="24"/>
        </w:rPr>
        <w:t>Pesaran</w:t>
      </w:r>
      <w:proofErr w:type="spellEnd"/>
      <w:r w:rsidRPr="00504DA9">
        <w:rPr>
          <w:rFonts w:ascii="Times New Roman" w:eastAsia="NimbusRomNo9L-Regu" w:hAnsi="Times New Roman" w:cs="Times New Roman"/>
          <w:sz w:val="24"/>
          <w:szCs w:val="24"/>
        </w:rPr>
        <w:t xml:space="preserve"> et</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al. (2001). This framework revolutionized cointegration analysis by permitting the inclusion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variables with differing orders of integration—specifically a mix of </w:t>
      </w:r>
      <w:r w:rsidR="00A76B5E" w:rsidRPr="00504DA9">
        <w:rPr>
          <w:rFonts w:ascii="Times New Roman" w:eastAsia="NimbusRomNo9L-Regu" w:hAnsi="Times New Roman" w:cs="Times New Roman"/>
          <w:sz w:val="24"/>
          <w:szCs w:val="24"/>
        </w:rPr>
        <w:t>I (</w:t>
      </w:r>
      <w:r w:rsidRPr="00504DA9">
        <w:rPr>
          <w:rFonts w:ascii="Times New Roman" w:eastAsia="NimbusRomNo9L-Regu" w:hAnsi="Times New Roman" w:cs="Times New Roman"/>
          <w:sz w:val="24"/>
          <w:szCs w:val="24"/>
        </w:rPr>
        <w:t xml:space="preserve">0) and </w:t>
      </w:r>
      <w:r w:rsidR="00A76B5E" w:rsidRPr="00504DA9">
        <w:rPr>
          <w:rFonts w:ascii="Times New Roman" w:eastAsia="NimbusRomNo9L-Regu" w:hAnsi="Times New Roman" w:cs="Times New Roman"/>
          <w:sz w:val="24"/>
          <w:szCs w:val="24"/>
        </w:rPr>
        <w:t>I (</w:t>
      </w:r>
      <w:r w:rsidRPr="00504DA9">
        <w:rPr>
          <w:rFonts w:ascii="Times New Roman" w:eastAsia="NimbusRomNo9L-Regu" w:hAnsi="Times New Roman" w:cs="Times New Roman"/>
          <w:sz w:val="24"/>
          <w:szCs w:val="24"/>
        </w:rPr>
        <w:t>1) variables—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within a single coherent model. Unlike the Johansen cointegration method, which necessitates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all variables be integrated of the same order, the ARDL approach is particularly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robust for small sample sizes and provides reliable inference e</w:t>
      </w:r>
      <w:r w:rsidR="00A05FD3">
        <w:rPr>
          <w:rFonts w:ascii="Times New Roman" w:eastAsia="NimbusRomNo9L-Regu" w:hAnsi="Times New Roman" w:cs="Times New Roman"/>
          <w:sz w:val="24"/>
          <w:szCs w:val="24"/>
        </w:rPr>
        <w:t xml:space="preserve">ven when integration orders are </w:t>
      </w:r>
      <w:r w:rsidRPr="00504DA9">
        <w:rPr>
          <w:rFonts w:ascii="Times New Roman" w:eastAsia="NimbusRomNo9L-Regu" w:hAnsi="Times New Roman" w:cs="Times New Roman"/>
          <w:sz w:val="24"/>
          <w:szCs w:val="24"/>
        </w:rPr>
        <w:t>mixed or unknown. By comparing the F-statistic against critical value bounds, researchers can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determine the existence of a long-run relationship without </w:t>
      </w:r>
      <w:r w:rsidRPr="00504DA9">
        <w:rPr>
          <w:rFonts w:ascii="Times New Roman" w:eastAsia="NimbusRomNo9L-Regu" w:hAnsi="Times New Roman" w:cs="Times New Roman"/>
          <w:sz w:val="24"/>
          <w:szCs w:val="24"/>
        </w:rPr>
        <w:lastRenderedPageBreak/>
        <w:t>the need for exhaustive pre-testing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unit roots, making it an ideal tool for analyzing the often-vo</w:t>
      </w:r>
      <w:r w:rsidR="00A05FD3">
        <w:rPr>
          <w:rFonts w:ascii="Times New Roman" w:eastAsia="NimbusRomNo9L-Regu" w:hAnsi="Times New Roman" w:cs="Times New Roman"/>
          <w:sz w:val="24"/>
          <w:szCs w:val="24"/>
        </w:rPr>
        <w:t xml:space="preserve">latile trade data of developing </w:t>
      </w:r>
      <w:r w:rsidRPr="00504DA9">
        <w:rPr>
          <w:rFonts w:ascii="Times New Roman" w:eastAsia="NimbusRomNo9L-Regu" w:hAnsi="Times New Roman" w:cs="Times New Roman"/>
          <w:sz w:val="24"/>
          <w:szCs w:val="24"/>
        </w:rPr>
        <w:t>economies.</w:t>
      </w:r>
    </w:p>
    <w:p w14:paraId="63440FAC" w14:textId="1E94571F"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Building upon this foundation, Shin et al. (2014) introduced a </w:t>
      </w:r>
      <w:r w:rsidR="00D5154B">
        <w:rPr>
          <w:rFonts w:ascii="Times New Roman" w:eastAsia="NimbusRomNo9L-Regu" w:hAnsi="Times New Roman" w:cs="Times New Roman"/>
          <w:sz w:val="24"/>
          <w:szCs w:val="24"/>
        </w:rPr>
        <w:t>Non-linear</w:t>
      </w:r>
      <w:r w:rsidRPr="00504DA9">
        <w:rPr>
          <w:rFonts w:ascii="Times New Roman" w:eastAsia="NimbusRomNo9L-Regu" w:hAnsi="Times New Roman" w:cs="Times New Roman"/>
          <w:sz w:val="24"/>
          <w:szCs w:val="24"/>
        </w:rPr>
        <w:t xml:space="preserve"> extension that allows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 the decomposition of explanatory variables into asymmetric comp</w:t>
      </w:r>
      <w:r w:rsidR="00A05FD3">
        <w:rPr>
          <w:rFonts w:ascii="Times New Roman" w:eastAsia="NimbusRomNo9L-Regu" w:hAnsi="Times New Roman" w:cs="Times New Roman"/>
          <w:sz w:val="24"/>
          <w:szCs w:val="24"/>
        </w:rPr>
        <w:t xml:space="preserve">onents. The core methodological </w:t>
      </w:r>
      <w:r w:rsidRPr="00504DA9">
        <w:rPr>
          <w:rFonts w:ascii="Times New Roman" w:eastAsia="NimbusRomNo9L-Regu" w:hAnsi="Times New Roman" w:cs="Times New Roman"/>
          <w:sz w:val="24"/>
          <w:szCs w:val="24"/>
        </w:rPr>
        <w:t xml:space="preserve">innovation involves partitioning a variable—such as the exchange rate </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m:t>
        </m:r>
      </m:oMath>
      <w:r w:rsidRPr="00504DA9">
        <w:rPr>
          <w:rFonts w:ascii="Times New Roman" w:eastAsia="NimbusRomNo9L-Regu" w:hAnsi="Times New Roman" w:cs="Times New Roman"/>
          <w:sz w:val="24"/>
          <w:szCs w:val="24"/>
        </w:rPr>
        <w:t>—into positive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negative partial sums. Specifically</w:t>
      </w:r>
      <w:proofErr w:type="gramStart"/>
      <w:r w:rsidRPr="00504DA9">
        <w:rPr>
          <w:rFonts w:ascii="Times New Roman" w:eastAsia="NimbusRomNo9L-Regu" w:hAnsi="Times New Roman" w:cs="Times New Roman"/>
          <w:sz w:val="24"/>
          <w:szCs w:val="24"/>
        </w:rPr>
        <w:t>,</w:t>
      </w:r>
      <w:r w:rsidR="0060344E">
        <w:rPr>
          <w:rFonts w:ascii="Times New Roman" w:eastAsia="NimbusRomNo9L-Regu" w:hAnsi="Times New Roman" w:cs="Times New Roman"/>
          <w:sz w:val="24"/>
          <w:szCs w:val="24"/>
        </w:rPr>
        <w:t xml:space="preserve"> </w:t>
      </w:r>
      <w:proofErr w:type="gramEnd"/>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i=1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max⁡</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i</m:t>
                </m:r>
              </m:sub>
            </m:sSub>
            <m:r>
              <w:rPr>
                <w:rFonts w:ascii="Cambria Math" w:eastAsia="NimbusRomNo9L-Regu" w:hAnsi="Cambria Math" w:cs="Times New Roman"/>
                <w:sz w:val="24"/>
                <w:szCs w:val="24"/>
              </w:rPr>
              <m:t>, 0)</m:t>
            </m:r>
          </m:e>
        </m:nary>
      </m:oMath>
      <w:r w:rsidRPr="00504DA9">
        <w:rPr>
          <w:rFonts w:ascii="Times New Roman" w:eastAsia="NimbusRomNo9L-Regu" w:hAnsi="Times New Roman" w:cs="Times New Roman"/>
          <w:sz w:val="24"/>
          <w:szCs w:val="24"/>
        </w:rPr>
        <w:t>, representing cumulative</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appreciation, and</w:t>
      </w:r>
      <w:r w:rsidR="0060344E">
        <w:rPr>
          <w:rFonts w:ascii="Times New Roman" w:eastAsia="NimbusRomNo9L-Regu" w:hAnsi="Times New Roman" w:cs="Times New Roman"/>
          <w:sz w:val="24"/>
          <w:szCs w:val="24"/>
        </w:rPr>
        <w:t xml:space="preserve">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i=1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min⁡</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X</m:t>
                </m:r>
              </m:e>
              <m:sub>
                <m:r>
                  <w:rPr>
                    <w:rFonts w:ascii="Cambria Math" w:eastAsia="NimbusRomNo9L-Regu" w:hAnsi="Cambria Math" w:cs="Times New Roman"/>
                    <w:sz w:val="24"/>
                    <w:szCs w:val="24"/>
                  </w:rPr>
                  <m:t>i</m:t>
                </m:r>
              </m:sub>
            </m:sSub>
            <m:r>
              <w:rPr>
                <w:rFonts w:ascii="Cambria Math" w:eastAsia="NimbusRomNo9L-Regu" w:hAnsi="Cambria Math" w:cs="Times New Roman"/>
                <w:sz w:val="24"/>
                <w:szCs w:val="24"/>
              </w:rPr>
              <m:t>, 0)</m:t>
            </m:r>
          </m:e>
        </m:nary>
      </m:oMath>
      <w:r w:rsidRPr="00504DA9">
        <w:rPr>
          <w:rFonts w:ascii="Times New Roman" w:eastAsia="NimbusRomNo9L-Regu" w:hAnsi="Times New Roman" w:cs="Times New Roman"/>
          <w:sz w:val="24"/>
          <w:szCs w:val="24"/>
        </w:rPr>
        <w:t>, representing cumulative depreciation. This decomposition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enables the model to capture three distinct types of </w:t>
      </w:r>
      <w:r w:rsidR="00A76B5E" w:rsidRPr="00504DA9">
        <w:rPr>
          <w:rFonts w:ascii="Times New Roman" w:eastAsia="NimbusRomNo9L-Regu" w:hAnsi="Times New Roman" w:cs="Times New Roman"/>
          <w:sz w:val="24"/>
          <w:szCs w:val="24"/>
        </w:rPr>
        <w:t>asymmetries</w:t>
      </w:r>
      <w:r w:rsidRPr="00504DA9">
        <w:rPr>
          <w:rFonts w:ascii="Times New Roman" w:eastAsia="NimbusRomNo9L-Regu" w:hAnsi="Times New Roman" w:cs="Times New Roman"/>
          <w:sz w:val="24"/>
          <w:szCs w:val="24"/>
        </w:rPr>
        <w:t xml:space="preserve">: asymmetric </w:t>
      </w:r>
      <w:r w:rsidR="00A76B5E" w:rsidRPr="00504DA9">
        <w:rPr>
          <w:rFonts w:ascii="Times New Roman" w:eastAsia="NimbusRomNo9L-Regu" w:hAnsi="Times New Roman" w:cs="Times New Roman"/>
          <w:sz w:val="24"/>
          <w:szCs w:val="24"/>
        </w:rPr>
        <w:t>long run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effects where the coefficients differ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β</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 xml:space="preserve">≠ </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β</m:t>
            </m:r>
          </m:e>
          <m:sup>
            <m:r>
              <w:rPr>
                <w:rFonts w:ascii="Cambria Math" w:eastAsia="NimbusRomNo9L-Regu" w:hAnsi="Cambria Math" w:cs="Times New Roman"/>
                <w:sz w:val="24"/>
                <w:szCs w:val="24"/>
              </w:rPr>
              <m:t>-</m:t>
            </m:r>
          </m:sup>
        </m:sSup>
      </m:oMath>
      <w:r w:rsidRPr="00504DA9">
        <w:rPr>
          <w:rFonts w:ascii="Times New Roman" w:eastAsia="CMSY10" w:hAnsi="Times New Roman" w:cs="Times New Roman"/>
          <w:sz w:val="24"/>
          <w:szCs w:val="24"/>
        </w:rPr>
        <w:t xml:space="preserve"> </w:t>
      </w:r>
      <w:r w:rsidR="0085108F">
        <w:rPr>
          <w:rFonts w:ascii="Times New Roman" w:eastAsia="CMSY10" w:hAnsi="Times New Roman" w:cs="Times New Roman"/>
          <w:sz w:val="24"/>
          <w:szCs w:val="24"/>
        </w:rPr>
        <w:t xml:space="preserve">and </w:t>
      </w:r>
      <w:r w:rsidRPr="00504DA9">
        <w:rPr>
          <w:rFonts w:ascii="Times New Roman" w:eastAsia="NimbusRomNo9L-Regu" w:hAnsi="Times New Roman" w:cs="Times New Roman"/>
          <w:sz w:val="24"/>
          <w:szCs w:val="24"/>
        </w:rPr>
        <w:t>asymmetric short-run adjustment speeds,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asymmetric dynamic multipliers, which map the divergent adjustment paths following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positive and negative exchange rate shocks. A defining feature of the NARDL specification—</w:t>
      </w:r>
      <w:r w:rsidR="00A05FD3">
        <w:rPr>
          <w:rFonts w:ascii="Times New Roman" w:eastAsia="NimbusRomNo9L-Regu" w:hAnsi="Times New Roman" w:cs="Times New Roman"/>
          <w:sz w:val="24"/>
          <w:szCs w:val="24"/>
        </w:rPr>
        <w:t xml:space="preserve"> </w:t>
      </w:r>
      <w:r w:rsidR="00A76B5E" w:rsidRPr="00504DA9">
        <w:rPr>
          <w:rFonts w:ascii="Times New Roman" w:eastAsia="NimbusRomNo9L-Regu" w:hAnsi="Times New Roman" w:cs="Times New Roman"/>
          <w:sz w:val="24"/>
          <w:szCs w:val="24"/>
        </w:rPr>
        <w:t>emphasized</w:t>
      </w:r>
      <w:r w:rsidRPr="00504DA9">
        <w:rPr>
          <w:rFonts w:ascii="Times New Roman" w:eastAsia="NimbusRomNo9L-Regu" w:hAnsi="Times New Roman" w:cs="Times New Roman"/>
          <w:sz w:val="24"/>
          <w:szCs w:val="24"/>
        </w:rPr>
        <w:t xml:space="preserve"> by Shin et al. (2014) themselves—is that the partial-sum processes and the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level variables are permitted to carry different lag orders within a single regression. This property,</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which is the framework’s ”crucial feature,” explicitly accomm</w:t>
      </w:r>
      <w:r w:rsidR="00A05FD3">
        <w:rPr>
          <w:rFonts w:ascii="Times New Roman" w:eastAsia="NimbusRomNo9L-Regu" w:hAnsi="Times New Roman" w:cs="Times New Roman"/>
          <w:sz w:val="24"/>
          <w:szCs w:val="24"/>
        </w:rPr>
        <w:t xml:space="preserve">odates the empirical regularity </w:t>
      </w:r>
      <w:r w:rsidRPr="00504DA9">
        <w:rPr>
          <w:rFonts w:ascii="Times New Roman" w:eastAsia="NimbusRomNo9L-Regu" w:hAnsi="Times New Roman" w:cs="Times New Roman"/>
          <w:sz w:val="24"/>
          <w:szCs w:val="24"/>
        </w:rPr>
        <w:t>that the optimal lag length of the partial sums often differs from the optimal lag length</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the dependent variable and the level regressors. Consequentl</w:t>
      </w:r>
      <w:r w:rsidR="00A05FD3">
        <w:rPr>
          <w:rFonts w:ascii="Times New Roman" w:eastAsia="NimbusRomNo9L-Regu" w:hAnsi="Times New Roman" w:cs="Times New Roman"/>
          <w:sz w:val="24"/>
          <w:szCs w:val="24"/>
        </w:rPr>
        <w:t xml:space="preserve">y, the data-driven selection of </w:t>
      </w:r>
      <w:r w:rsidRPr="00504DA9">
        <w:rPr>
          <w:rFonts w:ascii="Times New Roman" w:eastAsia="NimbusRomNo9L-Regu" w:hAnsi="Times New Roman" w:cs="Times New Roman"/>
          <w:sz w:val="24"/>
          <w:szCs w:val="24"/>
        </w:rPr>
        <w:t>lag-0 on the partial sums (when information criteria so indicate)</w:t>
      </w:r>
      <w:r w:rsidR="00A05FD3">
        <w:rPr>
          <w:rFonts w:ascii="Times New Roman" w:eastAsia="NimbusRomNo9L-Regu" w:hAnsi="Times New Roman" w:cs="Times New Roman"/>
          <w:sz w:val="24"/>
          <w:szCs w:val="24"/>
        </w:rPr>
        <w:t xml:space="preserve"> is a legitimate outcome of the </w:t>
      </w:r>
      <w:r w:rsidRPr="00504DA9">
        <w:rPr>
          <w:rFonts w:ascii="Times New Roman" w:eastAsia="NimbusRomNo9L-Regu" w:hAnsi="Times New Roman" w:cs="Times New Roman"/>
          <w:sz w:val="24"/>
          <w:szCs w:val="24"/>
        </w:rPr>
        <w:t>model, not a violation of its structure, and aligns with the pars</w:t>
      </w:r>
      <w:r w:rsidR="00A05FD3">
        <w:rPr>
          <w:rFonts w:ascii="Times New Roman" w:eastAsia="NimbusRomNo9L-Regu" w:hAnsi="Times New Roman" w:cs="Times New Roman"/>
          <w:sz w:val="24"/>
          <w:szCs w:val="24"/>
        </w:rPr>
        <w:t xml:space="preserve">imony principle embedded in the </w:t>
      </w:r>
      <w:r w:rsidRPr="00504DA9">
        <w:rPr>
          <w:rFonts w:ascii="Times New Roman" w:eastAsia="NimbusRomNo9L-Regu" w:hAnsi="Times New Roman" w:cs="Times New Roman"/>
          <w:sz w:val="24"/>
          <w:szCs w:val="24"/>
        </w:rPr>
        <w:t>underlying ARDL bounds-testing approach.</w:t>
      </w:r>
    </w:p>
    <w:p w14:paraId="451A26BB" w14:textId="1F9235EB"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NARDL specification offers four critical advantages over its linear predecessors. First, it</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facilitates the direct testing of asymmetry </w:t>
      </w:r>
      <w:r w:rsidR="00A05FD3" w:rsidRPr="00504DA9">
        <w:rPr>
          <w:rFonts w:ascii="Times New Roman" w:eastAsia="NimbusRomNo9L-Regu" w:hAnsi="Times New Roman" w:cs="Times New Roman"/>
          <w:sz w:val="24"/>
          <w:szCs w:val="24"/>
        </w:rPr>
        <w:t>through Wald</w:t>
      </w:r>
      <w:r w:rsidRPr="00504DA9">
        <w:rPr>
          <w:rFonts w:ascii="Times New Roman" w:eastAsia="NimbusRomNo9L-Regu" w:hAnsi="Times New Roman" w:cs="Times New Roman"/>
          <w:sz w:val="24"/>
          <w:szCs w:val="24"/>
        </w:rPr>
        <w:t xml:space="preserve"> tests on coef</w:t>
      </w:r>
      <w:r w:rsidR="00A05FD3">
        <w:rPr>
          <w:rFonts w:ascii="Times New Roman" w:eastAsia="NimbusRomNo9L-Regu" w:hAnsi="Times New Roman" w:cs="Times New Roman"/>
          <w:sz w:val="24"/>
          <w:szCs w:val="24"/>
        </w:rPr>
        <w:t xml:space="preserve">ficient restrictions, providing </w:t>
      </w:r>
      <w:r w:rsidRPr="00504DA9">
        <w:rPr>
          <w:rFonts w:ascii="Times New Roman" w:eastAsia="NimbusRomNo9L-Regu" w:hAnsi="Times New Roman" w:cs="Times New Roman"/>
          <w:sz w:val="24"/>
          <w:szCs w:val="24"/>
        </w:rPr>
        <w:t>a statistically rigorous basis for rejecting the symmetry h</w:t>
      </w:r>
      <w:r w:rsidR="00A05FD3">
        <w:rPr>
          <w:rFonts w:ascii="Times New Roman" w:eastAsia="NimbusRomNo9L-Regu" w:hAnsi="Times New Roman" w:cs="Times New Roman"/>
          <w:sz w:val="24"/>
          <w:szCs w:val="24"/>
        </w:rPr>
        <w:t xml:space="preserve">ypothesis. Second, by producing </w:t>
      </w:r>
      <w:r w:rsidRPr="00504DA9">
        <w:rPr>
          <w:rFonts w:ascii="Times New Roman" w:eastAsia="NimbusRomNo9L-Regu" w:hAnsi="Times New Roman" w:cs="Times New Roman"/>
          <w:sz w:val="24"/>
          <w:szCs w:val="24"/>
        </w:rPr>
        <w:t>separate estimates for appreciation and depreciation, it allow</w:t>
      </w:r>
      <w:r w:rsidR="00A05FD3">
        <w:rPr>
          <w:rFonts w:ascii="Times New Roman" w:eastAsia="NimbusRomNo9L-Regu" w:hAnsi="Times New Roman" w:cs="Times New Roman"/>
          <w:sz w:val="24"/>
          <w:szCs w:val="24"/>
        </w:rPr>
        <w:t xml:space="preserve">s for more nuanced and targeted </w:t>
      </w:r>
      <w:r w:rsidRPr="00504DA9">
        <w:rPr>
          <w:rFonts w:ascii="Times New Roman" w:eastAsia="NimbusRomNo9L-Regu" w:hAnsi="Times New Roman" w:cs="Times New Roman"/>
          <w:sz w:val="24"/>
          <w:szCs w:val="24"/>
        </w:rPr>
        <w:t xml:space="preserve">policy prescriptions. Third, it can uncover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that remain latent in linear models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due to </w:t>
      </w:r>
      <w:r w:rsidR="00A05FD3" w:rsidRPr="00504DA9">
        <w:rPr>
          <w:rFonts w:ascii="Times New Roman" w:eastAsia="NimbusRomNo9L-Regu" w:hAnsi="Times New Roman" w:cs="Times New Roman"/>
          <w:sz w:val="24"/>
          <w:szCs w:val="24"/>
        </w:rPr>
        <w:t>the</w:t>
      </w:r>
      <w:r w:rsidR="00A05FD3">
        <w:rPr>
          <w:rFonts w:ascii="Times New Roman" w:eastAsia="NimbusRomNo9L-Regu" w:hAnsi="Times New Roman" w:cs="Times New Roman"/>
          <w:sz w:val="24"/>
          <w:szCs w:val="24"/>
        </w:rPr>
        <w:t xml:space="preserve"> </w:t>
      </w:r>
      <w:r w:rsidR="0060344E">
        <w:rPr>
          <w:rFonts w:ascii="Times New Roman" w:eastAsia="NimbusRomNo9L-Regu" w:hAnsi="Times New Roman" w:cs="Times New Roman"/>
          <w:sz w:val="24"/>
          <w:szCs w:val="24"/>
        </w:rPr>
        <w:t>"averaging"</w:t>
      </w:r>
      <w:r w:rsidRPr="00504DA9">
        <w:rPr>
          <w:rFonts w:ascii="Times New Roman" w:eastAsia="NimbusRomNo9L-Regu" w:hAnsi="Times New Roman" w:cs="Times New Roman"/>
          <w:sz w:val="24"/>
          <w:szCs w:val="24"/>
        </w:rPr>
        <w:t xml:space="preserve"> of opposing forces. Finally, the use of</w:t>
      </w:r>
      <w:r w:rsidR="00A05FD3">
        <w:rPr>
          <w:rFonts w:ascii="Times New Roman" w:eastAsia="NimbusRomNo9L-Regu" w:hAnsi="Times New Roman" w:cs="Times New Roman"/>
          <w:sz w:val="24"/>
          <w:szCs w:val="24"/>
        </w:rPr>
        <w:t xml:space="preserve"> dynamic multipliers provides a </w:t>
      </w:r>
      <w:r w:rsidRPr="00504DA9">
        <w:rPr>
          <w:rFonts w:ascii="Times New Roman" w:eastAsia="NimbusRomNo9L-Regu" w:hAnsi="Times New Roman" w:cs="Times New Roman"/>
          <w:sz w:val="24"/>
          <w:szCs w:val="24"/>
        </w:rPr>
        <w:t>visual and quantitative representation of how the trade balance evolves over time, offering a</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far more sophisticated diagnostic of the economy’s response to currency volatility than a single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coefficient ever could.</w:t>
      </w:r>
    </w:p>
    <w:p w14:paraId="174CA755" w14:textId="61854FBD" w:rsidR="00A05FD3"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small-sample efficiency of the NARDL framework is particularly well established in the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recent applied literature.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in a NARDL analysis of </w:t>
      </w:r>
      <w:r w:rsidRPr="00504DA9">
        <w:rPr>
          <w:rFonts w:ascii="Times New Roman" w:eastAsia="NimbusRomNo9L-Regu" w:hAnsi="Times New Roman" w:cs="Times New Roman"/>
          <w:sz w:val="24"/>
          <w:szCs w:val="24"/>
        </w:rPr>
        <w:lastRenderedPageBreak/>
        <w:t>Ethiopia’s trade balance over</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1992–2022 (</w:t>
      </w:r>
      <w:r w:rsidRPr="00504DA9">
        <w:rPr>
          <w:rFonts w:ascii="Times New Roman" w:eastAsia="NimbusRomNo9L-ReguItal" w:hAnsi="Times New Roman" w:cs="Times New Roman"/>
          <w:sz w:val="24"/>
          <w:szCs w:val="24"/>
        </w:rPr>
        <w:t xml:space="preserve">T </w:t>
      </w:r>
      <w:r w:rsidRPr="00504DA9">
        <w:rPr>
          <w:rFonts w:ascii="Times New Roman" w:eastAsia="CMR10" w:hAnsi="Times New Roman" w:cs="Times New Roman"/>
          <w:sz w:val="24"/>
          <w:szCs w:val="24"/>
        </w:rPr>
        <w:t xml:space="preserve">= </w:t>
      </w:r>
      <w:r w:rsidRPr="00504DA9">
        <w:rPr>
          <w:rFonts w:ascii="Times New Roman" w:eastAsia="NimbusRomNo9L-Regu" w:hAnsi="Times New Roman" w:cs="Times New Roman"/>
          <w:sz w:val="24"/>
          <w:szCs w:val="24"/>
        </w:rPr>
        <w:t>31), explicitly justifies the use of the framework on grounds that it ”provides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efficient and reliable estimates in case of low and limited samples” and ”allows the variables to</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be integrated with different orders of integration, and estimated at different lag lengths in one</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regression model.” Iqbal et al. (2021) document a similar pattern in bilateral NARDL applications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to Pakistan’s trade with eight partners, and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applications surveyed in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Fariditavana</w:t>
      </w:r>
      <w:proofErr w:type="spellEnd"/>
      <w:r w:rsidRPr="00504DA9">
        <w:rPr>
          <w:rFonts w:ascii="Times New Roman" w:eastAsia="NimbusRomNo9L-Regu" w:hAnsi="Times New Roman" w:cs="Times New Roman"/>
          <w:sz w:val="24"/>
          <w:szCs w:val="24"/>
        </w:rPr>
        <w:t xml:space="preserve"> (2016) routinely report lag orders on the partial sums that differ from</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those on the level terms. These precedents indicate that the NARDL framework is the method</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choice when the available sample cannot support a heavily </w:t>
      </w:r>
      <w:r w:rsidR="00A76B5E" w:rsidRPr="00504DA9">
        <w:rPr>
          <w:rFonts w:ascii="Times New Roman" w:eastAsia="NimbusRomNo9L-Regu" w:hAnsi="Times New Roman" w:cs="Times New Roman"/>
          <w:sz w:val="24"/>
          <w:szCs w:val="24"/>
        </w:rPr>
        <w:t>p</w:t>
      </w:r>
      <w:r w:rsidR="00A76B5E">
        <w:rPr>
          <w:rFonts w:ascii="Times New Roman" w:eastAsia="NimbusRomNo9L-Regu" w:hAnsi="Times New Roman" w:cs="Times New Roman"/>
          <w:sz w:val="24"/>
          <w:szCs w:val="24"/>
        </w:rPr>
        <w:t>arameterized</w:t>
      </w:r>
      <w:r w:rsidR="00A05FD3">
        <w:rPr>
          <w:rFonts w:ascii="Times New Roman" w:eastAsia="NimbusRomNo9L-Regu" w:hAnsi="Times New Roman" w:cs="Times New Roman"/>
          <w:sz w:val="24"/>
          <w:szCs w:val="24"/>
        </w:rPr>
        <w:t xml:space="preserve"> specification, and </w:t>
      </w:r>
      <w:r w:rsidRPr="00504DA9">
        <w:rPr>
          <w:rFonts w:ascii="Times New Roman" w:eastAsia="NimbusRomNo9L-Regu" w:hAnsi="Times New Roman" w:cs="Times New Roman"/>
          <w:sz w:val="24"/>
          <w:szCs w:val="24"/>
        </w:rPr>
        <w:t>they provide direct support for the present study’s small-sample context (</w:t>
      </w:r>
      <w:r w:rsidRPr="00504DA9">
        <w:rPr>
          <w:rFonts w:ascii="Times New Roman" w:eastAsia="NimbusRomNo9L-ReguItal" w:hAnsi="Times New Roman" w:cs="Times New Roman"/>
          <w:sz w:val="24"/>
          <w:szCs w:val="24"/>
        </w:rPr>
        <w:t xml:space="preserve">T </w:t>
      </w:r>
      <w:r w:rsidRPr="00504DA9">
        <w:rPr>
          <w:rFonts w:ascii="Times New Roman" w:eastAsia="CMSY10" w:hAnsi="Times New Roman" w:cs="Times New Roman"/>
          <w:sz w:val="24"/>
          <w:szCs w:val="24"/>
        </w:rPr>
        <w:t xml:space="preserve">≈ </w:t>
      </w:r>
      <w:r w:rsidRPr="00504DA9">
        <w:rPr>
          <w:rFonts w:ascii="Times New Roman" w:eastAsia="NimbusRomNo9L-Regu" w:hAnsi="Times New Roman" w:cs="Times New Roman"/>
          <w:sz w:val="24"/>
          <w:szCs w:val="24"/>
        </w:rPr>
        <w:t>43).</w:t>
      </w:r>
    </w:p>
    <w:p w14:paraId="366698BD" w14:textId="7B4A3A57"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transition from theoretical framework to empirical application w</w:t>
      </w:r>
      <w:r w:rsidR="00A05FD3">
        <w:rPr>
          <w:rFonts w:ascii="Times New Roman" w:eastAsia="NimbusRomNo9L-Regu" w:hAnsi="Times New Roman" w:cs="Times New Roman"/>
          <w:sz w:val="24"/>
          <w:szCs w:val="24"/>
        </w:rPr>
        <w:t xml:space="preserve">as most prominently exemplified </w:t>
      </w:r>
      <w:r w:rsidRPr="00504DA9">
        <w:rPr>
          <w:rFonts w:ascii="Times New Roman" w:eastAsia="NimbusRomNo9L-Regu" w:hAnsi="Times New Roman" w:cs="Times New Roman"/>
          <w:sz w:val="24"/>
          <w:szCs w:val="24"/>
        </w:rPr>
        <w:t xml:space="preserve">by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w:t>
      </w:r>
      <w:proofErr w:type="spellStart"/>
      <w:r w:rsidRPr="00504DA9">
        <w:rPr>
          <w:rFonts w:ascii="Times New Roman" w:eastAsia="NimbusRomNo9L-Regu" w:hAnsi="Times New Roman" w:cs="Times New Roman"/>
          <w:sz w:val="24"/>
          <w:szCs w:val="24"/>
        </w:rPr>
        <w:t>Fariditavana</w:t>
      </w:r>
      <w:proofErr w:type="spellEnd"/>
      <w:r w:rsidRPr="00504DA9">
        <w:rPr>
          <w:rFonts w:ascii="Times New Roman" w:eastAsia="NimbusRomNo9L-Regu" w:hAnsi="Times New Roman" w:cs="Times New Roman"/>
          <w:sz w:val="24"/>
          <w:szCs w:val="24"/>
        </w:rPr>
        <w:t xml:space="preserve"> (2016), who published a seminal application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the NARDL approach to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analysis in the Open Economies Review. By analyzing</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bilateral trade data between the United States and four major partners—Canada, China, Japan</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Korea—their research provided a definitive empirical case for asymmetry. Their findings</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were transformative in three primary dimensions. First, they uncovered significant asymmetric</w:t>
      </w:r>
      <w:r w:rsidR="00A05F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across all four country pairs, suggesting that asymmetry is a pervasive feature of trade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dynamics rather than an anomaly. Second, they demonstrated that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phenomenon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was more frequently detected when asymmetry was permitted, whereas linear models often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failed to identify the effect entirely. Third, the divergence in sign and magnitude between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short-run and long-run coefficients underscored the critical necessity of distinguishing between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these two temporal dynamics. This study effectively established the NARDL framework as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superior methodology for contemporary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testing.</w:t>
      </w:r>
    </w:p>
    <w:p w14:paraId="18FE5F1B" w14:textId="77777777" w:rsidR="00A467D3" w:rsidRPr="007B69F3"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This methodological shift was further corroborated by </w:t>
      </w:r>
      <w:proofErr w:type="spellStart"/>
      <w:r w:rsidRPr="00504DA9">
        <w:rPr>
          <w:rFonts w:ascii="Times New Roman" w:eastAsia="NimbusRomNo9L-Regu" w:hAnsi="Times New Roman" w:cs="Times New Roman"/>
          <w:sz w:val="24"/>
          <w:szCs w:val="24"/>
        </w:rPr>
        <w:t>Arize</w:t>
      </w:r>
      <w:proofErr w:type="spellEnd"/>
      <w:r w:rsidRPr="00504DA9">
        <w:rPr>
          <w:rFonts w:ascii="Times New Roman" w:eastAsia="NimbusRomNo9L-Regu" w:hAnsi="Times New Roman" w:cs="Times New Roman"/>
          <w:sz w:val="24"/>
          <w:szCs w:val="24"/>
        </w:rPr>
        <w:t xml:space="preserve"> et al. (2017), who extended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NARDL application to a broader sample of eight countries. Their research reinforced the notion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that linear models act as a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mask</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obscuring non-linear dynamics that are only revealed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when depreciation is analyzed separately from appreciation. By isolating these movements,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they were able to identify both short-run and long-run asymmetric effects that had remained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invisible in previous aggregate linear studies. Collectively, these studies provide a powerful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empirical justification for the present research; they suggest that </w:t>
      </w:r>
      <w:r w:rsidRPr="00504DA9">
        <w:rPr>
          <w:rFonts w:ascii="Times New Roman" w:eastAsia="NimbusRomNo9L-Regu" w:hAnsi="Times New Roman" w:cs="Times New Roman"/>
          <w:sz w:val="24"/>
          <w:szCs w:val="24"/>
        </w:rPr>
        <w:lastRenderedPageBreak/>
        <w:t>for an economy with the structural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complexities of Nepal, a linear approa</w:t>
      </w:r>
      <w:r w:rsidR="0060344E">
        <w:rPr>
          <w:rFonts w:ascii="Times New Roman" w:eastAsia="NimbusRomNo9L-Regu" w:hAnsi="Times New Roman" w:cs="Times New Roman"/>
          <w:sz w:val="24"/>
          <w:szCs w:val="24"/>
        </w:rPr>
        <w:t xml:space="preserve">ch would likely result in a </w:t>
      </w:r>
      <w:proofErr w:type="spellStart"/>
      <w:r w:rsidR="0060344E">
        <w:rPr>
          <w:rFonts w:ascii="Times New Roman" w:eastAsia="NimbusRomNo9L-Regu" w:hAnsi="Times New Roman" w:cs="Times New Roman"/>
          <w:sz w:val="24"/>
          <w:szCs w:val="24"/>
        </w:rPr>
        <w:t>mis</w:t>
      </w:r>
      <w:proofErr w:type="spellEnd"/>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specified model 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potentially misleading policy conclusions.</w:t>
      </w:r>
    </w:p>
    <w:p w14:paraId="3D762D3F" w14:textId="307B2CAC"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In recent years, the NARDL methodology has seen pervasive adop</w:t>
      </w:r>
      <w:r w:rsidR="00A467D3">
        <w:rPr>
          <w:rFonts w:ascii="Times New Roman" w:eastAsia="NimbusRomNo9L-Regu" w:hAnsi="Times New Roman" w:cs="Times New Roman"/>
          <w:sz w:val="24"/>
          <w:szCs w:val="24"/>
        </w:rPr>
        <w:t xml:space="preserve">tion across global scholarship, </w:t>
      </w:r>
      <w:r w:rsidRPr="00504DA9">
        <w:rPr>
          <w:rFonts w:ascii="Times New Roman" w:eastAsia="NimbusRomNo9L-Regu" w:hAnsi="Times New Roman" w:cs="Times New Roman"/>
          <w:sz w:val="24"/>
          <w:szCs w:val="24"/>
        </w:rPr>
        <w:t xml:space="preserve">providing robust evidence of asymmetric effects and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patterns through increasingly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granular analytical lenses. The current trend in the literature</w:t>
      </w:r>
      <w:r w:rsidR="00A467D3">
        <w:rPr>
          <w:rFonts w:ascii="Times New Roman" w:eastAsia="NimbusRomNo9L-Regu" w:hAnsi="Times New Roman" w:cs="Times New Roman"/>
          <w:sz w:val="24"/>
          <w:szCs w:val="24"/>
        </w:rPr>
        <w:t xml:space="preserve"> suggests a decisive shift away </w:t>
      </w:r>
      <w:r w:rsidRPr="00504DA9">
        <w:rPr>
          <w:rFonts w:ascii="Times New Roman" w:eastAsia="NimbusRomNo9L-Regu" w:hAnsi="Times New Roman" w:cs="Times New Roman"/>
          <w:sz w:val="24"/>
          <w:szCs w:val="24"/>
        </w:rPr>
        <w:t>from aggregate national analysis toward disaggregated sectoral and bilateral investigations</w:t>
      </w:r>
      <w:r w:rsidR="00A467D3">
        <w:rPr>
          <w:rFonts w:ascii="Times New Roman" w:eastAsia="NimbusRomNo9L-Regu" w:hAnsi="Times New Roman" w:cs="Times New Roman"/>
          <w:sz w:val="24"/>
          <w:szCs w:val="24"/>
        </w:rPr>
        <w:t xml:space="preserve">, recognizing </w:t>
      </w:r>
      <w:r w:rsidRPr="00504DA9">
        <w:rPr>
          <w:rFonts w:ascii="Times New Roman" w:eastAsia="NimbusRomNo9L-Regu" w:hAnsi="Times New Roman" w:cs="Times New Roman"/>
          <w:sz w:val="24"/>
          <w:szCs w:val="24"/>
        </w:rPr>
        <w:t>that ”average” trade responses often obscure critical economic heterogeneities.</w:t>
      </w:r>
    </w:p>
    <w:p w14:paraId="79B2A393" w14:textId="06AB9DFE"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importance of this sectoral approach is most evident in the work of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et 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(2019), who applied the NARDL framework to China-United States commodity trade. By disaggregating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data by industry, they revealed that asymmetric effects vary fundamentally across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different sectors of the economy. This finding serves as a critical warning against the use of aggregate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data, as it demonstrates that sectoral dynamics can be so divergent that they effectively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neutralize one another in national totals. Similarly,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et al. (2020) conducted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 comprehensive analysis of Pakistan-United States trade across 41 distinct industries. Their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findings reinforced the notion that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is not a universal phenomenon; rather, its presence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is highly contingent upon the industrial composition of the trade relationship, with only a</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subset of industries exhibiting the classic J-shaped response.</w:t>
      </w:r>
    </w:p>
    <w:p w14:paraId="553A2880" w14:textId="1A980361"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robustness of the NARDL approach in detecting </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invisible</w:t>
      </w:r>
      <w:r w:rsidR="0060344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asymmetries has also been validated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across diverse economic contexts. </w:t>
      </w:r>
      <w:proofErr w:type="spellStart"/>
      <w:r w:rsidRPr="00504DA9">
        <w:rPr>
          <w:rFonts w:ascii="Times New Roman" w:eastAsia="NimbusRomNo9L-Regu" w:hAnsi="Times New Roman" w:cs="Times New Roman"/>
          <w:sz w:val="24"/>
          <w:szCs w:val="24"/>
        </w:rPr>
        <w:t>Bahmani-Oskooee</w:t>
      </w:r>
      <w:proofErr w:type="spellEnd"/>
      <w:r w:rsidRPr="00504DA9">
        <w:rPr>
          <w:rFonts w:ascii="Times New Roman" w:eastAsia="NimbusRomNo9L-Regu" w:hAnsi="Times New Roman" w:cs="Times New Roman"/>
          <w:sz w:val="24"/>
          <w:szCs w:val="24"/>
        </w:rPr>
        <w:t xml:space="preserve"> and Harvey (2017) demonstrated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this through two influential studies on the economies of Singapore and Tunisia, respectively. In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both instances, NARDL uncovered asymmetric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that had remained undetected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by traditional linear models, further validating the methodology’s superior sensitivity.</w:t>
      </w:r>
    </w:p>
    <w:p w14:paraId="33309822" w14:textId="5A568042"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Of particular relevance to the Nepalese context is the recent study by </w:t>
      </w:r>
      <w:proofErr w:type="spellStart"/>
      <w:r w:rsidRPr="00504DA9">
        <w:rPr>
          <w:rFonts w:ascii="Times New Roman" w:eastAsia="NimbusRomNo9L-Regu" w:hAnsi="Times New Roman" w:cs="Times New Roman"/>
          <w:sz w:val="24"/>
          <w:szCs w:val="24"/>
        </w:rPr>
        <w:t>Ganai</w:t>
      </w:r>
      <w:proofErr w:type="spellEnd"/>
      <w:r w:rsidRPr="00504DA9">
        <w:rPr>
          <w:rFonts w:ascii="Times New Roman" w:eastAsia="NimbusRomNo9L-Regu" w:hAnsi="Times New Roman" w:cs="Times New Roman"/>
          <w:sz w:val="24"/>
          <w:szCs w:val="24"/>
        </w:rPr>
        <w:t xml:space="preserve"> and Khan (2025) 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India-United States trade. Utilizing the NARDL framework, they identified significant asymmetric</w:t>
      </w:r>
      <w:r w:rsidR="00A467D3">
        <w:rPr>
          <w:rFonts w:ascii="Times New Roman" w:eastAsia="NimbusRomNo9L-Regu" w:hAnsi="Times New Roman" w:cs="Times New Roman"/>
          <w:sz w:val="24"/>
          <w:szCs w:val="24"/>
        </w:rPr>
        <w:t xml:space="preserv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characterized by divergent adjustment speeds for appreciation and depreciation.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Given India’s role as Nepal’s primary trading partner and the existing currency peg,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their findings provide a vital regional benchmark for understanding how asymmetry and adjustment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lags operate in South Asian trade dynamics. </w:t>
      </w:r>
      <w:r w:rsidRPr="00504DA9">
        <w:rPr>
          <w:rFonts w:ascii="Times New Roman" w:eastAsia="NimbusRomNo9L-Regu" w:hAnsi="Times New Roman" w:cs="Times New Roman"/>
          <w:sz w:val="24"/>
          <w:szCs w:val="24"/>
        </w:rPr>
        <w:lastRenderedPageBreak/>
        <w:t>Collectively, these recent applications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underscore the necessity of employing non-linear, disaggregated models to capture the true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complexity of international trade.</w:t>
      </w:r>
    </w:p>
    <w:p w14:paraId="6A491DD3" w14:textId="74A8924C" w:rsidR="00A467D3"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A further strand of recent NARDL applications targets small, open, and pegged or managed</w:t>
      </w:r>
      <w:r w:rsidR="0060344E">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exchange-rate regimes whose data-generating processes closely mirror Nepal’s.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applies the framework to Ethiopia’s trade balance over 1992–2022 and reports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short- and long-run effects in both the appreciation and depreciation segments; importantly,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study uses </w:t>
      </w:r>
      <w:proofErr w:type="spellStart"/>
      <w:r w:rsidRPr="00504DA9">
        <w:rPr>
          <w:rFonts w:ascii="Times New Roman" w:eastAsia="NimbusRomNo9L-Regu" w:hAnsi="Times New Roman" w:cs="Times New Roman"/>
          <w:sz w:val="24"/>
          <w:szCs w:val="24"/>
        </w:rPr>
        <w:t>Zivot</w:t>
      </w:r>
      <w:proofErr w:type="spellEnd"/>
      <w:r w:rsidRPr="00504DA9">
        <w:rPr>
          <w:rFonts w:ascii="Times New Roman" w:eastAsia="NimbusRomNo9L-Regu" w:hAnsi="Times New Roman" w:cs="Times New Roman"/>
          <w:sz w:val="24"/>
          <w:szCs w:val="24"/>
        </w:rPr>
        <w:t>–Andrews unit-root tests to accommodate structural breaks and bounds testing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 cointegration, and documents that the lag structure of the partial sums differs from that of</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the level terms—directly illustrating the lag-elasticity property </w:t>
      </w:r>
      <w:r w:rsidR="00A76B5E" w:rsidRPr="00504DA9">
        <w:rPr>
          <w:rFonts w:ascii="Times New Roman" w:eastAsia="NimbusRomNo9L-Regu" w:hAnsi="Times New Roman" w:cs="Times New Roman"/>
          <w:sz w:val="24"/>
          <w:szCs w:val="24"/>
        </w:rPr>
        <w:t>emphasized</w:t>
      </w:r>
      <w:r w:rsidRPr="00504DA9">
        <w:rPr>
          <w:rFonts w:ascii="Times New Roman" w:eastAsia="NimbusRomNo9L-Regu" w:hAnsi="Times New Roman" w:cs="Times New Roman"/>
          <w:sz w:val="24"/>
          <w:szCs w:val="24"/>
        </w:rPr>
        <w:t xml:space="preserve"> in the original Shin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et al. formulation. This application, together with the sectoral NARDL evidence in </w:t>
      </w:r>
      <w:proofErr w:type="spellStart"/>
      <w:r w:rsidRPr="00504DA9">
        <w:rPr>
          <w:rFonts w:ascii="Times New Roman" w:eastAsia="NimbusRomNo9L-Regu" w:hAnsi="Times New Roman" w:cs="Times New Roman"/>
          <w:sz w:val="24"/>
          <w:szCs w:val="24"/>
        </w:rPr>
        <w:t>Albiman</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(2022) for Tanzania and Uganda and the regional NARDL evidence in Pertiwi and </w:t>
      </w:r>
      <w:proofErr w:type="spellStart"/>
      <w:r w:rsidRPr="00504DA9">
        <w:rPr>
          <w:rFonts w:ascii="Times New Roman" w:eastAsia="NimbusRomNo9L-Regu" w:hAnsi="Times New Roman" w:cs="Times New Roman"/>
          <w:sz w:val="24"/>
          <w:szCs w:val="24"/>
        </w:rPr>
        <w:t>Syamad</w:t>
      </w:r>
      <w:proofErr w:type="spellEnd"/>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(2024) for East Java, demonstrates that the methodology is well-suited to developing-country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contexts in which the trade-balance response to exchange-rate shocks is shaped by structural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rigidities, import dependence, and a constrained set of adjustment instruments—all features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that </w:t>
      </w:r>
      <w:r w:rsidR="00A76B5E" w:rsidRPr="00504DA9">
        <w:rPr>
          <w:rFonts w:ascii="Times New Roman" w:eastAsia="NimbusRomNo9L-Regu" w:hAnsi="Times New Roman" w:cs="Times New Roman"/>
          <w:sz w:val="24"/>
          <w:szCs w:val="24"/>
        </w:rPr>
        <w:t>characterize</w:t>
      </w:r>
      <w:r w:rsidRPr="00504DA9">
        <w:rPr>
          <w:rFonts w:ascii="Times New Roman" w:eastAsia="NimbusRomNo9L-Regu" w:hAnsi="Times New Roman" w:cs="Times New Roman"/>
          <w:sz w:val="24"/>
          <w:szCs w:val="24"/>
        </w:rPr>
        <w:t xml:space="preserve"> the Nepalese economy.</w:t>
      </w:r>
    </w:p>
    <w:p w14:paraId="120A20D1" w14:textId="77777777" w:rsidR="00504DA9" w:rsidRPr="00454B1D" w:rsidRDefault="00504DA9" w:rsidP="001743E3">
      <w:pPr>
        <w:pStyle w:val="Heading2"/>
        <w:spacing w:line="360" w:lineRule="auto"/>
        <w:rPr>
          <w:rFonts w:ascii="Times New Roman" w:eastAsia="NimbusRomNo9L-Medi" w:hAnsi="Times New Roman" w:cs="Times New Roman"/>
          <w:b/>
          <w:bCs/>
          <w:color w:val="auto"/>
          <w:sz w:val="24"/>
          <w:szCs w:val="24"/>
        </w:rPr>
      </w:pPr>
      <w:bookmarkStart w:id="33" w:name="_Toc240900546"/>
      <w:r w:rsidRPr="00454B1D">
        <w:rPr>
          <w:rFonts w:ascii="Times New Roman" w:eastAsia="NimbusRomNo9L-Medi" w:hAnsi="Times New Roman" w:cs="Times New Roman"/>
          <w:b/>
          <w:bCs/>
          <w:color w:val="auto"/>
          <w:sz w:val="24"/>
          <w:szCs w:val="24"/>
        </w:rPr>
        <w:t>2.5 Country-Specific NARDL Studies from Developing Regions</w:t>
      </w:r>
      <w:bookmarkEnd w:id="33"/>
    </w:p>
    <w:p w14:paraId="29999A64" w14:textId="7777FA72"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recent application of the NARDL framework across div</w:t>
      </w:r>
      <w:r w:rsidR="00A467D3">
        <w:rPr>
          <w:rFonts w:ascii="Times New Roman" w:eastAsia="NimbusRomNo9L-Regu" w:hAnsi="Times New Roman" w:cs="Times New Roman"/>
          <w:sz w:val="24"/>
          <w:szCs w:val="24"/>
        </w:rPr>
        <w:t xml:space="preserve">erse economic contexts provides </w:t>
      </w:r>
      <w:r w:rsidRPr="00504DA9">
        <w:rPr>
          <w:rFonts w:ascii="Times New Roman" w:eastAsia="NimbusRomNo9L-Regu" w:hAnsi="Times New Roman" w:cs="Times New Roman"/>
          <w:sz w:val="24"/>
          <w:szCs w:val="24"/>
        </w:rPr>
        <w:t>a robust empirical basis for investigating the Nepalese trade balance, particularly through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lens of regional peers and developing economies. The evidence from South Asia is especially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salient. Bhat and Bhat (2021) utilized an asymmetric </w:t>
      </w:r>
      <w:r w:rsidR="00D5154B">
        <w:rPr>
          <w:rFonts w:ascii="Times New Roman" w:eastAsia="NimbusRomNo9L-Regu" w:hAnsi="Times New Roman" w:cs="Times New Roman"/>
          <w:sz w:val="24"/>
          <w:szCs w:val="24"/>
        </w:rPr>
        <w:t>Non-linear</w:t>
      </w:r>
      <w:r w:rsidRPr="00504DA9">
        <w:rPr>
          <w:rFonts w:ascii="Times New Roman" w:eastAsia="NimbusRomNo9L-Regu" w:hAnsi="Times New Roman" w:cs="Times New Roman"/>
          <w:sz w:val="24"/>
          <w:szCs w:val="24"/>
        </w:rPr>
        <w:t xml:space="preserve"> cointegration approach to analyze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India’s trade balance, examining whether currency appreciation and depreciation have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different effects. Their study found no evidence of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phenomenon in the case of</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 but it did uncover significant asymmetric effects. In the short run, currency appreciation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deteriorates the trade balance while currency depreciation improves it. In the long run, a similar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pattern emerges, though only the impact of currency depreciation is statistically significant.</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Given the systemic importance of the India-Nepal trade relationship and the existing currency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peg, the asymmetric transmissions observed in the Indian economy may have direct spillover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effects on Nepal’s trade dynamics. Similarly, </w:t>
      </w:r>
      <w:proofErr w:type="spellStart"/>
      <w:r w:rsidRPr="00504DA9">
        <w:rPr>
          <w:rFonts w:ascii="Times New Roman" w:eastAsia="NimbusRomNo9L-Regu" w:hAnsi="Times New Roman" w:cs="Times New Roman"/>
          <w:sz w:val="24"/>
          <w:szCs w:val="24"/>
        </w:rPr>
        <w:t>Dey</w:t>
      </w:r>
      <w:proofErr w:type="spellEnd"/>
      <w:r w:rsidRPr="00504DA9">
        <w:rPr>
          <w:rFonts w:ascii="Times New Roman" w:eastAsia="NimbusRomNo9L-Regu" w:hAnsi="Times New Roman" w:cs="Times New Roman"/>
          <w:sz w:val="24"/>
          <w:szCs w:val="24"/>
        </w:rPr>
        <w:t xml:space="preserve"> et al. (2025) examined Bangladesh’s bilateral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trade with the United States, finding evidence of asymmetric effects that challenged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traditional </w:t>
      </w:r>
      <w:r w:rsidR="00D5154B">
        <w:rPr>
          <w:rFonts w:ascii="Times New Roman" w:eastAsia="NimbusRomNo9L-Regu" w:hAnsi="Times New Roman" w:cs="Times New Roman"/>
          <w:sz w:val="24"/>
          <w:szCs w:val="24"/>
        </w:rPr>
        <w:t>J-</w:t>
      </w:r>
      <w:r w:rsidR="00D5154B">
        <w:rPr>
          <w:rFonts w:ascii="Times New Roman" w:eastAsia="NimbusRomNo9L-Regu" w:hAnsi="Times New Roman" w:cs="Times New Roman"/>
          <w:sz w:val="24"/>
          <w:szCs w:val="24"/>
        </w:rPr>
        <w:lastRenderedPageBreak/>
        <w:t>Curve</w:t>
      </w:r>
      <w:r w:rsidRPr="00504DA9">
        <w:rPr>
          <w:rFonts w:ascii="Times New Roman" w:eastAsia="NimbusRomNo9L-Regu" w:hAnsi="Times New Roman" w:cs="Times New Roman"/>
          <w:sz w:val="24"/>
          <w:szCs w:val="24"/>
        </w:rPr>
        <w:t xml:space="preserve"> hypothesis. The fact that a regional peer like Bangladesh exhibits these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w:t>
      </w:r>
      <w:proofErr w:type="spellStart"/>
      <w:r w:rsidRPr="00504DA9">
        <w:rPr>
          <w:rFonts w:ascii="Times New Roman" w:eastAsia="NimbusRomNo9L-Regu" w:hAnsi="Times New Roman" w:cs="Times New Roman"/>
          <w:sz w:val="24"/>
          <w:szCs w:val="24"/>
        </w:rPr>
        <w:t>linearities</w:t>
      </w:r>
      <w:proofErr w:type="spellEnd"/>
      <w:r w:rsidRPr="00504DA9">
        <w:rPr>
          <w:rFonts w:ascii="Times New Roman" w:eastAsia="NimbusRomNo9L-Regu" w:hAnsi="Times New Roman" w:cs="Times New Roman"/>
          <w:sz w:val="24"/>
          <w:szCs w:val="24"/>
        </w:rPr>
        <w:t xml:space="preserve"> underscores the necessity of moving beyond symmetric models when analyzing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South Asian trade.</w:t>
      </w:r>
    </w:p>
    <w:p w14:paraId="04C4A51B" w14:textId="4B2EDB36"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Beyond the immediate region, the NARDL methodology has proven critical in revealing dynamics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traditional linear models consistently overlook. A pivotal study by Iqbal et 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(2021) on Pakistan’s bilateral trade with eight major partners demonstrated that while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ARDL models showed no evidence of a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the NARDL approach revealed clear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patterns in trade with Malaysia, China, and the United States. This finding provides a powerful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methodological justification for the present study: it suggests that the </w:t>
      </w:r>
      <w:r w:rsidR="007B69F3">
        <w:rPr>
          <w:rFonts w:ascii="Times New Roman" w:eastAsia="NimbusRomNo9L-Regu" w:hAnsi="Times New Roman" w:cs="Times New Roman"/>
          <w:sz w:val="24"/>
          <w:szCs w:val="24"/>
        </w:rPr>
        <w:t>"absence"</w:t>
      </w:r>
      <w:r w:rsidR="00A467D3">
        <w:rPr>
          <w:rFonts w:ascii="Times New Roman" w:eastAsia="NimbusRomNo9L-Regu" w:hAnsi="Times New Roman" w:cs="Times New Roman"/>
          <w:sz w:val="24"/>
          <w:szCs w:val="24"/>
        </w:rPr>
        <w:t xml:space="preserve"> of a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previous Nepalese research may be a result of model misspec</w:t>
      </w:r>
      <w:r w:rsidR="00A467D3">
        <w:rPr>
          <w:rFonts w:ascii="Times New Roman" w:eastAsia="NimbusRomNo9L-Regu" w:hAnsi="Times New Roman" w:cs="Times New Roman"/>
          <w:sz w:val="24"/>
          <w:szCs w:val="24"/>
        </w:rPr>
        <w:t xml:space="preserve">ification rather than a lack of </w:t>
      </w:r>
      <w:r w:rsidRPr="00504DA9">
        <w:rPr>
          <w:rFonts w:ascii="Times New Roman" w:eastAsia="NimbusRomNo9L-Regu" w:hAnsi="Times New Roman" w:cs="Times New Roman"/>
          <w:sz w:val="24"/>
          <w:szCs w:val="24"/>
        </w:rPr>
        <w:t>economic phenomenon. This is further supported by Nasir and Leung (2021), whose NARDL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analysis of US quarterly data from 1994Q1 to 2018Q1 confirmed</w:t>
      </w:r>
      <w:r w:rsidR="0085108F">
        <w:rPr>
          <w:rFonts w:ascii="Times New Roman" w:eastAsia="NimbusRomNo9L-Regu" w:hAnsi="Times New Roman" w:cs="Times New Roman"/>
          <w:sz w:val="24"/>
          <w:szCs w:val="24"/>
        </w:rPr>
        <w:t xml:space="preserve"> significant short </w:t>
      </w:r>
      <w:r w:rsidR="00A467D3">
        <w:rPr>
          <w:rFonts w:ascii="Times New Roman" w:eastAsia="NimbusRomNo9L-Regu" w:hAnsi="Times New Roman" w:cs="Times New Roman"/>
          <w:sz w:val="24"/>
          <w:szCs w:val="24"/>
        </w:rPr>
        <w:t xml:space="preserve">and </w:t>
      </w:r>
      <w:r w:rsidR="0085108F">
        <w:rPr>
          <w:rFonts w:ascii="Times New Roman" w:eastAsia="NimbusRomNo9L-Regu" w:hAnsi="Times New Roman" w:cs="Times New Roman"/>
          <w:sz w:val="24"/>
          <w:szCs w:val="24"/>
        </w:rPr>
        <w:t>long-</w:t>
      </w:r>
      <w:r w:rsidR="00A76B5E">
        <w:rPr>
          <w:rFonts w:ascii="Times New Roman" w:eastAsia="NimbusRomNo9L-Regu" w:hAnsi="Times New Roman" w:cs="Times New Roman"/>
          <w:sz w:val="24"/>
          <w:szCs w:val="24"/>
        </w:rPr>
        <w:t>run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asymmetries between the real effective exchange rate and the US trade balance, providing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evidence of an asymmetric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w:t>
      </w:r>
    </w:p>
    <w:p w14:paraId="06FEA7D2" w14:textId="682F1BDA" w:rsidR="00A467D3" w:rsidRPr="007B69F3"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applicability of NARDL to other developing and transition economies further validates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its use in the Nepalese context. In Africa,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identified asymmetric short- and</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long-run effects in Ethiopia’s trade balance, while </w:t>
      </w:r>
      <w:proofErr w:type="spellStart"/>
      <w:r w:rsidRPr="00504DA9">
        <w:rPr>
          <w:rFonts w:ascii="Times New Roman" w:eastAsia="NimbusRomNo9L-Regu" w:hAnsi="Times New Roman" w:cs="Times New Roman"/>
          <w:sz w:val="24"/>
          <w:szCs w:val="24"/>
        </w:rPr>
        <w:t>Albiman</w:t>
      </w:r>
      <w:proofErr w:type="spellEnd"/>
      <w:r w:rsidRPr="00504DA9">
        <w:rPr>
          <w:rFonts w:ascii="Times New Roman" w:eastAsia="NimbusRomNo9L-Regu" w:hAnsi="Times New Roman" w:cs="Times New Roman"/>
          <w:sz w:val="24"/>
          <w:szCs w:val="24"/>
        </w:rPr>
        <w:t xml:space="preserve"> (2022) found significant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effects and short-run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evidence in Tanzania and Uganda. Conversely, Pertiwi and</w:t>
      </w:r>
      <w:r w:rsidR="00A467D3">
        <w:rPr>
          <w:rFonts w:ascii="Times New Roman" w:eastAsia="NimbusRomNo9L-Regu" w:hAnsi="Times New Roman" w:cs="Times New Roman"/>
          <w:sz w:val="24"/>
          <w:szCs w:val="24"/>
        </w:rPr>
        <w:t xml:space="preserve"> </w:t>
      </w:r>
      <w:proofErr w:type="spellStart"/>
      <w:r w:rsidRPr="00504DA9">
        <w:rPr>
          <w:rFonts w:ascii="Times New Roman" w:eastAsia="NimbusRomNo9L-Regu" w:hAnsi="Times New Roman" w:cs="Times New Roman"/>
          <w:sz w:val="24"/>
          <w:szCs w:val="24"/>
        </w:rPr>
        <w:t>Syamad</w:t>
      </w:r>
      <w:proofErr w:type="spellEnd"/>
      <w:r w:rsidRPr="00504DA9">
        <w:rPr>
          <w:rFonts w:ascii="Times New Roman" w:eastAsia="NimbusRomNo9L-Regu" w:hAnsi="Times New Roman" w:cs="Times New Roman"/>
          <w:sz w:val="24"/>
          <w:szCs w:val="24"/>
        </w:rPr>
        <w:t xml:space="preserve"> (2024) found that while asymmetry existed in East Java’s trade with China, Japan,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and the US, a full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did not materialize. Collectively, these diverse findings—ranging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from the presence of a full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to the existence of asymmetry without a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w:t>
      </w:r>
      <w:r w:rsidR="00A467D3">
        <w:rPr>
          <w:rFonts w:ascii="Times New Roman" w:eastAsia="NimbusRomNo9L-Regu" w:hAnsi="Times New Roman" w:cs="Times New Roman"/>
          <w:sz w:val="24"/>
          <w:szCs w:val="24"/>
        </w:rPr>
        <w:t xml:space="preserve">highlight </w:t>
      </w:r>
      <w:r w:rsidRPr="00504DA9">
        <w:rPr>
          <w:rFonts w:ascii="Times New Roman" w:eastAsia="NimbusRomNo9L-Regu" w:hAnsi="Times New Roman" w:cs="Times New Roman"/>
          <w:sz w:val="24"/>
          <w:szCs w:val="24"/>
        </w:rPr>
        <w:t xml:space="preserve">the empirical uncertainty that necessitates a rigorous, non-linear </w:t>
      </w:r>
      <w:r w:rsidR="00A467D3">
        <w:rPr>
          <w:rFonts w:ascii="Times New Roman" w:eastAsia="NimbusRomNo9L-Regu" w:hAnsi="Times New Roman" w:cs="Times New Roman"/>
          <w:sz w:val="24"/>
          <w:szCs w:val="24"/>
        </w:rPr>
        <w:t xml:space="preserve">investigation into the specific </w:t>
      </w:r>
      <w:r w:rsidR="007B69F3">
        <w:rPr>
          <w:rFonts w:ascii="Times New Roman" w:eastAsia="NimbusRomNo9L-Regu" w:hAnsi="Times New Roman" w:cs="Times New Roman"/>
          <w:sz w:val="24"/>
          <w:szCs w:val="24"/>
        </w:rPr>
        <w:t>structural rigidities of Nepal.</w:t>
      </w:r>
    </w:p>
    <w:p w14:paraId="7278E0CD" w14:textId="77777777" w:rsidR="00504DA9" w:rsidRPr="00454B1D" w:rsidRDefault="00504DA9" w:rsidP="001743E3">
      <w:pPr>
        <w:pStyle w:val="Heading2"/>
        <w:spacing w:line="360" w:lineRule="auto"/>
        <w:rPr>
          <w:rFonts w:ascii="Times New Roman" w:eastAsia="NimbusRomNo9L-Medi" w:hAnsi="Times New Roman" w:cs="Times New Roman"/>
          <w:b/>
          <w:bCs/>
          <w:color w:val="auto"/>
          <w:sz w:val="24"/>
          <w:szCs w:val="24"/>
        </w:rPr>
      </w:pPr>
      <w:bookmarkStart w:id="34" w:name="_Toc240900547"/>
      <w:r w:rsidRPr="00454B1D">
        <w:rPr>
          <w:rFonts w:ascii="Times New Roman" w:eastAsia="NimbusRomNo9L-Medi" w:hAnsi="Times New Roman" w:cs="Times New Roman"/>
          <w:b/>
          <w:bCs/>
          <w:color w:val="auto"/>
          <w:sz w:val="24"/>
          <w:szCs w:val="24"/>
        </w:rPr>
        <w:t>2.6 South Asian and Nepal-Specific Evidence</w:t>
      </w:r>
      <w:bookmarkEnd w:id="34"/>
    </w:p>
    <w:p w14:paraId="365B4E1D" w14:textId="79907D47"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South Asian region provides a critical empirical benchmark </w:t>
      </w:r>
      <w:r w:rsidR="00A467D3">
        <w:rPr>
          <w:rFonts w:ascii="Times New Roman" w:eastAsia="NimbusRomNo9L-Regu" w:hAnsi="Times New Roman" w:cs="Times New Roman"/>
          <w:sz w:val="24"/>
          <w:szCs w:val="24"/>
        </w:rPr>
        <w:t>for this study, as the trade dy</w:t>
      </w:r>
      <w:r w:rsidRPr="00504DA9">
        <w:rPr>
          <w:rFonts w:ascii="Times New Roman" w:eastAsia="NimbusRomNo9L-Regu" w:hAnsi="Times New Roman" w:cs="Times New Roman"/>
          <w:sz w:val="24"/>
          <w:szCs w:val="24"/>
        </w:rPr>
        <w:t>namics of neighboring economies—particularly India and Pakistan—offer significant insights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into the potential for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in Nepal. The relevance of these regional studies is rooted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shared structural characteristics: a heavy reliance on primary commodity exports, similar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price elasticities, and comparable trade dependencies on a few major global partners. Consequently,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findings from this region serve as a proxy for the economic frictions that likely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govern Nepal’s own trade balance.</w:t>
      </w:r>
    </w:p>
    <w:p w14:paraId="67D08899" w14:textId="311DC3B5"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lastRenderedPageBreak/>
        <w:t xml:space="preserve">Early efforts to establish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within this regional context were led by Arora et al.</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(2003), whose bilateral analysis of India’s trade with seven major partners used quarterly data</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from 1977 to 1998 and an ARDL model to test for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Their results provided only limited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they found no long-run relationship between India’s trade balance and the real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exchange rate, indicating that rupee depreciation had no long-run effect. A long-run improvement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the trade balance was found only for Australia, Germany, Italy, and Japan. This 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nonetheless established an early empirical benchmark for the region and laid the groundwork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for more sophisticated later studies.</w:t>
      </w:r>
    </w:p>
    <w:p w14:paraId="46153C29" w14:textId="4F691303"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evolution toward non-linear analysis is best exemplified by the work of Bhat and Bhat</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(2021). Their application of the NARDL framework to India’s trade balance revealed the existence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of asymmetric </w:t>
      </w:r>
      <w:r w:rsidR="00D5154B">
        <w:rPr>
          <w:rFonts w:ascii="Times New Roman" w:eastAsia="NimbusRomNo9L-Regu" w:hAnsi="Times New Roman" w:cs="Times New Roman"/>
          <w:sz w:val="24"/>
          <w:szCs w:val="24"/>
        </w:rPr>
        <w:t>Non-linear</w:t>
      </w:r>
      <w:r w:rsidRPr="00504DA9">
        <w:rPr>
          <w:rFonts w:ascii="Times New Roman" w:eastAsia="NimbusRomNo9L-Regu" w:hAnsi="Times New Roman" w:cs="Times New Roman"/>
          <w:sz w:val="24"/>
          <w:szCs w:val="24"/>
        </w:rPr>
        <w:t xml:space="preserve"> cointegration, proving that the impact of exchange rate movements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 India is fundamentally asymmetric. For Nepal, this finding is particularly salient;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given the tight monetary peg and the deep systemic integration between the Nepalese and Indian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economies, the asymmetric transmissions observed in India likely mirror the dynamics at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play in Nepal.</w:t>
      </w:r>
    </w:p>
    <w:p w14:paraId="37B1BDEC" w14:textId="4E5285C7" w:rsidR="00A467D3"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Further methodological justification is provided by Iqbal et al. (2021) in their analysis of Pakistan’s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bilateral trade. Their study yielded a critical insight: in several cases—specifically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trade with Malaysia, China, and the United States—the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remained invisible under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ARDL models but became statistically significant under the NARDL framework. This result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provides a powerful rationale for the present study’s approach. It suggests that the lack of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evidence in previous Nepalese literature may not be a reflection of the economy’s actual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behavior, but rather a consequence of employing linear models that are blind to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responses.</w:t>
      </w:r>
    </w:p>
    <w:p w14:paraId="1854CB2F" w14:textId="76BC6002"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While the global and regional literature on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is extensive, Nepal-specific research</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remains relatively scarce, providing a fragmented but essential</w:t>
      </w:r>
      <w:r w:rsidR="00A467D3">
        <w:rPr>
          <w:rFonts w:ascii="Times New Roman" w:eastAsia="NimbusRomNo9L-Regu" w:hAnsi="Times New Roman" w:cs="Times New Roman"/>
          <w:sz w:val="24"/>
          <w:szCs w:val="24"/>
        </w:rPr>
        <w:t xml:space="preserve"> context for the present study. </w:t>
      </w:r>
      <w:r w:rsidRPr="00504DA9">
        <w:rPr>
          <w:rFonts w:ascii="Times New Roman" w:eastAsia="NimbusRomNo9L-Regu" w:hAnsi="Times New Roman" w:cs="Times New Roman"/>
          <w:sz w:val="24"/>
          <w:szCs w:val="24"/>
        </w:rPr>
        <w:t>This section provides a critical synthesis of existing Nepalese studies,</w:t>
      </w:r>
      <w:r w:rsidR="00A467D3">
        <w:rPr>
          <w:rFonts w:ascii="Times New Roman" w:eastAsia="NimbusRomNo9L-Regu" w:hAnsi="Times New Roman" w:cs="Times New Roman"/>
          <w:sz w:val="24"/>
          <w:szCs w:val="24"/>
        </w:rPr>
        <w:t xml:space="preserve"> evaluating their methodologies </w:t>
      </w:r>
      <w:r w:rsidRPr="00504DA9">
        <w:rPr>
          <w:rFonts w:ascii="Times New Roman" w:eastAsia="NimbusRomNo9L-Regu" w:hAnsi="Times New Roman" w:cs="Times New Roman"/>
          <w:sz w:val="24"/>
          <w:szCs w:val="24"/>
        </w:rPr>
        <w:t>and identifying the empirical voids that this research seeks to fill.</w:t>
      </w:r>
    </w:p>
    <w:p w14:paraId="08037E9A" w14:textId="5939B0BA"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most foundational contribution to this discourse is the work of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the most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comprehensive attempt to date to map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in Nepal, utilizing a wide array of tools including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Johansen cointegration, Vector </w:t>
      </w:r>
      <w:proofErr w:type="spellStart"/>
      <w:r w:rsidRPr="00504DA9">
        <w:rPr>
          <w:rFonts w:ascii="Times New Roman" w:eastAsia="NimbusRomNo9L-Regu" w:hAnsi="Times New Roman" w:cs="Times New Roman"/>
          <w:sz w:val="24"/>
          <w:szCs w:val="24"/>
        </w:rPr>
        <w:t>Autoregression</w:t>
      </w:r>
      <w:proofErr w:type="spellEnd"/>
      <w:r w:rsidRPr="00504DA9">
        <w:rPr>
          <w:rFonts w:ascii="Times New Roman" w:eastAsia="NimbusRomNo9L-Regu" w:hAnsi="Times New Roman" w:cs="Times New Roman"/>
          <w:sz w:val="24"/>
          <w:szCs w:val="24"/>
        </w:rPr>
        <w:t xml:space="preserve"> (VAR), and </w:t>
      </w:r>
      <w:r w:rsidRPr="00504DA9">
        <w:rPr>
          <w:rFonts w:ascii="Times New Roman" w:eastAsia="NimbusRomNo9L-Regu" w:hAnsi="Times New Roman" w:cs="Times New Roman"/>
          <w:sz w:val="24"/>
          <w:szCs w:val="24"/>
        </w:rPr>
        <w:lastRenderedPageBreak/>
        <w:t>linear ARDL bounds testing.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His primary finding was a complete absence of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phenomenon; the study revealed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no cointegration between the trade balance and either the Nominal Effective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Rate (NEER) or the Real Effective Exchange Rate (REER). Instead,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proposed the existence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of an ”L-Curve”—a stagnant response suggesting that Nepal’s trade balance is largely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insensitive to exchange rate fluctuations, likely due to the inelastic demand for essential imports.</w:t>
      </w:r>
    </w:p>
    <w:p w14:paraId="091C9A16" w14:textId="77777777"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However, from a methodological standpoint, this stu</w:t>
      </w:r>
      <w:r w:rsidR="00A467D3">
        <w:rPr>
          <w:rFonts w:ascii="Times New Roman" w:eastAsia="NimbusRomNo9L-Regu" w:hAnsi="Times New Roman" w:cs="Times New Roman"/>
          <w:sz w:val="24"/>
          <w:szCs w:val="24"/>
        </w:rPr>
        <w:t xml:space="preserve">dy relied exclusively on linear </w:t>
      </w:r>
      <w:r w:rsidRPr="00504DA9">
        <w:rPr>
          <w:rFonts w:ascii="Times New Roman" w:eastAsia="NimbusRomNo9L-Regu" w:hAnsi="Times New Roman" w:cs="Times New Roman"/>
          <w:sz w:val="24"/>
          <w:szCs w:val="24"/>
        </w:rPr>
        <w:t xml:space="preserve">frameworks. By failing to test for asymmetric effects, the </w:t>
      </w:r>
      <w:r w:rsidR="007B69F3">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L-Curve</w:t>
      </w:r>
      <w:r w:rsidR="007B69F3">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 xml:space="preserve"> finding may not be a</w:t>
      </w:r>
    </w:p>
    <w:p w14:paraId="2950040D" w14:textId="77777777" w:rsidR="00504DA9" w:rsidRPr="00504DA9" w:rsidRDefault="00504DA9" w:rsidP="001743E3">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504DA9">
        <w:rPr>
          <w:rFonts w:ascii="Times New Roman" w:eastAsia="NimbusRomNo9L-Regu" w:hAnsi="Times New Roman" w:cs="Times New Roman"/>
          <w:sz w:val="24"/>
          <w:szCs w:val="24"/>
        </w:rPr>
        <w:t>reflection</w:t>
      </w:r>
      <w:proofErr w:type="gramEnd"/>
      <w:r w:rsidRPr="00504DA9">
        <w:rPr>
          <w:rFonts w:ascii="Times New Roman" w:eastAsia="NimbusRomNo9L-Regu" w:hAnsi="Times New Roman" w:cs="Times New Roman"/>
          <w:sz w:val="24"/>
          <w:szCs w:val="24"/>
        </w:rPr>
        <w:t xml:space="preserve"> of economic reality, but rather a result of linear models ave</w:t>
      </w:r>
      <w:r w:rsidR="00A467D3">
        <w:rPr>
          <w:rFonts w:ascii="Times New Roman" w:eastAsia="NimbusRomNo9L-Regu" w:hAnsi="Times New Roman" w:cs="Times New Roman"/>
          <w:sz w:val="24"/>
          <w:szCs w:val="24"/>
        </w:rPr>
        <w:t xml:space="preserve">raging out divergent asymmetric </w:t>
      </w:r>
      <w:r w:rsidRPr="00504DA9">
        <w:rPr>
          <w:rFonts w:ascii="Times New Roman" w:eastAsia="NimbusRomNo9L-Regu" w:hAnsi="Times New Roman" w:cs="Times New Roman"/>
          <w:sz w:val="24"/>
          <w:szCs w:val="24"/>
        </w:rPr>
        <w:t>responses. This conceptual oversight constitutes the pri</w:t>
      </w:r>
      <w:r w:rsidR="00A467D3">
        <w:rPr>
          <w:rFonts w:ascii="Times New Roman" w:eastAsia="NimbusRomNo9L-Regu" w:hAnsi="Times New Roman" w:cs="Times New Roman"/>
          <w:sz w:val="24"/>
          <w:szCs w:val="24"/>
        </w:rPr>
        <w:t xml:space="preserve">mary gap that the present study </w:t>
      </w:r>
      <w:r w:rsidRPr="00504DA9">
        <w:rPr>
          <w:rFonts w:ascii="Times New Roman" w:eastAsia="NimbusRomNo9L-Regu" w:hAnsi="Times New Roman" w:cs="Times New Roman"/>
          <w:sz w:val="24"/>
          <w:szCs w:val="24"/>
        </w:rPr>
        <w:t>addresses.</w:t>
      </w:r>
    </w:p>
    <w:p w14:paraId="7DB83A30" w14:textId="7BACBAE3"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Complementing this, Pathak (2020) focused on the underlyi</w:t>
      </w:r>
      <w:r w:rsidR="00A467D3">
        <w:rPr>
          <w:rFonts w:ascii="Times New Roman" w:eastAsia="NimbusRomNo9L-Regu" w:hAnsi="Times New Roman" w:cs="Times New Roman"/>
          <w:sz w:val="24"/>
          <w:szCs w:val="24"/>
        </w:rPr>
        <w:t xml:space="preserve">ng drivers of these dynamics by </w:t>
      </w:r>
      <w:r w:rsidRPr="00504DA9">
        <w:rPr>
          <w:rFonts w:ascii="Times New Roman" w:eastAsia="NimbusRomNo9L-Regu" w:hAnsi="Times New Roman" w:cs="Times New Roman"/>
          <w:sz w:val="24"/>
          <w:szCs w:val="24"/>
        </w:rPr>
        <w:t>estimating trade elasticities and testing the Marshall-Lerne</w:t>
      </w:r>
      <w:r w:rsidR="00A467D3">
        <w:rPr>
          <w:rFonts w:ascii="Times New Roman" w:eastAsia="NimbusRomNo9L-Regu" w:hAnsi="Times New Roman" w:cs="Times New Roman"/>
          <w:sz w:val="24"/>
          <w:szCs w:val="24"/>
        </w:rPr>
        <w:t xml:space="preserve">r condition. This work provided </w:t>
      </w:r>
      <w:r w:rsidRPr="00504DA9">
        <w:rPr>
          <w:rFonts w:ascii="Times New Roman" w:eastAsia="NimbusRomNo9L-Regu" w:hAnsi="Times New Roman" w:cs="Times New Roman"/>
          <w:sz w:val="24"/>
          <w:szCs w:val="24"/>
        </w:rPr>
        <w:t xml:space="preserve">the necessary theoretical grounding to understand why the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might fail to materialize in </w:t>
      </w:r>
      <w:r w:rsidRPr="00504DA9">
        <w:rPr>
          <w:rFonts w:ascii="Times New Roman" w:eastAsia="NimbusRomNo9L-Regu" w:hAnsi="Times New Roman" w:cs="Times New Roman"/>
          <w:sz w:val="24"/>
          <w:szCs w:val="24"/>
        </w:rPr>
        <w:t>Nepal, suggesting that the lack of export responsiveness and th</w:t>
      </w:r>
      <w:r w:rsidR="00A467D3">
        <w:rPr>
          <w:rFonts w:ascii="Times New Roman" w:eastAsia="NimbusRomNo9L-Regu" w:hAnsi="Times New Roman" w:cs="Times New Roman"/>
          <w:sz w:val="24"/>
          <w:szCs w:val="24"/>
        </w:rPr>
        <w:t xml:space="preserve">e necessity of critical imports </w:t>
      </w:r>
      <w:r w:rsidRPr="00504DA9">
        <w:rPr>
          <w:rFonts w:ascii="Times New Roman" w:eastAsia="NimbusRomNo9L-Regu" w:hAnsi="Times New Roman" w:cs="Times New Roman"/>
          <w:sz w:val="24"/>
          <w:szCs w:val="24"/>
        </w:rPr>
        <w:t>hinder the transmission of exchange rat</w:t>
      </w:r>
      <w:r w:rsidR="00A467D3">
        <w:rPr>
          <w:rFonts w:ascii="Times New Roman" w:eastAsia="NimbusRomNo9L-Regu" w:hAnsi="Times New Roman" w:cs="Times New Roman"/>
          <w:sz w:val="24"/>
          <w:szCs w:val="24"/>
        </w:rPr>
        <w:t xml:space="preserve">e changes to the trade balance. </w:t>
      </w:r>
      <w:r w:rsidRPr="00504DA9">
        <w:rPr>
          <w:rFonts w:ascii="Times New Roman" w:eastAsia="NimbusRomNo9L-Regu" w:hAnsi="Times New Roman" w:cs="Times New Roman"/>
          <w:sz w:val="24"/>
          <w:szCs w:val="24"/>
        </w:rPr>
        <w:t xml:space="preserve">More recently, emerging evidence suggests that </w:t>
      </w:r>
      <w:r w:rsidR="00A76B5E" w:rsidRPr="00504DA9">
        <w:rPr>
          <w:rFonts w:ascii="Times New Roman" w:eastAsia="NimbusRomNo9L-Regu" w:hAnsi="Times New Roman" w:cs="Times New Roman"/>
          <w:sz w:val="24"/>
          <w:szCs w:val="24"/>
        </w:rPr>
        <w:t>the</w:t>
      </w:r>
      <w:r w:rsidR="00A76B5E">
        <w:rPr>
          <w:rFonts w:ascii="Times New Roman" w:eastAsia="NimbusRomNo9L-Regu" w:hAnsi="Times New Roman" w:cs="Times New Roman"/>
          <w:sz w:val="24"/>
          <w:szCs w:val="24"/>
        </w:rPr>
        <w:t xml:space="preserve"> “</w:t>
      </w:r>
      <w:r w:rsidR="00A76B5E" w:rsidRPr="00504DA9">
        <w:rPr>
          <w:rFonts w:ascii="Times New Roman" w:eastAsia="NimbusRomNo9L-Regu" w:hAnsi="Times New Roman" w:cs="Times New Roman"/>
          <w:sz w:val="24"/>
          <w:szCs w:val="24"/>
        </w:rPr>
        <w:t>linear</w:t>
      </w:r>
      <w:r w:rsidRPr="00504DA9">
        <w:rPr>
          <w:rFonts w:ascii="Times New Roman" w:eastAsia="NimbusRomNo9L-Regu" w:hAnsi="Times New Roman" w:cs="Times New Roman"/>
          <w:sz w:val="24"/>
          <w:szCs w:val="24"/>
        </w:rPr>
        <w:t>” assumption may indeed be flawed.</w:t>
      </w:r>
      <w:r w:rsidR="007B69F3">
        <w:rPr>
          <w:rFonts w:ascii="Times New Roman" w:eastAsia="NimbusRomNo9L-Regu" w:hAnsi="Times New Roman" w:cs="Times New Roman"/>
          <w:sz w:val="24"/>
          <w:szCs w:val="24"/>
        </w:rPr>
        <w:t xml:space="preserve"> </w:t>
      </w:r>
      <w:proofErr w:type="spellStart"/>
      <w:r w:rsidRPr="00504DA9">
        <w:rPr>
          <w:rFonts w:ascii="Times New Roman" w:eastAsia="NimbusRomNo9L-Regu" w:hAnsi="Times New Roman" w:cs="Times New Roman"/>
          <w:sz w:val="24"/>
          <w:szCs w:val="24"/>
        </w:rPr>
        <w:t>Bishwakarma</w:t>
      </w:r>
      <w:proofErr w:type="spellEnd"/>
      <w:r w:rsidRPr="00504DA9">
        <w:rPr>
          <w:rFonts w:ascii="Times New Roman" w:eastAsia="NimbusRomNo9L-Regu" w:hAnsi="Times New Roman" w:cs="Times New Roman"/>
          <w:sz w:val="24"/>
          <w:szCs w:val="24"/>
        </w:rPr>
        <w:t xml:space="preserve"> et al. (2024) employed the ARDL cointegration approach to analyze import demand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sensitivity and found evidence of asymmetric responses</w:t>
      </w:r>
      <w:r w:rsidR="007B69F3">
        <w:rPr>
          <w:rFonts w:ascii="Times New Roman" w:eastAsia="NimbusRomNo9L-Regu" w:hAnsi="Times New Roman" w:cs="Times New Roman"/>
          <w:sz w:val="24"/>
          <w:szCs w:val="24"/>
        </w:rPr>
        <w:t xml:space="preserve"> to exchange rate fluctuations. </w:t>
      </w:r>
      <w:r w:rsidRPr="00504DA9">
        <w:rPr>
          <w:rFonts w:ascii="Times New Roman" w:eastAsia="NimbusRomNo9L-Regu" w:hAnsi="Times New Roman" w:cs="Times New Roman"/>
          <w:sz w:val="24"/>
          <w:szCs w:val="24"/>
        </w:rPr>
        <w:t>This provides the first strong empirical hint that asymmetry is a relevant feature of Nepal’s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trade. Similarly, </w:t>
      </w:r>
      <w:proofErr w:type="spellStart"/>
      <w:r w:rsidRPr="00504DA9">
        <w:rPr>
          <w:rFonts w:ascii="Times New Roman" w:eastAsia="NimbusRomNo9L-Regu" w:hAnsi="Times New Roman" w:cs="Times New Roman"/>
          <w:sz w:val="24"/>
          <w:szCs w:val="24"/>
        </w:rPr>
        <w:t>Adhikari</w:t>
      </w:r>
      <w:proofErr w:type="spellEnd"/>
      <w:r w:rsidRPr="00504DA9">
        <w:rPr>
          <w:rFonts w:ascii="Times New Roman" w:eastAsia="NimbusRomNo9L-Regu" w:hAnsi="Times New Roman" w:cs="Times New Roman"/>
          <w:sz w:val="24"/>
          <w:szCs w:val="24"/>
        </w:rPr>
        <w:t xml:space="preserve"> (2020) examined Nepal-India bilateral</w:t>
      </w:r>
      <w:r w:rsidR="00A467D3">
        <w:rPr>
          <w:rFonts w:ascii="Times New Roman" w:eastAsia="NimbusRomNo9L-Regu" w:hAnsi="Times New Roman" w:cs="Times New Roman"/>
          <w:sz w:val="24"/>
          <w:szCs w:val="24"/>
        </w:rPr>
        <w:t xml:space="preserve"> trade and uncovered asymmetric </w:t>
      </w:r>
      <w:r w:rsidRPr="00504DA9">
        <w:rPr>
          <w:rFonts w:ascii="Times New Roman" w:eastAsia="NimbusRomNo9L-Regu" w:hAnsi="Times New Roman" w:cs="Times New Roman"/>
          <w:sz w:val="24"/>
          <w:szCs w:val="24"/>
        </w:rPr>
        <w:t>effects that warrant a more rigorous investigation. Given that India is Nepal’s dominant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trading partner, his findings suggest that the </w:t>
      </w:r>
      <w:r w:rsidR="00A76B5E">
        <w:rPr>
          <w:rFonts w:ascii="Times New Roman" w:eastAsia="NimbusRomNo9L-Regu" w:hAnsi="Times New Roman" w:cs="Times New Roman"/>
          <w:sz w:val="24"/>
          <w:szCs w:val="24"/>
        </w:rPr>
        <w:t>“</w:t>
      </w:r>
      <w:r w:rsidRPr="00504DA9">
        <w:rPr>
          <w:rFonts w:ascii="Times New Roman" w:eastAsia="NimbusRomNo9L-Regu" w:hAnsi="Times New Roman" w:cs="Times New Roman"/>
          <w:sz w:val="24"/>
          <w:szCs w:val="24"/>
        </w:rPr>
        <w:t>L-Curve” identified in aggregate studies may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disappear when a non-linear lens is applied to specific bilateral relationships.</w:t>
      </w:r>
    </w:p>
    <w:p w14:paraId="1F9D50FB" w14:textId="77777777"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Methodologically, the NARDL framework has also begun to be applied directly to Nepal and to</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Nepal–India bilateral relationship. A working-paper application by an author affiliated with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the Nepal </w:t>
      </w:r>
      <w:proofErr w:type="spellStart"/>
      <w:r w:rsidRPr="00504DA9">
        <w:rPr>
          <w:rFonts w:ascii="Times New Roman" w:eastAsia="NimbusRomNo9L-Regu" w:hAnsi="Times New Roman" w:cs="Times New Roman"/>
          <w:sz w:val="24"/>
          <w:szCs w:val="24"/>
        </w:rPr>
        <w:t>Rastra</w:t>
      </w:r>
      <w:proofErr w:type="spellEnd"/>
      <w:r w:rsidRPr="00504DA9">
        <w:rPr>
          <w:rFonts w:ascii="Times New Roman" w:eastAsia="NimbusRomNo9L-Regu" w:hAnsi="Times New Roman" w:cs="Times New Roman"/>
          <w:sz w:val="24"/>
          <w:szCs w:val="24"/>
        </w:rPr>
        <w:t xml:space="preserve"> Bank deploys the Shin et al. (2014) NARDL specifi</w:t>
      </w:r>
      <w:r w:rsidR="00A467D3">
        <w:rPr>
          <w:rFonts w:ascii="Times New Roman" w:eastAsia="NimbusRomNo9L-Regu" w:hAnsi="Times New Roman" w:cs="Times New Roman"/>
          <w:sz w:val="24"/>
          <w:szCs w:val="24"/>
        </w:rPr>
        <w:t xml:space="preserve">cation to model the equilibrium </w:t>
      </w:r>
      <w:r w:rsidRPr="00504DA9">
        <w:rPr>
          <w:rFonts w:ascii="Times New Roman" w:eastAsia="NimbusRomNo9L-Regu" w:hAnsi="Times New Roman" w:cs="Times New Roman"/>
          <w:sz w:val="24"/>
          <w:szCs w:val="24"/>
        </w:rPr>
        <w:t>real exchange rate of Nepal and India jointly, and repo</w:t>
      </w:r>
      <w:r w:rsidR="00A467D3">
        <w:rPr>
          <w:rFonts w:ascii="Times New Roman" w:eastAsia="NimbusRomNo9L-Regu" w:hAnsi="Times New Roman" w:cs="Times New Roman"/>
          <w:sz w:val="24"/>
          <w:szCs w:val="24"/>
        </w:rPr>
        <w:t>rts that, while short-run anoma</w:t>
      </w:r>
      <w:r w:rsidRPr="00504DA9">
        <w:rPr>
          <w:rFonts w:ascii="Times New Roman" w:eastAsia="NimbusRomNo9L-Regu" w:hAnsi="Times New Roman" w:cs="Times New Roman"/>
          <w:sz w:val="24"/>
          <w:szCs w:val="24"/>
        </w:rPr>
        <w:t>lies exist, neither currency exhibits a persistent medium- to long-run misalignment—a finding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that is consistent with the peg-induced short-run </w:t>
      </w:r>
      <w:r w:rsidRPr="00504DA9">
        <w:rPr>
          <w:rFonts w:ascii="Times New Roman" w:eastAsia="NimbusRomNo9L-Regu" w:hAnsi="Times New Roman" w:cs="Times New Roman"/>
          <w:sz w:val="24"/>
          <w:szCs w:val="24"/>
        </w:rPr>
        <w:lastRenderedPageBreak/>
        <w:t>symmetry narrative that the present study tests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explicitly. This direct precedent, together with the Ethiopia application of </w:t>
      </w:r>
      <w:proofErr w:type="spellStart"/>
      <w:r w:rsidRPr="00504DA9">
        <w:rPr>
          <w:rFonts w:ascii="Times New Roman" w:eastAsia="NimbusRomNo9L-Regu" w:hAnsi="Times New Roman" w:cs="Times New Roman"/>
          <w:sz w:val="24"/>
          <w:szCs w:val="24"/>
        </w:rPr>
        <w:t>Abegaz</w:t>
      </w:r>
      <w:proofErr w:type="spellEnd"/>
      <w:r w:rsidRPr="00504DA9">
        <w:rPr>
          <w:rFonts w:ascii="Times New Roman" w:eastAsia="NimbusRomNo9L-Regu" w:hAnsi="Times New Roman" w:cs="Times New Roman"/>
          <w:sz w:val="24"/>
          <w:szCs w:val="24"/>
        </w:rPr>
        <w:t xml:space="preserve"> (2024) and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Pakistan application of Iqbal et al. (2021), demonstrates that the NARDL methodology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is the appropriate tool for the small-sample, pegged-regime, developing-country context that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defines the present study.</w:t>
      </w:r>
    </w:p>
    <w:p w14:paraId="7138654D" w14:textId="705C1F87" w:rsidR="007B69F3" w:rsidRDefault="00504DA9" w:rsidP="001743E3">
      <w:pPr>
        <w:autoSpaceDE w:val="0"/>
        <w:autoSpaceDN w:val="0"/>
        <w:adjustRightInd w:val="0"/>
        <w:spacing w:after="0" w:line="360" w:lineRule="auto"/>
        <w:ind w:firstLine="720"/>
        <w:jc w:val="both"/>
        <w:rPr>
          <w:rFonts w:ascii="Times New Roman" w:eastAsia="NimbusRomNo9L-Medi" w:hAnsi="Times New Roman" w:cs="Times New Roman"/>
          <w:b/>
          <w:sz w:val="24"/>
          <w:szCs w:val="24"/>
        </w:rPr>
      </w:pPr>
      <w:r w:rsidRPr="00504DA9">
        <w:rPr>
          <w:rFonts w:ascii="Times New Roman" w:eastAsia="NimbusRomNo9L-Regu" w:hAnsi="Times New Roman" w:cs="Times New Roman"/>
          <w:sz w:val="24"/>
          <w:szCs w:val="24"/>
        </w:rPr>
        <w:t>Together, these studies establish a clear trajectory: while early research suggested an insensitive</w:t>
      </w:r>
      <w:r w:rsidR="00A467D3">
        <w:rPr>
          <w:rFonts w:ascii="Times New Roman" w:eastAsia="NimbusRomNo9L-Regu" w:hAnsi="Times New Roman" w:cs="Times New Roman"/>
          <w:sz w:val="24"/>
          <w:szCs w:val="24"/>
        </w:rPr>
        <w:t xml:space="preserve"> </w:t>
      </w:r>
      <w:r w:rsidR="007B69F3">
        <w:rPr>
          <w:rFonts w:ascii="Times New Roman" w:eastAsia="NimbusRomNo9L-Regu" w:hAnsi="Times New Roman" w:cs="Times New Roman"/>
          <w:sz w:val="24"/>
          <w:szCs w:val="24"/>
        </w:rPr>
        <w:t>"L-Curve"</w:t>
      </w:r>
      <w:r w:rsidRPr="00504DA9">
        <w:rPr>
          <w:rFonts w:ascii="Times New Roman" w:eastAsia="NimbusRomNo9L-Regu" w:hAnsi="Times New Roman" w:cs="Times New Roman"/>
          <w:sz w:val="24"/>
          <w:szCs w:val="24"/>
        </w:rPr>
        <w:t xml:space="preserve"> through linear modeling, recent evidence points toward a more complex, asymmetric</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reality. The present study therefore seeks to resolve this contradiction by applying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NARDL framework. This study does not presume that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exists in Nepal; rather, it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tests whether the absence of a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in previous linear studies is a genuine structural finding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or a consequence of model misspecification. If the NARDL framework confirms an L-shaped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response even after permitting asymmetric effects, this would strengthen </w:t>
      </w:r>
      <w:proofErr w:type="spellStart"/>
      <w:r w:rsidRPr="00504DA9">
        <w:rPr>
          <w:rFonts w:ascii="Times New Roman" w:eastAsia="NimbusRomNo9L-Regu" w:hAnsi="Times New Roman" w:cs="Times New Roman"/>
          <w:sz w:val="24"/>
          <w:szCs w:val="24"/>
        </w:rPr>
        <w:t>Chaulagai</w:t>
      </w:r>
      <w:r w:rsidR="0085108F">
        <w:rPr>
          <w:rFonts w:ascii="Times New Roman" w:eastAsia="NimbusRomNo9L-Regu" w:hAnsi="Times New Roman" w:cs="Times New Roman"/>
          <w:sz w:val="24"/>
          <w:szCs w:val="24"/>
        </w:rPr>
        <w:t>'s</w:t>
      </w:r>
      <w:proofErr w:type="spellEnd"/>
      <w:r w:rsidRPr="00504DA9">
        <w:rPr>
          <w:rFonts w:ascii="Times New Roman" w:eastAsia="NimbusRomNo9L-Regu" w:hAnsi="Times New Roman" w:cs="Times New Roman"/>
          <w:sz w:val="24"/>
          <w:szCs w:val="24"/>
        </w:rPr>
        <w:t xml:space="preserve"> (2015) conclusion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that Nepal’s trade balance is structurally insensitive to exchange rate movements. Conversely,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if NARDL reveals asymmetric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patterns invisible to linear models, this would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suggest that the L-curve finding was indeed a methodological artifact.</w:t>
      </w:r>
    </w:p>
    <w:p w14:paraId="1B933D0D" w14:textId="77777777" w:rsidR="00504DA9" w:rsidRPr="00454B1D" w:rsidRDefault="00504DA9" w:rsidP="001743E3">
      <w:pPr>
        <w:pStyle w:val="Heading2"/>
        <w:spacing w:line="360" w:lineRule="auto"/>
        <w:rPr>
          <w:rFonts w:ascii="Times New Roman" w:eastAsia="NimbusRomNo9L-Medi" w:hAnsi="Times New Roman" w:cs="Times New Roman"/>
          <w:b/>
          <w:bCs/>
          <w:color w:val="auto"/>
          <w:sz w:val="24"/>
          <w:szCs w:val="24"/>
        </w:rPr>
      </w:pPr>
      <w:bookmarkStart w:id="35" w:name="_Toc240900548"/>
      <w:r w:rsidRPr="00454B1D">
        <w:rPr>
          <w:rFonts w:ascii="Times New Roman" w:eastAsia="NimbusRomNo9L-Medi" w:hAnsi="Times New Roman" w:cs="Times New Roman"/>
          <w:b/>
          <w:bCs/>
          <w:color w:val="auto"/>
          <w:sz w:val="24"/>
          <w:szCs w:val="24"/>
        </w:rPr>
        <w:t>2.7 Research Gap and Its Importance for Nepal</w:t>
      </w:r>
      <w:bookmarkEnd w:id="35"/>
    </w:p>
    <w:p w14:paraId="7A99DBC8" w14:textId="266559A0"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This comprehensive literature review has examined the theoretical foun</w:t>
      </w:r>
      <w:r w:rsidR="00A467D3">
        <w:rPr>
          <w:rFonts w:ascii="Times New Roman" w:eastAsia="NimbusRomNo9L-Regu" w:hAnsi="Times New Roman" w:cs="Times New Roman"/>
          <w:sz w:val="24"/>
          <w:szCs w:val="24"/>
        </w:rPr>
        <w:t xml:space="preserve">dations, empirical evidence, </w:t>
      </w:r>
      <w:r w:rsidRPr="00504DA9">
        <w:rPr>
          <w:rFonts w:ascii="Times New Roman" w:eastAsia="NimbusRomNo9L-Regu" w:hAnsi="Times New Roman" w:cs="Times New Roman"/>
          <w:sz w:val="24"/>
          <w:szCs w:val="24"/>
        </w:rPr>
        <w:t xml:space="preserve">and methodological framework for understanding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phenomenon with extraordinary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detail. The review has revealed several key insights that guide the present research.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First, the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has strong theoretical support based on the Marshall-</w:t>
      </w:r>
      <w:r w:rsidR="00A467D3">
        <w:rPr>
          <w:rFonts w:ascii="Times New Roman" w:eastAsia="NimbusRomNo9L-Regu" w:hAnsi="Times New Roman" w:cs="Times New Roman"/>
          <w:sz w:val="24"/>
          <w:szCs w:val="24"/>
        </w:rPr>
        <w:t xml:space="preserve">Lerner condition and adjustment </w:t>
      </w:r>
      <w:r w:rsidRPr="00504DA9">
        <w:rPr>
          <w:rFonts w:ascii="Times New Roman" w:eastAsia="NimbusRomNo9L-Regu" w:hAnsi="Times New Roman" w:cs="Times New Roman"/>
          <w:sz w:val="24"/>
          <w:szCs w:val="24"/>
        </w:rPr>
        <w:t>dynamics. Second, the empirical evidence is mixed, with significant variation across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countries, time periods, and methodological approaches. Third, the NARDL methodology has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emerged as the preferred approach for testing asymmetric effects that linear models may miss.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Fourth, in South Asia and Nepal specifically, the evidence is limited. </w:t>
      </w:r>
      <w:proofErr w:type="spellStart"/>
      <w:r w:rsidRPr="00504DA9">
        <w:rPr>
          <w:rFonts w:ascii="Times New Roman" w:eastAsia="NimbusRomNo9L-Regu" w:hAnsi="Times New Roman" w:cs="Times New Roman"/>
          <w:sz w:val="24"/>
          <w:szCs w:val="24"/>
        </w:rPr>
        <w:t>Chaulagai</w:t>
      </w:r>
      <w:r w:rsidR="0085108F">
        <w:rPr>
          <w:rFonts w:ascii="Times New Roman" w:eastAsia="NimbusRomNo9L-Regu" w:hAnsi="Times New Roman" w:cs="Times New Roman"/>
          <w:sz w:val="24"/>
          <w:szCs w:val="24"/>
        </w:rPr>
        <w:t>'s</w:t>
      </w:r>
      <w:proofErr w:type="spellEnd"/>
      <w:r w:rsidRPr="00504DA9">
        <w:rPr>
          <w:rFonts w:ascii="Times New Roman" w:eastAsia="NimbusRomNo9L-Regu" w:hAnsi="Times New Roman" w:cs="Times New Roman"/>
          <w:sz w:val="24"/>
          <w:szCs w:val="24"/>
        </w:rPr>
        <w:t xml:space="preserve"> (2015) study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found no linear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in Nepal, but no study has applied the asymmetric NARDL methodology.</w:t>
      </w:r>
    </w:p>
    <w:p w14:paraId="7B919378" w14:textId="49B730BF"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The literature review has identified several critical gaps that the present research addresses.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First, no known study has applied NARDL to Nepal’s aggregate trade balance to test for asymmetric</w:t>
      </w:r>
      <w:r w:rsidR="00A467D3">
        <w:rPr>
          <w:rFonts w:ascii="Times New Roman" w:eastAsia="NimbusRomNo9L-Regu" w:hAnsi="Times New Roman" w:cs="Times New Roman"/>
          <w:sz w:val="24"/>
          <w:szCs w:val="24"/>
        </w:rPr>
        <w:t xml:space="preserve">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w:t>
      </w:r>
      <w:proofErr w:type="spellStart"/>
      <w:r w:rsidRPr="00504DA9">
        <w:rPr>
          <w:rFonts w:ascii="Times New Roman" w:eastAsia="NimbusRomNo9L-Regu" w:hAnsi="Times New Roman" w:cs="Times New Roman"/>
          <w:sz w:val="24"/>
          <w:szCs w:val="24"/>
        </w:rPr>
        <w:t>Chaulagai</w:t>
      </w:r>
      <w:proofErr w:type="spellEnd"/>
      <w:r w:rsidRPr="00504DA9">
        <w:rPr>
          <w:rFonts w:ascii="Times New Roman" w:eastAsia="NimbusRomNo9L-Regu" w:hAnsi="Times New Roman" w:cs="Times New Roman"/>
          <w:sz w:val="24"/>
          <w:szCs w:val="24"/>
        </w:rPr>
        <w:t xml:space="preserve"> (2015) used linear ARDL and found no effect, but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methods may miss asymmetric effects that NARDL can detect. Seco</w:t>
      </w:r>
      <w:r w:rsidR="00A467D3">
        <w:rPr>
          <w:rFonts w:ascii="Times New Roman" w:eastAsia="NimbusRomNo9L-Regu" w:hAnsi="Times New Roman" w:cs="Times New Roman"/>
          <w:sz w:val="24"/>
          <w:szCs w:val="24"/>
        </w:rPr>
        <w:t xml:space="preserve">nd, the time period in existing </w:t>
      </w:r>
      <w:r w:rsidRPr="00504DA9">
        <w:rPr>
          <w:rFonts w:ascii="Times New Roman" w:eastAsia="NimbusRomNo9L-Regu" w:hAnsi="Times New Roman" w:cs="Times New Roman"/>
          <w:sz w:val="24"/>
          <w:szCs w:val="24"/>
        </w:rPr>
        <w:t xml:space="preserve">Nepal studies (up to 2013-2015) predates significant exchange </w:t>
      </w:r>
      <w:r w:rsidRPr="00504DA9">
        <w:rPr>
          <w:rFonts w:ascii="Times New Roman" w:eastAsia="NimbusRomNo9L-Regu" w:hAnsi="Times New Roman" w:cs="Times New Roman"/>
          <w:sz w:val="24"/>
          <w:szCs w:val="24"/>
        </w:rPr>
        <w:lastRenderedPageBreak/>
        <w:t>rate dynamics. Nepal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has experienced substantial exchange rate volatility since 2015, and the data period 1980-2024 captures different economic conditions. Third, no Nepal study has explicitly tested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asymmetry hypothesis—whether exchange rate depreciation and appreciation have different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effects on Nepal’s trade balance. Fourth, most Nepal studies used Nominal Effective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Rate (NEER), while international NARDL studies typically use Real Effective Exchange Rate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(REER), which accounts for inflation differentials.</w:t>
      </w:r>
    </w:p>
    <w:p w14:paraId="1AD360B3" w14:textId="2122ED49"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 xml:space="preserve">The studies by Iqbal et al. (2021) on Pakistan and </w:t>
      </w:r>
      <w:proofErr w:type="spellStart"/>
      <w:r w:rsidRPr="00504DA9">
        <w:rPr>
          <w:rFonts w:ascii="Times New Roman" w:eastAsia="NimbusRomNo9L-Regu" w:hAnsi="Times New Roman" w:cs="Times New Roman"/>
          <w:sz w:val="24"/>
          <w:szCs w:val="24"/>
        </w:rPr>
        <w:t>Bishwakarma</w:t>
      </w:r>
      <w:proofErr w:type="spellEnd"/>
      <w:r w:rsidRPr="00504DA9">
        <w:rPr>
          <w:rFonts w:ascii="Times New Roman" w:eastAsia="NimbusRomNo9L-Regu" w:hAnsi="Times New Roman" w:cs="Times New Roman"/>
          <w:sz w:val="24"/>
          <w:szCs w:val="24"/>
        </w:rPr>
        <w:t xml:space="preserve"> et al. (2024) on Nepal provide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direct evidence that NARDL can reveal effects that linear models miss. In Pakistan’s case,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linear ARDL showed no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but NARDL revealed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evidence for several trading</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partners. In Nepal’s case, </w:t>
      </w:r>
      <w:proofErr w:type="spellStart"/>
      <w:r w:rsidR="0085108F" w:rsidRPr="0085108F">
        <w:rPr>
          <w:rFonts w:ascii="Times New Roman" w:eastAsia="NimbusRomNo9L-Regu" w:hAnsi="Times New Roman" w:cs="Times New Roman"/>
          <w:sz w:val="24"/>
          <w:szCs w:val="24"/>
        </w:rPr>
        <w:t>Bishwakarma</w:t>
      </w:r>
      <w:proofErr w:type="spellEnd"/>
      <w:r w:rsidR="0085108F" w:rsidRPr="0085108F">
        <w:rPr>
          <w:rFonts w:ascii="Times New Roman" w:eastAsia="NimbusRomNo9L-Regu" w:hAnsi="Times New Roman" w:cs="Times New Roman"/>
          <w:sz w:val="24"/>
          <w:szCs w:val="24"/>
        </w:rPr>
        <w:t xml:space="preserve"> et al. (2024) </w:t>
      </w:r>
      <w:r w:rsidR="003404BD">
        <w:rPr>
          <w:rFonts w:ascii="Times New Roman" w:eastAsia="NimbusRomNo9L-Regu" w:hAnsi="Times New Roman" w:cs="Times New Roman"/>
          <w:sz w:val="24"/>
          <w:szCs w:val="24"/>
        </w:rPr>
        <w:t xml:space="preserve">found </w:t>
      </w:r>
      <w:r w:rsidRPr="00504DA9">
        <w:rPr>
          <w:rFonts w:ascii="Times New Roman" w:eastAsia="NimbusRomNo9L-Regu" w:hAnsi="Times New Roman" w:cs="Times New Roman"/>
          <w:sz w:val="24"/>
          <w:szCs w:val="24"/>
        </w:rPr>
        <w:t>asymmetric responses to exchange rate changes using linear ARDL,</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suggesting that asymmetry is present but was not fully tested.</w:t>
      </w:r>
    </w:p>
    <w:p w14:paraId="3A31817A" w14:textId="2E677811" w:rsidR="00504DA9" w:rsidRPr="00504DA9" w:rsidRDefault="00504DA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First, Nepal has experienced persistent trade deficits for decades, and understanding whether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exchange rate adjustments can improve the trade balance is essential for policy. If the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exists—even asymmetrically—currency depreciation could be an effective policy tool.</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If it does not exist, policymakers should explore alternative approaches. Second, Nepal is</w:t>
      </w:r>
      <w:r w:rsidR="007B69F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highly dependent on imports of essential goods including petroleum products, pharmaceuticals,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and machinery. Understanding how these imports respond to exchange rate changes is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crucial for managing the balance of payments. Third, Nepal’s close trading relationship with</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India—accounting for approximately 60% of total trade—makes understanding bilateral dynamics</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essential. Fourth, with the extended data period (1980-2024), this study captures post</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liberalization</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dynamics (1990s), the global financial crisis (2008-2009), and recent exchange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rate movements, providing a comprehensive analysis.</w:t>
      </w:r>
    </w:p>
    <w:p w14:paraId="3CDCCD1E" w14:textId="1AABBD54" w:rsidR="007B69F3" w:rsidRDefault="00504DA9" w:rsidP="0085108F">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04DA9">
        <w:rPr>
          <w:rFonts w:ascii="Times New Roman" w:eastAsia="NimbusRomNo9L-Regu" w:hAnsi="Times New Roman" w:cs="Times New Roman"/>
          <w:sz w:val="24"/>
          <w:szCs w:val="24"/>
        </w:rPr>
        <w:t>This chapter has presented an incredibly comprehensive literature review that establishes the</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theoretical foundation, surveys the empirical evidence, and defines the methodological framework</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for the present study. The review has demonstrated that </w:t>
      </w:r>
      <w:r w:rsidR="00A467D3">
        <w:rPr>
          <w:rFonts w:ascii="Times New Roman" w:eastAsia="NimbusRomNo9L-Regu" w:hAnsi="Times New Roman" w:cs="Times New Roman"/>
          <w:sz w:val="24"/>
          <w:szCs w:val="24"/>
        </w:rPr>
        <w:t xml:space="preserve">the </w:t>
      </w:r>
      <w:r w:rsidR="00D5154B">
        <w:rPr>
          <w:rFonts w:ascii="Times New Roman" w:eastAsia="NimbusRomNo9L-Regu" w:hAnsi="Times New Roman" w:cs="Times New Roman"/>
          <w:sz w:val="24"/>
          <w:szCs w:val="24"/>
        </w:rPr>
        <w:t>J-Curve</w:t>
      </w:r>
      <w:r w:rsidR="00A467D3">
        <w:rPr>
          <w:rFonts w:ascii="Times New Roman" w:eastAsia="NimbusRomNo9L-Regu" w:hAnsi="Times New Roman" w:cs="Times New Roman"/>
          <w:sz w:val="24"/>
          <w:szCs w:val="24"/>
        </w:rPr>
        <w:t xml:space="preserve"> phenomenon has been </w:t>
      </w:r>
      <w:r w:rsidRPr="00504DA9">
        <w:rPr>
          <w:rFonts w:ascii="Times New Roman" w:eastAsia="NimbusRomNo9L-Regu" w:hAnsi="Times New Roman" w:cs="Times New Roman"/>
          <w:sz w:val="24"/>
          <w:szCs w:val="24"/>
        </w:rPr>
        <w:t>extensively studied globally using various econometric approaches, b</w:t>
      </w:r>
      <w:r w:rsidR="00A467D3">
        <w:rPr>
          <w:rFonts w:ascii="Times New Roman" w:eastAsia="NimbusRomNo9L-Regu" w:hAnsi="Times New Roman" w:cs="Times New Roman"/>
          <w:sz w:val="24"/>
          <w:szCs w:val="24"/>
        </w:rPr>
        <w:t xml:space="preserve">ut that Nepal-specific evidence </w:t>
      </w:r>
      <w:r w:rsidRPr="00504DA9">
        <w:rPr>
          <w:rFonts w:ascii="Times New Roman" w:eastAsia="NimbusRomNo9L-Regu" w:hAnsi="Times New Roman" w:cs="Times New Roman"/>
          <w:sz w:val="24"/>
          <w:szCs w:val="24"/>
        </w:rPr>
        <w:t>remains limited. The key insight from the literature is that asymmetry—often missed</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by linear models—may reveal effects where </w:t>
      </w:r>
      <w:r w:rsidRPr="00504DA9">
        <w:rPr>
          <w:rFonts w:ascii="Times New Roman" w:eastAsia="NimbusRomNo9L-Regu" w:hAnsi="Times New Roman" w:cs="Times New Roman"/>
          <w:sz w:val="24"/>
          <w:szCs w:val="24"/>
        </w:rPr>
        <w:lastRenderedPageBreak/>
        <w:t>linear models find none. For Nepal, existing linear</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studies found no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but no study has applied the asymmetric NARDL methodology.</w:t>
      </w:r>
      <w:r w:rsidR="0085108F">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The present research addresses this gap directly by applying NARDL to Nepal’s trade data</w:t>
      </w:r>
      <w:r w:rsidR="0085108F">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 xml:space="preserve">from 1980-2024, testing for asymmetric </w:t>
      </w:r>
      <w:r w:rsidR="00D5154B">
        <w:rPr>
          <w:rFonts w:ascii="Times New Roman" w:eastAsia="NimbusRomNo9L-Regu" w:hAnsi="Times New Roman" w:cs="Times New Roman"/>
          <w:sz w:val="24"/>
          <w:szCs w:val="24"/>
        </w:rPr>
        <w:t>J-Curve</w:t>
      </w:r>
      <w:r w:rsidRPr="00504DA9">
        <w:rPr>
          <w:rFonts w:ascii="Times New Roman" w:eastAsia="NimbusRomNo9L-Regu" w:hAnsi="Times New Roman" w:cs="Times New Roman"/>
          <w:sz w:val="24"/>
          <w:szCs w:val="24"/>
        </w:rPr>
        <w:t xml:space="preserve"> effects using Wald tests, and providing policy</w:t>
      </w:r>
      <w:r w:rsidR="00A467D3">
        <w:rPr>
          <w:rFonts w:ascii="Times New Roman" w:eastAsia="NimbusRomNo9L-Regu" w:hAnsi="Times New Roman" w:cs="Times New Roman"/>
          <w:sz w:val="24"/>
          <w:szCs w:val="24"/>
        </w:rPr>
        <w:t xml:space="preserve"> </w:t>
      </w:r>
      <w:r w:rsidRPr="00504DA9">
        <w:rPr>
          <w:rFonts w:ascii="Times New Roman" w:eastAsia="NimbusRomNo9L-Regu" w:hAnsi="Times New Roman" w:cs="Times New Roman"/>
          <w:sz w:val="24"/>
          <w:szCs w:val="24"/>
        </w:rPr>
        <w:t>recommendations based on the findings.</w:t>
      </w:r>
    </w:p>
    <w:p w14:paraId="7DB5C1D9" w14:textId="77777777" w:rsidR="007B69F3" w:rsidRDefault="007B69F3" w:rsidP="001743E3">
      <w:pPr>
        <w:spacing w:line="360" w:lineRule="auto"/>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14:paraId="40DAACC0" w14:textId="77777777" w:rsidR="00504DA9" w:rsidRDefault="007B69F3" w:rsidP="001743E3">
      <w:pPr>
        <w:pStyle w:val="Heading1"/>
        <w:rPr>
          <w:rFonts w:eastAsia="NimbusRomNo9L-Regu"/>
        </w:rPr>
      </w:pPr>
      <w:bookmarkStart w:id="36" w:name="_Toc240900549"/>
      <w:r>
        <w:rPr>
          <w:rFonts w:eastAsia="NimbusRomNo9L-Regu"/>
        </w:rPr>
        <w:lastRenderedPageBreak/>
        <w:t>CHAPTER III</w:t>
      </w:r>
      <w:bookmarkEnd w:id="36"/>
    </w:p>
    <w:p w14:paraId="2022129A" w14:textId="77777777" w:rsidR="007B69F3" w:rsidRDefault="007B69F3" w:rsidP="001743E3">
      <w:pPr>
        <w:pStyle w:val="Heading1"/>
        <w:rPr>
          <w:rFonts w:eastAsia="NimbusRomNo9L-Regu"/>
        </w:rPr>
      </w:pPr>
      <w:bookmarkStart w:id="37" w:name="_Toc240900550"/>
      <w:r>
        <w:rPr>
          <w:rFonts w:eastAsia="NimbusRomNo9L-Regu"/>
        </w:rPr>
        <w:t>RESEARCH METHODOLOGY</w:t>
      </w:r>
      <w:bookmarkEnd w:id="37"/>
    </w:p>
    <w:p w14:paraId="5630510C" w14:textId="77777777" w:rsidR="007B69F3" w:rsidRDefault="007B69F3" w:rsidP="001743E3">
      <w:pPr>
        <w:pStyle w:val="Heading2"/>
        <w:spacing w:line="360" w:lineRule="auto"/>
        <w:rPr>
          <w:rFonts w:ascii="Times New Roman" w:hAnsi="Times New Roman" w:cs="Times New Roman"/>
          <w:b/>
          <w:bCs/>
          <w:color w:val="auto"/>
          <w:sz w:val="24"/>
          <w:szCs w:val="24"/>
        </w:rPr>
      </w:pPr>
      <w:bookmarkStart w:id="38" w:name="_Toc240900551"/>
      <w:r w:rsidRPr="00454B1D">
        <w:rPr>
          <w:rFonts w:ascii="Times New Roman" w:hAnsi="Times New Roman" w:cs="Times New Roman"/>
          <w:b/>
          <w:bCs/>
          <w:color w:val="auto"/>
          <w:sz w:val="24"/>
          <w:szCs w:val="24"/>
        </w:rPr>
        <w:t>3.1 Research Design</w:t>
      </w:r>
      <w:bookmarkEnd w:id="38"/>
      <w:r w:rsidRPr="00454B1D">
        <w:rPr>
          <w:rFonts w:ascii="Times New Roman" w:hAnsi="Times New Roman" w:cs="Times New Roman"/>
          <w:b/>
          <w:bCs/>
          <w:color w:val="auto"/>
          <w:sz w:val="24"/>
          <w:szCs w:val="24"/>
        </w:rPr>
        <w:t xml:space="preserve"> </w:t>
      </w:r>
    </w:p>
    <w:p w14:paraId="43857A0B" w14:textId="0F98E832" w:rsidR="001C6339" w:rsidRPr="001C6339" w:rsidRDefault="001C6339" w:rsidP="001C6339">
      <w:pPr>
        <w:spacing w:line="360" w:lineRule="auto"/>
        <w:jc w:val="both"/>
        <w:rPr>
          <w:rFonts w:ascii="Times New Roman" w:hAnsi="Times New Roman" w:cs="Times New Roman"/>
          <w:sz w:val="24"/>
          <w:szCs w:val="24"/>
        </w:rPr>
      </w:pPr>
      <w:r>
        <w:tab/>
      </w:r>
      <w:r w:rsidRPr="001C6339">
        <w:rPr>
          <w:rFonts w:ascii="Times New Roman" w:hAnsi="Times New Roman" w:cs="Times New Roman"/>
          <w:sz w:val="24"/>
          <w:szCs w:val="24"/>
        </w:rPr>
        <w:t>The study uses a quantitative time-series approach with annual data for Nepal from 1980 to 2024. The analysis is done in three stages each applied separately to three trade balance ratios: the Trade Balance Ratio (TBR total) trade balance ratio with India (TBR India) and trade balance ratio with the Rest of the World (TBR ROW). This helps capture both non-linear patterns in the data.</w:t>
      </w:r>
    </w:p>
    <w:p w14:paraId="07476005" w14:textId="029C421D" w:rsidR="001C6339" w:rsidRPr="001C6339" w:rsidRDefault="001C6339" w:rsidP="001C6339">
      <w:pPr>
        <w:spacing w:line="360" w:lineRule="auto"/>
        <w:jc w:val="both"/>
        <w:rPr>
          <w:rFonts w:ascii="Times New Roman" w:hAnsi="Times New Roman" w:cs="Times New Roman"/>
          <w:sz w:val="24"/>
          <w:szCs w:val="24"/>
        </w:rPr>
      </w:pPr>
      <w:r w:rsidRPr="001C6339">
        <w:rPr>
          <w:rFonts w:ascii="Times New Roman" w:hAnsi="Times New Roman" w:cs="Times New Roman"/>
          <w:sz w:val="24"/>
          <w:szCs w:val="24"/>
        </w:rPr>
        <w:t xml:space="preserve">First a linear ARDL bounds-testing model is used as the baseline specification. This sets the foundation, for the analysis. Second an Error Correction Model (ECM) is derived from the ARDL model to look at short-run adjustments and how quickly the system returns to long-run equilibrium. Third a Non-linear ARDL (NARDL) model is applied. This model separates real exchange rate changes into appreciation and depreciation parts. It allows the ECM to be re-estimated within a framework. This three-stage design </w:t>
      </w:r>
      <w:proofErr w:type="spellStart"/>
      <w:r w:rsidRPr="001C6339">
        <w:rPr>
          <w:rFonts w:ascii="Times New Roman" w:hAnsi="Times New Roman" w:cs="Times New Roman"/>
          <w:sz w:val="24"/>
          <w:szCs w:val="24"/>
        </w:rPr>
        <w:t>lets</w:t>
      </w:r>
      <w:proofErr w:type="spellEnd"/>
      <w:r w:rsidRPr="001C6339">
        <w:rPr>
          <w:rFonts w:ascii="Times New Roman" w:hAnsi="Times New Roman" w:cs="Times New Roman"/>
          <w:sz w:val="24"/>
          <w:szCs w:val="24"/>
        </w:rPr>
        <w:t xml:space="preserve"> all three hypotheses be tested together in one coherent modeling structure.</w:t>
      </w:r>
    </w:p>
    <w:p w14:paraId="619CD11F" w14:textId="365AAC37" w:rsidR="001C6339" w:rsidRDefault="001C6339" w:rsidP="001C6339">
      <w:pPr>
        <w:pStyle w:val="Heading2"/>
        <w:spacing w:line="360" w:lineRule="auto"/>
        <w:rPr>
          <w:rFonts w:ascii="Times New Roman" w:hAnsi="Times New Roman" w:cs="Times New Roman"/>
          <w:b/>
          <w:bCs/>
          <w:color w:val="auto"/>
          <w:sz w:val="24"/>
          <w:szCs w:val="24"/>
        </w:rPr>
      </w:pPr>
      <w:bookmarkStart w:id="39" w:name="_Toc240900552"/>
      <w:r w:rsidRPr="00454B1D">
        <w:rPr>
          <w:rFonts w:ascii="Times New Roman" w:hAnsi="Times New Roman" w:cs="Times New Roman"/>
          <w:b/>
          <w:bCs/>
          <w:color w:val="auto"/>
          <w:sz w:val="24"/>
          <w:szCs w:val="24"/>
        </w:rPr>
        <w:t>3.</w:t>
      </w:r>
      <w:r>
        <w:rPr>
          <w:rFonts w:ascii="Times New Roman" w:hAnsi="Times New Roman" w:cs="Times New Roman"/>
          <w:b/>
          <w:bCs/>
          <w:color w:val="auto"/>
          <w:sz w:val="24"/>
          <w:szCs w:val="24"/>
        </w:rPr>
        <w:t>2</w:t>
      </w:r>
      <w:r w:rsidRPr="00454B1D">
        <w:rPr>
          <w:rFonts w:ascii="Times New Roman" w:hAnsi="Times New Roman" w:cs="Times New Roman"/>
          <w:b/>
          <w:bCs/>
          <w:color w:val="auto"/>
          <w:sz w:val="24"/>
          <w:szCs w:val="24"/>
        </w:rPr>
        <w:t xml:space="preserve"> Conceptual Framework</w:t>
      </w:r>
      <w:bookmarkEnd w:id="39"/>
    </w:p>
    <w:p w14:paraId="580F8DBE" w14:textId="77777777" w:rsidR="001C6339" w:rsidRDefault="001C6339" w:rsidP="001C6339">
      <w:pPr>
        <w:pStyle w:val="Caption"/>
        <w:rPr>
          <w:rFonts w:ascii="Times New Roman" w:hAnsi="Times New Roman" w:cs="Times New Roman"/>
          <w:b/>
          <w:i w:val="0"/>
          <w:color w:val="auto"/>
          <w:sz w:val="24"/>
          <w:szCs w:val="24"/>
        </w:rPr>
      </w:pPr>
      <w:bookmarkStart w:id="40" w:name="_Toc240871027"/>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1</w:t>
      </w:r>
      <w:bookmarkEnd w:id="40"/>
      <w:r w:rsidRPr="0005296B">
        <w:rPr>
          <w:rFonts w:ascii="Times New Roman" w:hAnsi="Times New Roman" w:cs="Times New Roman"/>
          <w:b/>
          <w:i w:val="0"/>
          <w:color w:val="auto"/>
          <w:sz w:val="24"/>
          <w:szCs w:val="24"/>
        </w:rPr>
        <w:fldChar w:fldCharType="end"/>
      </w:r>
      <w:r w:rsidRPr="0005296B">
        <w:rPr>
          <w:rFonts w:ascii="Times New Roman" w:hAnsi="Times New Roman" w:cs="Times New Roman"/>
          <w:b/>
          <w:i w:val="0"/>
          <w:color w:val="auto"/>
          <w:sz w:val="24"/>
          <w:szCs w:val="24"/>
        </w:rPr>
        <w:t xml:space="preserve"> </w:t>
      </w:r>
    </w:p>
    <w:p w14:paraId="67BD990C" w14:textId="77777777" w:rsidR="001C6339" w:rsidRPr="004E4437" w:rsidRDefault="001C6339" w:rsidP="001C6339">
      <w:pPr>
        <w:rPr>
          <w:rFonts w:ascii="Times New Roman" w:hAnsi="Times New Roman" w:cs="Times New Roman"/>
          <w:i/>
          <w:sz w:val="24"/>
          <w:szCs w:val="24"/>
        </w:rPr>
      </w:pPr>
      <w:r w:rsidRPr="004E4437">
        <w:rPr>
          <w:rFonts w:ascii="Times New Roman" w:hAnsi="Times New Roman" w:cs="Times New Roman"/>
          <w:i/>
          <w:sz w:val="24"/>
          <w:szCs w:val="24"/>
        </w:rPr>
        <w:t>Conceptual Framework</w:t>
      </w:r>
    </w:p>
    <w:p w14:paraId="6FA55831" w14:textId="77777777" w:rsidR="001C6339" w:rsidRPr="0005296B" w:rsidRDefault="001C6339" w:rsidP="001C6339">
      <w:pPr>
        <w:pStyle w:val="Caption"/>
        <w:rPr>
          <w:sz w:val="22"/>
          <w:szCs w:val="22"/>
        </w:rPr>
      </w:pPr>
      <w:r>
        <w:rPr>
          <w:rFonts w:ascii="Times New Roman" w:eastAsia="NimbusRomNo9L-Regu" w:hAnsi="Times New Roman" w:cs="Times New Roman"/>
          <w:b/>
          <w:noProof/>
          <w:sz w:val="24"/>
          <w:szCs w:val="24"/>
        </w:rPr>
        <w:drawing>
          <wp:inline distT="0" distB="0" distL="0" distR="0" wp14:anchorId="59C3C2AD" wp14:editId="55CF42BD">
            <wp:extent cx="3238500" cy="24617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ceptual_framwork.drawio.png"/>
                    <pic:cNvPicPr/>
                  </pic:nvPicPr>
                  <pic:blipFill>
                    <a:blip r:embed="rId9">
                      <a:extLst>
                        <a:ext uri="{28A0092B-C50C-407E-A947-70E740481C1C}">
                          <a14:useLocalDpi xmlns:a14="http://schemas.microsoft.com/office/drawing/2010/main" val="0"/>
                        </a:ext>
                      </a:extLst>
                    </a:blip>
                    <a:stretch>
                      <a:fillRect/>
                    </a:stretch>
                  </pic:blipFill>
                  <pic:spPr>
                    <a:xfrm>
                      <a:off x="0" y="0"/>
                      <a:ext cx="3255936" cy="2475042"/>
                    </a:xfrm>
                    <a:prstGeom prst="rect">
                      <a:avLst/>
                    </a:prstGeom>
                  </pic:spPr>
                </pic:pic>
              </a:graphicData>
            </a:graphic>
          </wp:inline>
        </w:drawing>
      </w:r>
    </w:p>
    <w:p w14:paraId="3B112022" w14:textId="0568F1C7" w:rsidR="001C6339" w:rsidRDefault="001C6339" w:rsidP="001C633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C6339">
        <w:rPr>
          <w:rFonts w:ascii="Times New Roman" w:eastAsia="NimbusRomNo9L-Regu" w:hAnsi="Times New Roman" w:cs="Times New Roman"/>
          <w:sz w:val="24"/>
          <w:szCs w:val="24"/>
        </w:rPr>
        <w:lastRenderedPageBreak/>
        <w:t xml:space="preserve">This study is based on combining two related viewpoints. First it uses the elasticity method to check if real currency depreciation helps improve the trade balance. It looks at whether the long term exchange rate coefficient matches the Marshall-Lerner prediction. That prediction says the total of export and import price elasticities should be </w:t>
      </w:r>
      <w:r>
        <w:rPr>
          <w:rFonts w:ascii="Times New Roman" w:eastAsia="NimbusRomNo9L-Regu" w:hAnsi="Times New Roman" w:cs="Times New Roman"/>
          <w:sz w:val="24"/>
          <w:szCs w:val="24"/>
        </w:rPr>
        <w:t xml:space="preserve">greater </w:t>
      </w:r>
      <w:r w:rsidRPr="001C6339">
        <w:rPr>
          <w:rFonts w:ascii="Times New Roman" w:eastAsia="NimbusRomNo9L-Regu" w:hAnsi="Times New Roman" w:cs="Times New Roman"/>
          <w:sz w:val="24"/>
          <w:szCs w:val="24"/>
        </w:rPr>
        <w:t xml:space="preserve">than one. Second it uses the absorption method. It includes domestic income as a control variable. This is because when domestic income grows it can increase the trade deficit. That happens because higher income leads to demand for imports regardless of what happens to the exchange rate. The study also takes into account the </w:t>
      </w:r>
      <w:r>
        <w:rPr>
          <w:rFonts w:ascii="Times New Roman" w:eastAsia="NimbusRomNo9L-Regu" w:hAnsi="Times New Roman" w:cs="Times New Roman"/>
          <w:sz w:val="24"/>
          <w:szCs w:val="24"/>
        </w:rPr>
        <w:t>structural context</w:t>
      </w:r>
      <w:r w:rsidRPr="001C6339">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of</w:t>
      </w:r>
      <w:r w:rsidRPr="001C6339">
        <w:rPr>
          <w:rFonts w:ascii="Times New Roman" w:eastAsia="NimbusRomNo9L-Regu" w:hAnsi="Times New Roman" w:cs="Times New Roman"/>
          <w:sz w:val="24"/>
          <w:szCs w:val="24"/>
        </w:rPr>
        <w:t xml:space="preserve"> Nepal</w:t>
      </w:r>
      <w:r>
        <w:rPr>
          <w:rFonts w:ascii="Times New Roman" w:eastAsia="NimbusRomNo9L-Regu" w:hAnsi="Times New Roman" w:cs="Times New Roman"/>
          <w:sz w:val="24"/>
          <w:szCs w:val="24"/>
        </w:rPr>
        <w:t xml:space="preserve">'s </w:t>
      </w:r>
      <w:r w:rsidRPr="001C6339">
        <w:rPr>
          <w:rFonts w:ascii="Times New Roman" w:eastAsia="NimbusRomNo9L-Regu" w:hAnsi="Times New Roman" w:cs="Times New Roman"/>
          <w:sz w:val="24"/>
          <w:szCs w:val="24"/>
        </w:rPr>
        <w:t>dual exchange rate system. In this system movements in the effective exchange rate are mainly caused by differences in inflation compared to floating global currencies</w:t>
      </w:r>
      <w:r>
        <w:rPr>
          <w:rFonts w:ascii="Times New Roman" w:eastAsia="NimbusRomNo9L-Regu" w:hAnsi="Times New Roman" w:cs="Times New Roman"/>
          <w:sz w:val="24"/>
          <w:szCs w:val="24"/>
        </w:rPr>
        <w:t xml:space="preserve"> (</w:t>
      </w:r>
      <w:r w:rsidRPr="001C6339">
        <w:rPr>
          <w:rFonts w:ascii="Times New Roman" w:eastAsia="NimbusRomNo9L-Regu" w:hAnsi="Times New Roman" w:cs="Times New Roman"/>
          <w:sz w:val="24"/>
          <w:szCs w:val="24"/>
        </w:rPr>
        <w:t>the Rest of the World or ROW</w:t>
      </w:r>
      <w:r>
        <w:rPr>
          <w:rFonts w:ascii="Times New Roman" w:eastAsia="NimbusRomNo9L-Regu" w:hAnsi="Times New Roman" w:cs="Times New Roman"/>
          <w:sz w:val="24"/>
          <w:szCs w:val="24"/>
        </w:rPr>
        <w:t>)</w:t>
      </w:r>
      <w:r w:rsidRPr="001C6339">
        <w:rPr>
          <w:rFonts w:ascii="Times New Roman" w:eastAsia="NimbusRomNo9L-Regu" w:hAnsi="Times New Roman" w:cs="Times New Roman"/>
          <w:sz w:val="24"/>
          <w:szCs w:val="24"/>
        </w:rPr>
        <w:t>. However the exchange rate, with India is fixed because of the peg.</w:t>
      </w:r>
    </w:p>
    <w:p w14:paraId="3DF5AF4C" w14:textId="21E0EE79" w:rsidR="00856DEE" w:rsidRPr="00454B1D" w:rsidRDefault="0079556C" w:rsidP="001743E3">
      <w:pPr>
        <w:pStyle w:val="Heading2"/>
        <w:spacing w:line="360" w:lineRule="auto"/>
        <w:rPr>
          <w:rFonts w:ascii="Times New Roman" w:eastAsia="NimbusRomNo9L-Medi" w:hAnsi="Times New Roman" w:cs="Times New Roman"/>
          <w:b/>
          <w:bCs/>
          <w:color w:val="auto"/>
          <w:sz w:val="24"/>
          <w:szCs w:val="24"/>
        </w:rPr>
      </w:pPr>
      <w:bookmarkStart w:id="41" w:name="_Toc240900553"/>
      <w:r>
        <w:rPr>
          <w:rFonts w:ascii="Times New Roman" w:eastAsia="NimbusRomNo9L-Medi" w:hAnsi="Times New Roman" w:cs="Times New Roman"/>
          <w:b/>
          <w:bCs/>
          <w:color w:val="auto"/>
          <w:sz w:val="24"/>
          <w:szCs w:val="24"/>
        </w:rPr>
        <w:t>3.3</w:t>
      </w:r>
      <w:r w:rsidR="00856DEE" w:rsidRPr="00454B1D">
        <w:rPr>
          <w:rFonts w:ascii="Times New Roman" w:eastAsia="NimbusRomNo9L-Medi" w:hAnsi="Times New Roman" w:cs="Times New Roman"/>
          <w:b/>
          <w:bCs/>
          <w:color w:val="auto"/>
          <w:sz w:val="24"/>
          <w:szCs w:val="24"/>
        </w:rPr>
        <w:t xml:space="preserve"> Tools and Techniques of Data Collection</w:t>
      </w:r>
      <w:bookmarkEnd w:id="41"/>
    </w:p>
    <w:p w14:paraId="56B965AC" w14:textId="0B0EF816" w:rsidR="0079556C" w:rsidRDefault="0079556C"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To understand these dynamics the research uses a three‑stage framework that is applied separately to three trade balance ratios: the aggregate trade balance (TBR total) the bilateral trade balance with India (TBR India) and the bilateral trade balance with the Rest of the World (TBR ROW). This disaggregation is vital because Nepal’s two regimes can create exchange‑rate transmission mechanisms; the fixed peg with India could dampen adjustment while the floating REER‑driven trade, with the Rest of the World could show a classic J‑curve and asymmetric behavior. If these two trade balance ratios were combined into one trade balance, regime‑specific effects might cancel each other out leading to misleading conclusions.</w:t>
      </w:r>
    </w:p>
    <w:p w14:paraId="167BA4AA" w14:textId="771FED2A" w:rsidR="0079556C" w:rsidRDefault="0079556C"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For each of the three variables the same three-stage sequential procedure is followed. First the Linear ARDL bounds-testing app</w:t>
      </w:r>
      <w:r>
        <w:rPr>
          <w:rFonts w:ascii="Times New Roman" w:eastAsia="NimbusRomNo9L-Regu" w:hAnsi="Times New Roman" w:cs="Times New Roman"/>
          <w:sz w:val="24"/>
          <w:szCs w:val="24"/>
        </w:rPr>
        <w:t xml:space="preserve">roach of </w:t>
      </w:r>
      <w:proofErr w:type="spellStart"/>
      <w:r>
        <w:rPr>
          <w:rFonts w:ascii="Times New Roman" w:eastAsia="NimbusRomNo9L-Regu" w:hAnsi="Times New Roman" w:cs="Times New Roman"/>
          <w:sz w:val="24"/>
          <w:szCs w:val="24"/>
        </w:rPr>
        <w:t>Pesaran</w:t>
      </w:r>
      <w:proofErr w:type="spellEnd"/>
      <w:r>
        <w:rPr>
          <w:rFonts w:ascii="Times New Roman" w:eastAsia="NimbusRomNo9L-Regu" w:hAnsi="Times New Roman" w:cs="Times New Roman"/>
          <w:sz w:val="24"/>
          <w:szCs w:val="24"/>
        </w:rPr>
        <w:t xml:space="preserve"> et al. (2001) i</w:t>
      </w:r>
      <w:r w:rsidRPr="0079556C">
        <w:rPr>
          <w:rFonts w:ascii="Times New Roman" w:eastAsia="NimbusRomNo9L-Regu" w:hAnsi="Times New Roman" w:cs="Times New Roman"/>
          <w:sz w:val="24"/>
          <w:szCs w:val="24"/>
        </w:rPr>
        <w:t xml:space="preserve">s estimated as the baseline. This is done to identify the run co-integrating relationship and to provide a symmetric benchmark. Second an Error Correction Model (ECM) is derived from the ARDL. This step captures the short-run dynamics and the speed of adjustment to run equilibrium. This ECM is the vehicle for testing the J-Curve, which is Hypothesis 1. Third the Non-linear ARDL (NARDL) framework of Shin et al. (2014) </w:t>
      </w:r>
      <w:r>
        <w:rPr>
          <w:rFonts w:ascii="Times New Roman" w:eastAsia="NimbusRomNo9L-Regu" w:hAnsi="Times New Roman" w:cs="Times New Roman"/>
          <w:sz w:val="24"/>
          <w:szCs w:val="24"/>
        </w:rPr>
        <w:t>is estimated where</w:t>
      </w:r>
      <w:r w:rsidRPr="0079556C">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t</w:t>
      </w:r>
      <w:r w:rsidRPr="0079556C">
        <w:rPr>
          <w:rFonts w:ascii="Times New Roman" w:eastAsia="NimbusRomNo9L-Regu" w:hAnsi="Times New Roman" w:cs="Times New Roman"/>
          <w:sz w:val="24"/>
          <w:szCs w:val="24"/>
        </w:rPr>
        <w:t xml:space="preserve">his framework decomposes the exchange rate into positive partial sums (appreciation) and negative partial sums (depreciation). From this a NARDL-ECM is derived to test for </w:t>
      </w:r>
      <w:r w:rsidRPr="0079556C">
        <w:rPr>
          <w:rFonts w:ascii="Times New Roman" w:eastAsia="NimbusRomNo9L-Regu" w:hAnsi="Times New Roman" w:cs="Times New Roman"/>
          <w:sz w:val="24"/>
          <w:szCs w:val="24"/>
        </w:rPr>
        <w:lastRenderedPageBreak/>
        <w:t xml:space="preserve">effects, which relates to Hypothesis 2. The independent variables used across all three regimes are the REER and Nepal’s real domestic income (GDP). Foreign income </w:t>
      </w:r>
      <w:r>
        <w:rPr>
          <w:rFonts w:ascii="Times New Roman" w:eastAsia="NimbusRomNo9L-Regu" w:hAnsi="Times New Roman" w:cs="Times New Roman"/>
          <w:sz w:val="24"/>
          <w:szCs w:val="24"/>
        </w:rPr>
        <w:t xml:space="preserve">which </w:t>
      </w:r>
      <w:r w:rsidRPr="0079556C">
        <w:rPr>
          <w:rFonts w:ascii="Times New Roman" w:eastAsia="NimbusRomNo9L-Regu" w:hAnsi="Times New Roman" w:cs="Times New Roman"/>
          <w:sz w:val="24"/>
          <w:szCs w:val="24"/>
        </w:rPr>
        <w:t xml:space="preserve">was considered under the imperfect-substitutes framework </w:t>
      </w:r>
      <w:r>
        <w:rPr>
          <w:rFonts w:ascii="Times New Roman" w:eastAsia="NimbusRomNo9L-Regu" w:hAnsi="Times New Roman" w:cs="Times New Roman"/>
          <w:sz w:val="24"/>
          <w:szCs w:val="24"/>
        </w:rPr>
        <w:t>h</w:t>
      </w:r>
      <w:r w:rsidRPr="0079556C">
        <w:rPr>
          <w:rFonts w:ascii="Times New Roman" w:eastAsia="NimbusRomNo9L-Regu" w:hAnsi="Times New Roman" w:cs="Times New Roman"/>
          <w:sz w:val="24"/>
          <w:szCs w:val="24"/>
        </w:rPr>
        <w:t>owever</w:t>
      </w:r>
      <w:r>
        <w:rPr>
          <w:rFonts w:ascii="Times New Roman" w:eastAsia="NimbusRomNo9L-Regu" w:hAnsi="Times New Roman" w:cs="Times New Roman"/>
          <w:sz w:val="24"/>
          <w:szCs w:val="24"/>
        </w:rPr>
        <w:t>,</w:t>
      </w:r>
      <w:r w:rsidRPr="0079556C">
        <w:rPr>
          <w:rFonts w:ascii="Times New Roman" w:eastAsia="NimbusRomNo9L-Regu" w:hAnsi="Times New Roman" w:cs="Times New Roman"/>
          <w:sz w:val="24"/>
          <w:szCs w:val="24"/>
        </w:rPr>
        <w:t xml:space="preserve"> it is excluded from the specification on grounds of parsimony. Including it in pilot estimations led to coefficient instability in the small-sample context (T ≈ 43). This finding is consistent with the warning in </w:t>
      </w:r>
      <w:proofErr w:type="spellStart"/>
      <w:r w:rsidRPr="0079556C">
        <w:rPr>
          <w:rFonts w:ascii="Times New Roman" w:eastAsia="NimbusRomNo9L-Regu" w:hAnsi="Times New Roman" w:cs="Times New Roman"/>
          <w:sz w:val="24"/>
          <w:szCs w:val="24"/>
        </w:rPr>
        <w:t>Abegaz</w:t>
      </w:r>
      <w:proofErr w:type="spellEnd"/>
      <w:r w:rsidRPr="0079556C">
        <w:rPr>
          <w:rFonts w:ascii="Times New Roman" w:eastAsia="NimbusRomNo9L-Regu" w:hAnsi="Times New Roman" w:cs="Times New Roman"/>
          <w:sz w:val="24"/>
          <w:szCs w:val="24"/>
        </w:rPr>
        <w:t xml:space="preserve"> (2024) and Pertiwi and </w:t>
      </w:r>
      <w:proofErr w:type="spellStart"/>
      <w:r w:rsidRPr="0079556C">
        <w:rPr>
          <w:rFonts w:ascii="Times New Roman" w:eastAsia="NimbusRomNo9L-Regu" w:hAnsi="Times New Roman" w:cs="Times New Roman"/>
          <w:sz w:val="24"/>
          <w:szCs w:val="24"/>
        </w:rPr>
        <w:t>Syamad</w:t>
      </w:r>
      <w:proofErr w:type="spellEnd"/>
      <w:r w:rsidRPr="0079556C">
        <w:rPr>
          <w:rFonts w:ascii="Times New Roman" w:eastAsia="NimbusRomNo9L-Regu" w:hAnsi="Times New Roman" w:cs="Times New Roman"/>
          <w:sz w:val="24"/>
          <w:szCs w:val="24"/>
        </w:rPr>
        <w:t xml:space="preserve"> (2024), </w:t>
      </w:r>
      <w:r>
        <w:rPr>
          <w:rFonts w:ascii="Times New Roman" w:eastAsia="NimbusRomNo9L-Regu" w:hAnsi="Times New Roman" w:cs="Times New Roman"/>
          <w:sz w:val="24"/>
          <w:szCs w:val="24"/>
        </w:rPr>
        <w:t>on</w:t>
      </w:r>
      <w:r w:rsidRPr="0079556C">
        <w:rPr>
          <w:rFonts w:ascii="Times New Roman" w:eastAsia="NimbusRomNo9L-Regu" w:hAnsi="Times New Roman" w:cs="Times New Roman"/>
          <w:sz w:val="24"/>
          <w:szCs w:val="24"/>
        </w:rPr>
        <w:t xml:space="preserve"> the degrees-of-freedom cost of adding regressors in small-sample NARDL applications.</w:t>
      </w:r>
    </w:p>
    <w:p w14:paraId="7FAA2FF3" w14:textId="77777777" w:rsidR="0079556C" w:rsidRDefault="0079556C" w:rsidP="0079556C">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This three‑stage multi‑level design helps the study to capture both non‑linear dynamics of Nepal’s trade balance adjustment to exchange rate shocks. It also reveals whether the J‑Curve and asymmetry appear or disappear depending on the regime whether that regime is India or the rest of the world. This approach is a shift from earlier Nepal research, which onl</w:t>
      </w:r>
      <w:r>
        <w:rPr>
          <w:rFonts w:ascii="Times New Roman" w:eastAsia="NimbusRomNo9L-Regu" w:hAnsi="Times New Roman" w:cs="Times New Roman"/>
          <w:sz w:val="24"/>
          <w:szCs w:val="24"/>
        </w:rPr>
        <w:t xml:space="preserve">y used linear aggregate models. </w:t>
      </w:r>
    </w:p>
    <w:p w14:paraId="17EF238E" w14:textId="3EFE6FB1" w:rsidR="0079556C" w:rsidRPr="0079556C" w:rsidRDefault="0079556C" w:rsidP="0079556C">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For this research we extracted data, from NRB publications and the World Bank WDI database.</w:t>
      </w:r>
    </w:p>
    <w:p w14:paraId="11E4E83E" w14:textId="77777777" w:rsidR="0079556C" w:rsidRDefault="0079556C" w:rsidP="0079556C">
      <w:pPr>
        <w:autoSpaceDE w:val="0"/>
        <w:autoSpaceDN w:val="0"/>
        <w:adjustRightInd w:val="0"/>
        <w:spacing w:after="0"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 xml:space="preserve">Data Retrieval: </w:t>
      </w:r>
      <w:r w:rsidRPr="0079556C">
        <w:rPr>
          <w:rFonts w:ascii="Times New Roman" w:eastAsia="NimbusRomNo9L-Regu" w:hAnsi="Times New Roman" w:cs="Times New Roman"/>
          <w:sz w:val="24"/>
          <w:szCs w:val="24"/>
        </w:rPr>
        <w:t xml:space="preserve">Historical data points were extracted from archives of the NRB quarterly economic bulletin (Exports M NPR Imports M NPR, </w:t>
      </w:r>
      <w:proofErr w:type="spellStart"/>
      <w:r w:rsidRPr="0079556C">
        <w:rPr>
          <w:rFonts w:ascii="Times New Roman" w:eastAsia="NimbusRomNo9L-Regu" w:hAnsi="Times New Roman" w:cs="Times New Roman"/>
          <w:sz w:val="24"/>
          <w:szCs w:val="24"/>
        </w:rPr>
        <w:t>Exp</w:t>
      </w:r>
      <w:proofErr w:type="spellEnd"/>
      <w:r w:rsidRPr="0079556C">
        <w:rPr>
          <w:rFonts w:ascii="Times New Roman" w:eastAsia="NimbusRomNo9L-Regu" w:hAnsi="Times New Roman" w:cs="Times New Roman"/>
          <w:sz w:val="24"/>
          <w:szCs w:val="24"/>
        </w:rPr>
        <w:t xml:space="preserve"> India M NPR, </w:t>
      </w:r>
      <w:proofErr w:type="spellStart"/>
      <w:r w:rsidRPr="0079556C">
        <w:rPr>
          <w:rFonts w:ascii="Times New Roman" w:eastAsia="NimbusRomNo9L-Regu" w:hAnsi="Times New Roman" w:cs="Times New Roman"/>
          <w:sz w:val="24"/>
          <w:szCs w:val="24"/>
        </w:rPr>
        <w:t>Exp</w:t>
      </w:r>
      <w:proofErr w:type="spellEnd"/>
      <w:r w:rsidRPr="0079556C">
        <w:rPr>
          <w:rFonts w:ascii="Times New Roman" w:eastAsia="NimbusRomNo9L-Regu" w:hAnsi="Times New Roman" w:cs="Times New Roman"/>
          <w:sz w:val="24"/>
          <w:szCs w:val="24"/>
        </w:rPr>
        <w:t xml:space="preserve"> ROW M NPR, Imp India M NPR, </w:t>
      </w:r>
      <w:proofErr w:type="gramStart"/>
      <w:r w:rsidRPr="0079556C">
        <w:rPr>
          <w:rFonts w:ascii="Times New Roman" w:eastAsia="NimbusRomNo9L-Regu" w:hAnsi="Times New Roman" w:cs="Times New Roman"/>
          <w:sz w:val="24"/>
          <w:szCs w:val="24"/>
        </w:rPr>
        <w:t>Imp</w:t>
      </w:r>
      <w:proofErr w:type="gramEnd"/>
      <w:r w:rsidRPr="0079556C">
        <w:rPr>
          <w:rFonts w:ascii="Times New Roman" w:eastAsia="NimbusRomNo9L-Regu" w:hAnsi="Times New Roman" w:cs="Times New Roman"/>
          <w:sz w:val="24"/>
          <w:szCs w:val="24"/>
        </w:rPr>
        <w:t xml:space="preserve"> ROW M NPR) and from the World Bank WDI database (GDP USD, Exchange rate </w:t>
      </w:r>
      <w:proofErr w:type="spellStart"/>
      <w:r w:rsidRPr="0079556C">
        <w:rPr>
          <w:rFonts w:ascii="Times New Roman" w:eastAsia="NimbusRomNo9L-Regu" w:hAnsi="Times New Roman" w:cs="Times New Roman"/>
          <w:sz w:val="24"/>
          <w:szCs w:val="24"/>
        </w:rPr>
        <w:t>npr</w:t>
      </w:r>
      <w:proofErr w:type="spellEnd"/>
      <w:r w:rsidRPr="0079556C">
        <w:rPr>
          <w:rFonts w:ascii="Times New Roman" w:eastAsia="NimbusRomNo9L-Regu" w:hAnsi="Times New Roman" w:cs="Times New Roman"/>
          <w:sz w:val="24"/>
          <w:szCs w:val="24"/>
        </w:rPr>
        <w:t>).</w:t>
      </w:r>
    </w:p>
    <w:p w14:paraId="675E16A3" w14:textId="75FC3796" w:rsidR="0079556C" w:rsidRDefault="0079556C" w:rsidP="0079556C">
      <w:pPr>
        <w:autoSpaceDE w:val="0"/>
        <w:autoSpaceDN w:val="0"/>
        <w:adjustRightInd w:val="0"/>
        <w:spacing w:after="0" w:line="360" w:lineRule="auto"/>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Variable Construc</w:t>
      </w:r>
      <w:r>
        <w:rPr>
          <w:rFonts w:ascii="Times New Roman" w:eastAsia="NimbusRomNo9L-Regu" w:hAnsi="Times New Roman" w:cs="Times New Roman"/>
          <w:sz w:val="24"/>
          <w:szCs w:val="24"/>
        </w:rPr>
        <w:t xml:space="preserve">tion and Data Transformation: </w:t>
      </w:r>
      <w:r w:rsidRPr="0079556C">
        <w:rPr>
          <w:rFonts w:ascii="Times New Roman" w:eastAsia="NimbusRomNo9L-Regu" w:hAnsi="Times New Roman" w:cs="Times New Roman"/>
          <w:sz w:val="24"/>
          <w:szCs w:val="24"/>
        </w:rPr>
        <w:t xml:space="preserve">To make the NARDL model reliable we transformed the data. These transformations helped to stabilize variance. </w:t>
      </w:r>
    </w:p>
    <w:p w14:paraId="32DD1CA1" w14:textId="77777777" w:rsidR="0079556C" w:rsidRPr="0079556C" w:rsidRDefault="00856DEE" w:rsidP="0079556C">
      <w:pPr>
        <w:autoSpaceDE w:val="0"/>
        <w:autoSpaceDN w:val="0"/>
        <w:adjustRightInd w:val="0"/>
        <w:spacing w:after="0" w:line="360" w:lineRule="auto"/>
        <w:ind w:firstLine="720"/>
        <w:jc w:val="both"/>
        <w:rPr>
          <w:rFonts w:ascii="Times New Roman" w:hAnsi="Times New Roman" w:cs="Times New Roman"/>
          <w:color w:val="2B2D38"/>
          <w:sz w:val="24"/>
          <w:szCs w:val="24"/>
          <w:shd w:val="clear" w:color="auto" w:fill="FFFFFF"/>
        </w:rPr>
      </w:pPr>
      <w:r w:rsidRPr="002353B2">
        <w:rPr>
          <w:rFonts w:ascii="Times New Roman" w:eastAsia="NimbusRomNo9L-Regu" w:hAnsi="Times New Roman" w:cs="Times New Roman"/>
          <w:b/>
          <w:sz w:val="24"/>
          <w:szCs w:val="24"/>
        </w:rPr>
        <w:t xml:space="preserve">1. </w:t>
      </w:r>
      <w:r w:rsidRPr="002353B2">
        <w:rPr>
          <w:rFonts w:ascii="Times New Roman" w:eastAsia="NimbusRomNo9L-Medi" w:hAnsi="Times New Roman" w:cs="Times New Roman"/>
          <w:b/>
          <w:sz w:val="24"/>
          <w:szCs w:val="24"/>
        </w:rPr>
        <w:t>Trade Balance Ratio (TBR)</w:t>
      </w:r>
      <w:r w:rsidR="002353B2">
        <w:rPr>
          <w:rFonts w:ascii="Times New Roman" w:eastAsia="NimbusRomNo9L-Medi" w:hAnsi="Times New Roman" w:cs="Times New Roman"/>
          <w:b/>
          <w:sz w:val="24"/>
          <w:szCs w:val="24"/>
        </w:rPr>
        <w:t>:</w:t>
      </w:r>
      <w:r w:rsidRPr="00856DEE">
        <w:rPr>
          <w:rFonts w:ascii="Times New Roman" w:eastAsia="NimbusRomNo9L-Medi" w:hAnsi="Times New Roman" w:cs="Times New Roman"/>
          <w:sz w:val="24"/>
          <w:szCs w:val="24"/>
        </w:rPr>
        <w:t xml:space="preserve"> </w:t>
      </w:r>
      <w:r w:rsidRPr="0079556C">
        <w:rPr>
          <w:rFonts w:ascii="Times New Roman" w:eastAsia="NimbusRomNo9L-Regu" w:hAnsi="Times New Roman" w:cs="Times New Roman"/>
          <w:sz w:val="24"/>
          <w:szCs w:val="24"/>
        </w:rPr>
        <w:t xml:space="preserve">Rather </w:t>
      </w:r>
      <w:r w:rsidR="0079556C" w:rsidRPr="0079556C">
        <w:rPr>
          <w:rFonts w:ascii="Times New Roman" w:hAnsi="Times New Roman" w:cs="Times New Roman"/>
          <w:color w:val="2B2D38"/>
          <w:sz w:val="24"/>
          <w:szCs w:val="24"/>
          <w:shd w:val="clear" w:color="auto" w:fill="FFFFFF"/>
        </w:rPr>
        <w:t>than using a simple difference, which is exports minus imports this study uses the Trade Balance Ratio, which is calculated as the ratio of exports, to imports. This method reduces the effect of inflation. Gives a normalized way to look at trade performance. Three different Trade Balance Ratio series are created as follows</w:t>
      </w:r>
    </w:p>
    <w:p w14:paraId="644FDDC2" w14:textId="67A01F6F" w:rsidR="00EA6D57" w:rsidRPr="00190DC4" w:rsidRDefault="00466163" w:rsidP="0079556C">
      <w:pPr>
        <w:autoSpaceDE w:val="0"/>
        <w:autoSpaceDN w:val="0"/>
        <w:adjustRightInd w:val="0"/>
        <w:spacing w:after="0" w:line="360" w:lineRule="auto"/>
        <w:ind w:firstLine="720"/>
        <w:jc w:val="both"/>
        <w:rPr>
          <w:rFonts w:ascii="Times New Roman" w:eastAsia="NimbusRomNo9L-Regu" w:hAnsi="Times New Roman" w:cs="Times New Roman"/>
          <w:sz w:val="24"/>
          <w:szCs w:val="24"/>
        </w:rPr>
      </w:pPr>
      <m:oMathPara>
        <m:oMathParaPr>
          <m:jc m:val="left"/>
        </m:oMathParaP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total</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Exports_M_NPR</m:t>
              </m:r>
            </m:num>
            <m:den>
              <m:r>
                <w:rPr>
                  <w:rFonts w:ascii="Cambria Math" w:eastAsia="NimbusRomNo9L-Regu" w:hAnsi="Cambria Math" w:cs="Times New Roman"/>
                  <w:sz w:val="24"/>
                  <w:szCs w:val="24"/>
                </w:rPr>
                <m:t>Imports_M_NPR</m:t>
              </m:r>
            </m:den>
          </m:f>
        </m:oMath>
      </m:oMathPara>
    </w:p>
    <w:p w14:paraId="66FB3550" w14:textId="4BB41DB0" w:rsid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p>
    <w:p w14:paraId="4E393619" w14:textId="77777777" w:rsidR="00EA6D57" w:rsidRPr="00190DC4" w:rsidRDefault="00466163" w:rsidP="001743E3">
      <w:pPr>
        <w:autoSpaceDE w:val="0"/>
        <w:autoSpaceDN w:val="0"/>
        <w:adjustRightInd w:val="0"/>
        <w:spacing w:after="0" w:line="360" w:lineRule="auto"/>
        <w:rPr>
          <w:rFonts w:ascii="Times New Roman" w:eastAsia="NimbusRomNo9L-Regu" w:hAnsi="Times New Roman" w:cs="Times New Roman"/>
          <w:sz w:val="24"/>
          <w:szCs w:val="24"/>
        </w:rPr>
      </w:pPr>
      <m:oMathPara>
        <m:oMathParaPr>
          <m:jc m:val="left"/>
        </m:oMathParaP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India</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Exp_India_M_NPR</m:t>
              </m:r>
            </m:num>
            <m:den>
              <m:r>
                <w:rPr>
                  <w:rFonts w:ascii="Cambria Math" w:eastAsia="NimbusRomNo9L-Regu" w:hAnsi="Cambria Math" w:cs="Times New Roman"/>
                  <w:sz w:val="24"/>
                  <w:szCs w:val="24"/>
                </w:rPr>
                <m:t>Imp_India_M_NPR</m:t>
              </m:r>
            </m:den>
          </m:f>
        </m:oMath>
      </m:oMathPara>
    </w:p>
    <w:p w14:paraId="03DD367A" w14:textId="77777777" w:rsid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p>
    <w:p w14:paraId="587F8E2E" w14:textId="77777777" w:rsidR="00EA6D57" w:rsidRPr="00190DC4" w:rsidRDefault="00466163" w:rsidP="001743E3">
      <w:pPr>
        <w:autoSpaceDE w:val="0"/>
        <w:autoSpaceDN w:val="0"/>
        <w:adjustRightInd w:val="0"/>
        <w:spacing w:after="0" w:line="360" w:lineRule="auto"/>
        <w:rPr>
          <w:rFonts w:ascii="Times New Roman" w:eastAsia="NimbusRomNo9L-Regu" w:hAnsi="Times New Roman" w:cs="Times New Roman"/>
          <w:sz w:val="24"/>
          <w:szCs w:val="24"/>
        </w:rPr>
      </w:pPr>
      <m:oMathPara>
        <m:oMathParaPr>
          <m:jc m:val="left"/>
        </m:oMathParaP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ROW</m:t>
              </m:r>
            </m:sub>
          </m:sSub>
          <m:r>
            <w:rPr>
              <w:rFonts w:ascii="Cambria Math" w:eastAsia="NimbusRomNo9L-Regu" w:hAnsi="Cambria Math" w:cs="Times New Roman"/>
              <w:sz w:val="24"/>
              <w:szCs w:val="24"/>
            </w:rPr>
            <m:t xml:space="preserve">= </m:t>
          </m:r>
          <m:f>
            <m:fPr>
              <m:ctrlPr>
                <w:rPr>
                  <w:rFonts w:ascii="Cambria Math" w:eastAsia="NimbusRomNo9L-Regu" w:hAnsi="Cambria Math" w:cs="Times New Roman"/>
                  <w:i/>
                  <w:sz w:val="24"/>
                  <w:szCs w:val="24"/>
                </w:rPr>
              </m:ctrlPr>
            </m:fPr>
            <m:num>
              <m:r>
                <w:rPr>
                  <w:rFonts w:ascii="Cambria Math" w:eastAsia="NimbusRomNo9L-Regu" w:hAnsi="Cambria Math" w:cs="Times New Roman"/>
                  <w:sz w:val="24"/>
                  <w:szCs w:val="24"/>
                </w:rPr>
                <m:t>Exp_ROW_M_NPR</m:t>
              </m:r>
            </m:num>
            <m:den>
              <m:r>
                <w:rPr>
                  <w:rFonts w:ascii="Cambria Math" w:eastAsia="NimbusRomNo9L-Regu" w:hAnsi="Cambria Math" w:cs="Times New Roman"/>
                  <w:sz w:val="24"/>
                  <w:szCs w:val="24"/>
                </w:rPr>
                <m:t>Imp_ROW_M_NPR</m:t>
              </m:r>
            </m:den>
          </m:f>
        </m:oMath>
      </m:oMathPara>
    </w:p>
    <w:p w14:paraId="1CE6FE40" w14:textId="77777777" w:rsidR="0079556C" w:rsidRDefault="0079556C" w:rsidP="0079556C">
      <w:pPr>
        <w:autoSpaceDE w:val="0"/>
        <w:autoSpaceDN w:val="0"/>
        <w:adjustRightInd w:val="0"/>
        <w:spacing w:after="0" w:line="360" w:lineRule="auto"/>
        <w:jc w:val="both"/>
        <w:rPr>
          <w:rFonts w:ascii="Times New Roman" w:eastAsia="NimbusRomNo9L-Regu" w:hAnsi="Times New Roman" w:cs="Times New Roman"/>
          <w:sz w:val="24"/>
          <w:szCs w:val="24"/>
        </w:rPr>
      </w:pPr>
      <w:r w:rsidRPr="0079556C">
        <w:rPr>
          <w:rFonts w:ascii="Times New Roman" w:eastAsia="NimbusRomNo9L-Regu" w:hAnsi="Times New Roman" w:cs="Times New Roman"/>
          <w:sz w:val="24"/>
          <w:szCs w:val="24"/>
        </w:rPr>
        <w:t>Each series is changed using logarithms so that the coefficients can be understood as elasticities.</w:t>
      </w:r>
    </w:p>
    <w:p w14:paraId="1F13FD1D" w14:textId="46190D3F" w:rsidR="00D73EC0" w:rsidRPr="00856DEE" w:rsidRDefault="00856DEE" w:rsidP="002353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353B2">
        <w:rPr>
          <w:rFonts w:ascii="Times New Roman" w:eastAsia="NimbusRomNo9L-Regu" w:hAnsi="Times New Roman" w:cs="Times New Roman"/>
          <w:b/>
          <w:sz w:val="24"/>
          <w:szCs w:val="24"/>
        </w:rPr>
        <w:t xml:space="preserve">2. </w:t>
      </w:r>
      <w:r w:rsidRPr="002353B2">
        <w:rPr>
          <w:rFonts w:ascii="Times New Roman" w:eastAsia="NimbusRomNo9L-Medi" w:hAnsi="Times New Roman" w:cs="Times New Roman"/>
          <w:b/>
          <w:sz w:val="24"/>
          <w:szCs w:val="24"/>
        </w:rPr>
        <w:t>Log-Transformation and Elasticity</w:t>
      </w:r>
      <w:r w:rsidR="002353B2">
        <w:rPr>
          <w:rFonts w:ascii="Times New Roman" w:eastAsia="NimbusRomNo9L-Medi" w:hAnsi="Times New Roman" w:cs="Times New Roman"/>
          <w:b/>
          <w:sz w:val="24"/>
          <w:szCs w:val="24"/>
        </w:rPr>
        <w:t>:</w:t>
      </w:r>
      <w:r w:rsidRPr="00856DEE">
        <w:rPr>
          <w:rFonts w:ascii="Times New Roman" w:eastAsia="NimbusRomNo9L-Medi" w:hAnsi="Times New Roman" w:cs="Times New Roman"/>
          <w:sz w:val="24"/>
          <w:szCs w:val="24"/>
        </w:rPr>
        <w:t xml:space="preserve"> </w:t>
      </w:r>
      <w:r w:rsidR="00D73EC0" w:rsidRPr="00D73EC0">
        <w:rPr>
          <w:rFonts w:ascii="Times New Roman" w:eastAsia="NimbusRomNo9L-Regu" w:hAnsi="Times New Roman" w:cs="Times New Roman"/>
          <w:sz w:val="24"/>
          <w:szCs w:val="24"/>
        </w:rPr>
        <w:t>To handle non‑linearity and make the variance more stable both the TBR series and the real GDP series are turned into logarithms. This step helps to make the coefficients easier to understand. After the transformation the coefficients show elasticities. That means the elasticities reflect the percentage change in the trade balance ratio when there is a 1 percent change in the exchange rate or, in income.</w:t>
      </w:r>
    </w:p>
    <w:p w14:paraId="7C15ADC5" w14:textId="43465004" w:rsidR="00D73EC0" w:rsidRDefault="00856DEE" w:rsidP="002353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2353B2">
        <w:rPr>
          <w:rFonts w:ascii="Times New Roman" w:eastAsia="NimbusRomNo9L-Regu" w:hAnsi="Times New Roman" w:cs="Times New Roman"/>
          <w:b/>
          <w:sz w:val="24"/>
          <w:szCs w:val="24"/>
        </w:rPr>
        <w:t xml:space="preserve">3. </w:t>
      </w:r>
      <w:r w:rsidRPr="002353B2">
        <w:rPr>
          <w:rFonts w:ascii="Times New Roman" w:eastAsia="NimbusRomNo9L-Medi" w:hAnsi="Times New Roman" w:cs="Times New Roman"/>
          <w:b/>
          <w:sz w:val="24"/>
          <w:szCs w:val="24"/>
        </w:rPr>
        <w:t>The Real Effective Exchange Rate (REER)</w:t>
      </w:r>
      <w:r w:rsidR="00D5154B">
        <w:rPr>
          <w:rFonts w:ascii="Times New Roman" w:eastAsia="NimbusRomNo9L-Medi" w:hAnsi="Times New Roman" w:cs="Times New Roman"/>
          <w:b/>
          <w:sz w:val="24"/>
          <w:szCs w:val="24"/>
        </w:rPr>
        <w:t>:</w:t>
      </w:r>
      <w:r w:rsidRPr="00856DEE">
        <w:rPr>
          <w:rFonts w:ascii="Times New Roman" w:eastAsia="NimbusRomNo9L-Medi" w:hAnsi="Times New Roman" w:cs="Times New Roman"/>
          <w:sz w:val="24"/>
          <w:szCs w:val="24"/>
        </w:rPr>
        <w:t xml:space="preserve"> </w:t>
      </w:r>
      <w:r w:rsidR="00D73EC0">
        <w:rPr>
          <w:rFonts w:ascii="Times New Roman" w:eastAsia="NimbusRomNo9L-Regu" w:hAnsi="Times New Roman" w:cs="Times New Roman"/>
          <w:sz w:val="24"/>
          <w:szCs w:val="24"/>
        </w:rPr>
        <w:t>The REER is sourced from the Bruegel database, which serve as</w:t>
      </w:r>
      <w:r w:rsidR="00D73EC0" w:rsidRPr="00D73EC0">
        <w:rPr>
          <w:rFonts w:ascii="Times New Roman" w:eastAsia="NimbusRomNo9L-Regu" w:hAnsi="Times New Roman" w:cs="Times New Roman"/>
          <w:sz w:val="24"/>
          <w:szCs w:val="24"/>
        </w:rPr>
        <w:t xml:space="preserve"> the independent variable. This measure shows how the Nepalese rupee performs against a basket of currencies with weights based on trade patterns. It is adjusted for differences in inflation, between Nepal and its trading partners giving a picture of real international competitiveness. The REER is also log-transformed to make it easier to work with in analysis.</w:t>
      </w:r>
    </w:p>
    <w:p w14:paraId="782477F1" w14:textId="7CF02981" w:rsidR="00FE490F" w:rsidRPr="00FE490F" w:rsidRDefault="00856DEE" w:rsidP="00FE490F">
      <w:pPr>
        <w:autoSpaceDE w:val="0"/>
        <w:autoSpaceDN w:val="0"/>
        <w:adjustRightInd w:val="0"/>
        <w:spacing w:after="0" w:line="360" w:lineRule="auto"/>
        <w:ind w:firstLine="720"/>
        <w:jc w:val="both"/>
        <w:rPr>
          <w:rFonts w:ascii="Times New Roman" w:eastAsia="NimbusRomNo9L-Medi" w:hAnsi="Times New Roman" w:cs="Times New Roman"/>
          <w:sz w:val="24"/>
          <w:szCs w:val="24"/>
        </w:rPr>
      </w:pPr>
      <w:r w:rsidRPr="002353B2">
        <w:rPr>
          <w:rFonts w:ascii="Times New Roman" w:eastAsia="NimbusRomNo9L-Regu" w:hAnsi="Times New Roman" w:cs="Times New Roman"/>
          <w:b/>
          <w:sz w:val="24"/>
          <w:szCs w:val="24"/>
        </w:rPr>
        <w:t xml:space="preserve">4. </w:t>
      </w:r>
      <w:r w:rsidRPr="002353B2">
        <w:rPr>
          <w:rFonts w:ascii="Times New Roman" w:eastAsia="NimbusRomNo9L-Medi" w:hAnsi="Times New Roman" w:cs="Times New Roman"/>
          <w:b/>
          <w:sz w:val="24"/>
          <w:szCs w:val="24"/>
        </w:rPr>
        <w:t>Partial Sum Decomposition (NARDL Process)</w:t>
      </w:r>
      <w:r w:rsidR="00D5154B">
        <w:rPr>
          <w:rFonts w:ascii="Times New Roman" w:eastAsia="NimbusRomNo9L-Medi" w:hAnsi="Times New Roman" w:cs="Times New Roman"/>
          <w:b/>
          <w:sz w:val="24"/>
          <w:szCs w:val="24"/>
        </w:rPr>
        <w:t>:</w:t>
      </w:r>
      <w:r w:rsidRPr="00856DEE">
        <w:rPr>
          <w:rFonts w:ascii="Times New Roman" w:eastAsia="NimbusRomNo9L-Medi" w:hAnsi="Times New Roman" w:cs="Times New Roman"/>
          <w:sz w:val="24"/>
          <w:szCs w:val="24"/>
        </w:rPr>
        <w:t xml:space="preserve"> </w:t>
      </w:r>
      <w:r w:rsidR="00FE490F" w:rsidRPr="00FE490F">
        <w:rPr>
          <w:rFonts w:ascii="Times New Roman" w:eastAsia="NimbusRomNo9L-Medi" w:hAnsi="Times New Roman" w:cs="Times New Roman"/>
          <w:sz w:val="24"/>
          <w:szCs w:val="24"/>
        </w:rPr>
        <w:t>Following the NARDL methodology (Shin et al., 2014) the log-transformed REER series is broken down into two asymmetric parts to show how currency changes affect things differently.</w:t>
      </w:r>
    </w:p>
    <w:p w14:paraId="4F1F3D9E" w14:textId="24752A8F" w:rsidR="00FE490F" w:rsidRPr="00FE490F" w:rsidRDefault="00FE490F" w:rsidP="00FE490F">
      <w:pPr>
        <w:autoSpaceDE w:val="0"/>
        <w:autoSpaceDN w:val="0"/>
        <w:adjustRightInd w:val="0"/>
        <w:spacing w:after="0" w:line="360" w:lineRule="auto"/>
        <w:ind w:firstLine="720"/>
        <w:jc w:val="both"/>
        <w:rPr>
          <w:rFonts w:ascii="Times New Roman" w:eastAsia="NimbusRomNo9L-Medi" w:hAnsi="Times New Roman" w:cs="Times New Roman"/>
          <w:sz w:val="24"/>
          <w:szCs w:val="24"/>
        </w:rPr>
      </w:pPr>
      <w:r w:rsidRPr="00FE490F">
        <w:rPr>
          <w:rFonts w:ascii="Times New Roman" w:eastAsia="NimbusRomNo9L-Medi" w:hAnsi="Times New Roman" w:cs="Times New Roman"/>
          <w:sz w:val="24"/>
          <w:szCs w:val="24"/>
        </w:rPr>
        <w:t>• Positive Partial Sum (REER+): This is the total of all changes in the log REER. It shows times when the real currency got stronger.</w:t>
      </w:r>
    </w:p>
    <w:p w14:paraId="7C8BC7D6" w14:textId="77777777" w:rsidR="00FE490F" w:rsidRPr="00FE490F" w:rsidRDefault="00FE490F" w:rsidP="00FE490F">
      <w:pPr>
        <w:autoSpaceDE w:val="0"/>
        <w:autoSpaceDN w:val="0"/>
        <w:adjustRightInd w:val="0"/>
        <w:spacing w:after="0" w:line="360" w:lineRule="auto"/>
        <w:ind w:firstLine="720"/>
        <w:jc w:val="both"/>
        <w:rPr>
          <w:rFonts w:ascii="Times New Roman" w:eastAsia="NimbusRomNo9L-Medi" w:hAnsi="Times New Roman" w:cs="Times New Roman"/>
          <w:sz w:val="24"/>
          <w:szCs w:val="24"/>
        </w:rPr>
      </w:pPr>
      <w:r w:rsidRPr="00FE490F">
        <w:rPr>
          <w:rFonts w:ascii="Times New Roman" w:eastAsia="NimbusRomNo9L-Medi" w:hAnsi="Times New Roman" w:cs="Times New Roman"/>
          <w:sz w:val="24"/>
          <w:szCs w:val="24"/>
        </w:rPr>
        <w:t>• Negative Partial Sum (REER-): This is the total of all changes in the log REER. It shows times when the real currency got weaker.</w:t>
      </w:r>
    </w:p>
    <w:p w14:paraId="5D8CA434" w14:textId="1FC64168" w:rsidR="00FE490F" w:rsidRDefault="00FE490F" w:rsidP="00FE490F">
      <w:pPr>
        <w:autoSpaceDE w:val="0"/>
        <w:autoSpaceDN w:val="0"/>
        <w:adjustRightInd w:val="0"/>
        <w:spacing w:after="0" w:line="360" w:lineRule="auto"/>
        <w:ind w:firstLine="720"/>
        <w:jc w:val="both"/>
        <w:rPr>
          <w:rFonts w:ascii="Times New Roman" w:eastAsia="NimbusRomNo9L-Medi" w:hAnsi="Times New Roman" w:cs="Times New Roman"/>
          <w:sz w:val="24"/>
          <w:szCs w:val="24"/>
        </w:rPr>
      </w:pPr>
      <w:r w:rsidRPr="00FE490F">
        <w:rPr>
          <w:rFonts w:ascii="Times New Roman" w:eastAsia="NimbusRomNo9L-Medi" w:hAnsi="Times New Roman" w:cs="Times New Roman"/>
          <w:sz w:val="24"/>
          <w:szCs w:val="24"/>
        </w:rPr>
        <w:t>This breakdown is the part of the asymmetric analysis. It helps the model see if a 1% increase in the currency has an effect on the trade balance, than a 1% decrease. The same broken down parts are used for all three TBR models (India and ROW) to make sure they can be compared.</w:t>
      </w:r>
    </w:p>
    <w:p w14:paraId="181AF9F4" w14:textId="5659605D" w:rsidR="00EA6D57" w:rsidRPr="00454B1D" w:rsidRDefault="0079556C" w:rsidP="001743E3">
      <w:pPr>
        <w:pStyle w:val="Heading2"/>
        <w:spacing w:line="360" w:lineRule="auto"/>
        <w:rPr>
          <w:rFonts w:ascii="Times New Roman" w:eastAsia="NimbusRomNo9L-Medi" w:hAnsi="Times New Roman" w:cs="Times New Roman"/>
          <w:b/>
          <w:bCs/>
          <w:color w:val="auto"/>
          <w:sz w:val="24"/>
          <w:szCs w:val="24"/>
        </w:rPr>
      </w:pPr>
      <w:bookmarkStart w:id="42" w:name="_Toc240900554"/>
      <w:r>
        <w:rPr>
          <w:rFonts w:ascii="Times New Roman" w:eastAsia="NimbusRomNo9L-Medi" w:hAnsi="Times New Roman" w:cs="Times New Roman"/>
          <w:b/>
          <w:bCs/>
          <w:color w:val="auto"/>
          <w:sz w:val="24"/>
          <w:szCs w:val="24"/>
        </w:rPr>
        <w:t>3.4</w:t>
      </w:r>
      <w:r w:rsidR="00EA6D57" w:rsidRPr="00454B1D">
        <w:rPr>
          <w:rFonts w:ascii="Times New Roman" w:eastAsia="NimbusRomNo9L-Medi" w:hAnsi="Times New Roman" w:cs="Times New Roman"/>
          <w:b/>
          <w:bCs/>
          <w:color w:val="auto"/>
          <w:sz w:val="24"/>
          <w:szCs w:val="24"/>
        </w:rPr>
        <w:t xml:space="preserve"> Tools </w:t>
      </w:r>
      <w:r w:rsidR="00C01AE2">
        <w:rPr>
          <w:rFonts w:ascii="Times New Roman" w:eastAsia="NimbusRomNo9L-Medi" w:hAnsi="Times New Roman" w:cs="Times New Roman"/>
          <w:b/>
          <w:bCs/>
          <w:color w:val="auto"/>
          <w:sz w:val="24"/>
          <w:szCs w:val="24"/>
        </w:rPr>
        <w:t>&amp;</w:t>
      </w:r>
      <w:r w:rsidR="00EA6D57" w:rsidRPr="00454B1D">
        <w:rPr>
          <w:rFonts w:ascii="Times New Roman" w:eastAsia="NimbusRomNo9L-Medi" w:hAnsi="Times New Roman" w:cs="Times New Roman"/>
          <w:b/>
          <w:bCs/>
          <w:color w:val="auto"/>
          <w:sz w:val="24"/>
          <w:szCs w:val="24"/>
        </w:rPr>
        <w:t xml:space="preserve"> Techniques of Data Analysis</w:t>
      </w:r>
      <w:r w:rsidR="00C01AE2">
        <w:rPr>
          <w:rFonts w:ascii="Times New Roman" w:eastAsia="NimbusRomNo9L-Medi" w:hAnsi="Times New Roman" w:cs="Times New Roman"/>
          <w:b/>
          <w:bCs/>
          <w:color w:val="auto"/>
          <w:sz w:val="24"/>
          <w:szCs w:val="24"/>
        </w:rPr>
        <w:t xml:space="preserve"> and Model Specification</w:t>
      </w:r>
      <w:bookmarkEnd w:id="42"/>
    </w:p>
    <w:p w14:paraId="1F22CBF6" w14:textId="74612625" w:rsidR="00AC6A8D" w:rsidRDefault="00AC6A8D"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C6A8D">
        <w:rPr>
          <w:rFonts w:ascii="Times New Roman" w:eastAsia="NimbusRomNo9L-Regu" w:hAnsi="Times New Roman" w:cs="Times New Roman"/>
          <w:sz w:val="24"/>
          <w:szCs w:val="24"/>
        </w:rPr>
        <w:t>The empirical analysis is carried out in three steps that come one after the other. The first step uses a Linear ARDL bounds-testing model as intro</w:t>
      </w:r>
      <w:r>
        <w:rPr>
          <w:rFonts w:ascii="Times New Roman" w:eastAsia="NimbusRomNo9L-Regu" w:hAnsi="Times New Roman" w:cs="Times New Roman"/>
          <w:sz w:val="24"/>
          <w:szCs w:val="24"/>
        </w:rPr>
        <w:t xml:space="preserve">duced by </w:t>
      </w:r>
      <w:proofErr w:type="spellStart"/>
      <w:r>
        <w:rPr>
          <w:rFonts w:ascii="Times New Roman" w:eastAsia="NimbusRomNo9L-Regu" w:hAnsi="Times New Roman" w:cs="Times New Roman"/>
          <w:sz w:val="24"/>
          <w:szCs w:val="24"/>
        </w:rPr>
        <w:t>Pesaran</w:t>
      </w:r>
      <w:proofErr w:type="spellEnd"/>
      <w:r>
        <w:rPr>
          <w:rFonts w:ascii="Times New Roman" w:eastAsia="NimbusRomNo9L-Regu" w:hAnsi="Times New Roman" w:cs="Times New Roman"/>
          <w:sz w:val="24"/>
          <w:szCs w:val="24"/>
        </w:rPr>
        <w:t xml:space="preserve"> et al. (2001) t</w:t>
      </w:r>
      <w:r w:rsidRPr="00AC6A8D">
        <w:rPr>
          <w:rFonts w:ascii="Times New Roman" w:eastAsia="NimbusRomNo9L-Regu" w:hAnsi="Times New Roman" w:cs="Times New Roman"/>
          <w:sz w:val="24"/>
          <w:szCs w:val="24"/>
        </w:rPr>
        <w:t xml:space="preserve">o set the baseline. The second step applies an Error Correction Model or ECM to </w:t>
      </w:r>
      <w:r w:rsidRPr="00AC6A8D">
        <w:rPr>
          <w:rFonts w:ascii="Times New Roman" w:eastAsia="NimbusRomNo9L-Regu" w:hAnsi="Times New Roman" w:cs="Times New Roman"/>
          <w:sz w:val="24"/>
          <w:szCs w:val="24"/>
        </w:rPr>
        <w:lastRenderedPageBreak/>
        <w:t>examine short-run changes and how quickly the system returns to equilibrium. The third step uses the NARDL fra</w:t>
      </w:r>
      <w:r>
        <w:rPr>
          <w:rFonts w:ascii="Times New Roman" w:eastAsia="NimbusRomNo9L-Regu" w:hAnsi="Times New Roman" w:cs="Times New Roman"/>
          <w:sz w:val="24"/>
          <w:szCs w:val="24"/>
        </w:rPr>
        <w:t>mework from Shin et al. (2014) w</w:t>
      </w:r>
      <w:r w:rsidRPr="00AC6A8D">
        <w:rPr>
          <w:rFonts w:ascii="Times New Roman" w:eastAsia="NimbusRomNo9L-Regu" w:hAnsi="Times New Roman" w:cs="Times New Roman"/>
          <w:sz w:val="24"/>
          <w:szCs w:val="24"/>
        </w:rPr>
        <w:t>hich allows for effects. Each of these three steps is applied separately to three trade balance ratios. The first is the trade ba</w:t>
      </w:r>
      <w:r>
        <w:rPr>
          <w:rFonts w:ascii="Times New Roman" w:eastAsia="NimbusRomNo9L-Regu" w:hAnsi="Times New Roman" w:cs="Times New Roman"/>
          <w:sz w:val="24"/>
          <w:szCs w:val="24"/>
        </w:rPr>
        <w:t xml:space="preserve">lance ratio, referred to as </w:t>
      </w:r>
      <w:proofErr w:type="spellStart"/>
      <w:r>
        <w:rPr>
          <w:rFonts w:ascii="Times New Roman" w:eastAsia="NimbusRomNo9L-Regu" w:hAnsi="Times New Roman" w:cs="Times New Roman"/>
          <w:sz w:val="24"/>
          <w:szCs w:val="24"/>
        </w:rPr>
        <w:t>TBR_</w:t>
      </w:r>
      <w:r w:rsidRPr="00AC6A8D">
        <w:rPr>
          <w:rFonts w:ascii="Times New Roman" w:eastAsia="NimbusRomNo9L-Regu" w:hAnsi="Times New Roman" w:cs="Times New Roman"/>
          <w:sz w:val="24"/>
          <w:szCs w:val="24"/>
        </w:rPr>
        <w:t>total</w:t>
      </w:r>
      <w:proofErr w:type="spellEnd"/>
      <w:r w:rsidRPr="00AC6A8D">
        <w:rPr>
          <w:rFonts w:ascii="Times New Roman" w:eastAsia="NimbusRomNo9L-Regu" w:hAnsi="Times New Roman" w:cs="Times New Roman"/>
          <w:sz w:val="24"/>
          <w:szCs w:val="24"/>
        </w:rPr>
        <w:t>. The second is the trade balance</w:t>
      </w:r>
      <w:r>
        <w:rPr>
          <w:rFonts w:ascii="Times New Roman" w:eastAsia="NimbusRomNo9L-Regu" w:hAnsi="Times New Roman" w:cs="Times New Roman"/>
          <w:sz w:val="24"/>
          <w:szCs w:val="24"/>
        </w:rPr>
        <w:t xml:space="preserve"> ratio with India called </w:t>
      </w:r>
      <w:proofErr w:type="spellStart"/>
      <w:r>
        <w:rPr>
          <w:rFonts w:ascii="Times New Roman" w:eastAsia="NimbusRomNo9L-Regu" w:hAnsi="Times New Roman" w:cs="Times New Roman"/>
          <w:sz w:val="24"/>
          <w:szCs w:val="24"/>
        </w:rPr>
        <w:t>TBR_</w:t>
      </w:r>
      <w:r w:rsidRPr="00AC6A8D">
        <w:rPr>
          <w:rFonts w:ascii="Times New Roman" w:eastAsia="NimbusRomNo9L-Regu" w:hAnsi="Times New Roman" w:cs="Times New Roman"/>
          <w:sz w:val="24"/>
          <w:szCs w:val="24"/>
        </w:rPr>
        <w:t>India</w:t>
      </w:r>
      <w:proofErr w:type="spellEnd"/>
      <w:r w:rsidRPr="00AC6A8D">
        <w:rPr>
          <w:rFonts w:ascii="Times New Roman" w:eastAsia="NimbusRomNo9L-Regu" w:hAnsi="Times New Roman" w:cs="Times New Roman"/>
          <w:sz w:val="24"/>
          <w:szCs w:val="24"/>
        </w:rPr>
        <w:t>. The third is the trade balance ratio with the</w:t>
      </w:r>
      <w:r>
        <w:rPr>
          <w:rFonts w:ascii="Times New Roman" w:eastAsia="NimbusRomNo9L-Regu" w:hAnsi="Times New Roman" w:cs="Times New Roman"/>
          <w:sz w:val="24"/>
          <w:szCs w:val="24"/>
        </w:rPr>
        <w:t xml:space="preserve"> Rest of the World known as TBR_</w:t>
      </w:r>
      <w:r w:rsidRPr="00AC6A8D">
        <w:rPr>
          <w:rFonts w:ascii="Times New Roman" w:eastAsia="NimbusRomNo9L-Regu" w:hAnsi="Times New Roman" w:cs="Times New Roman"/>
          <w:sz w:val="24"/>
          <w:szCs w:val="24"/>
        </w:rPr>
        <w:t xml:space="preserve">ROW. The same two independent variables— effective exchange rate (REER) and real GDP—are used in every model to keep the results comparable, across all specifications. All estimations are done using </w:t>
      </w:r>
      <w:proofErr w:type="spellStart"/>
      <w:r w:rsidRPr="00AC6A8D">
        <w:rPr>
          <w:rFonts w:ascii="Times New Roman" w:eastAsia="NimbusRomNo9L-Regu" w:hAnsi="Times New Roman" w:cs="Times New Roman"/>
          <w:sz w:val="24"/>
          <w:szCs w:val="24"/>
        </w:rPr>
        <w:t>EViews</w:t>
      </w:r>
      <w:proofErr w:type="spellEnd"/>
      <w:r w:rsidRPr="00AC6A8D">
        <w:rPr>
          <w:rFonts w:ascii="Times New Roman" w:eastAsia="NimbusRomNo9L-Regu" w:hAnsi="Times New Roman" w:cs="Times New Roman"/>
          <w:sz w:val="24"/>
          <w:szCs w:val="24"/>
        </w:rPr>
        <w:t xml:space="preserve"> 12. The partial-sum decomposition and the NARDL setup follow the steps described in Shin et al. (2014). Diagnostic tests and multiplier plots are also generated within the same </w:t>
      </w:r>
      <w:proofErr w:type="spellStart"/>
      <w:r w:rsidRPr="00AC6A8D">
        <w:rPr>
          <w:rFonts w:ascii="Times New Roman" w:eastAsia="NimbusRomNo9L-Regu" w:hAnsi="Times New Roman" w:cs="Times New Roman"/>
          <w:sz w:val="24"/>
          <w:szCs w:val="24"/>
        </w:rPr>
        <w:t>EViews</w:t>
      </w:r>
      <w:proofErr w:type="spellEnd"/>
      <w:r w:rsidRPr="00AC6A8D">
        <w:rPr>
          <w:rFonts w:ascii="Times New Roman" w:eastAsia="NimbusRomNo9L-Regu" w:hAnsi="Times New Roman" w:cs="Times New Roman"/>
          <w:sz w:val="24"/>
          <w:szCs w:val="24"/>
        </w:rPr>
        <w:t xml:space="preserve"> environment. To make sure the findings are sound and trustworthy the study follows a six-step process that is applied in sequence.</w:t>
      </w:r>
    </w:p>
    <w:p w14:paraId="6C088EF0" w14:textId="77777777"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1: Stationarity and Integration Analysis</w:t>
      </w:r>
    </w:p>
    <w:p w14:paraId="2185EC66" w14:textId="4F60BCCD" w:rsidR="00AC6A8D" w:rsidRDefault="00AC6A8D"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C6A8D">
        <w:rPr>
          <w:rFonts w:ascii="Times New Roman" w:eastAsia="NimbusRomNo9L-Regu" w:hAnsi="Times New Roman" w:cs="Times New Roman"/>
          <w:sz w:val="24"/>
          <w:szCs w:val="24"/>
        </w:rPr>
        <w:t>Before starting the model estimation we check how each variable behaves over time. This includes the TBR series, the effective exchange rate (REER) and real GDP. We use two tests: the Augmented Dickey-Fuller (ADF) test and the Phillips-</w:t>
      </w:r>
      <w:proofErr w:type="spellStart"/>
      <w:r w:rsidRPr="00AC6A8D">
        <w:rPr>
          <w:rFonts w:ascii="Times New Roman" w:eastAsia="NimbusRomNo9L-Regu" w:hAnsi="Times New Roman" w:cs="Times New Roman"/>
          <w:sz w:val="24"/>
          <w:szCs w:val="24"/>
        </w:rPr>
        <w:t>Perron</w:t>
      </w:r>
      <w:proofErr w:type="spellEnd"/>
      <w:r w:rsidRPr="00AC6A8D">
        <w:rPr>
          <w:rFonts w:ascii="Times New Roman" w:eastAsia="NimbusRomNo9L-Regu" w:hAnsi="Times New Roman" w:cs="Times New Roman"/>
          <w:sz w:val="24"/>
          <w:szCs w:val="24"/>
        </w:rPr>
        <w:t xml:space="preserve"> (PP) test. These tests help us see if the variables are stationary or not. The goal is to make sure none of them are integrated of order two which means </w:t>
      </w:r>
      <w:proofErr w:type="gramStart"/>
      <w:r w:rsidRPr="00AC6A8D">
        <w:rPr>
          <w:rFonts w:ascii="Times New Roman" w:eastAsia="NimbusRomNo9L-Regu" w:hAnsi="Times New Roman" w:cs="Times New Roman"/>
          <w:sz w:val="24"/>
          <w:szCs w:val="24"/>
        </w:rPr>
        <w:t>I(</w:t>
      </w:r>
      <w:proofErr w:type="gramEnd"/>
      <w:r w:rsidRPr="00AC6A8D">
        <w:rPr>
          <w:rFonts w:ascii="Times New Roman" w:eastAsia="NimbusRomNo9L-Regu" w:hAnsi="Times New Roman" w:cs="Times New Roman"/>
          <w:sz w:val="24"/>
          <w:szCs w:val="24"/>
        </w:rPr>
        <w:t xml:space="preserve">2). Because both the ARDL and NARDL models only work properly when the variables are either stationary at levels meaning </w:t>
      </w:r>
      <w:proofErr w:type="gramStart"/>
      <w:r w:rsidRPr="00AC6A8D">
        <w:rPr>
          <w:rFonts w:ascii="Times New Roman" w:eastAsia="NimbusRomNo9L-Regu" w:hAnsi="Times New Roman" w:cs="Times New Roman"/>
          <w:sz w:val="24"/>
          <w:szCs w:val="24"/>
        </w:rPr>
        <w:t>I(</w:t>
      </w:r>
      <w:proofErr w:type="gramEnd"/>
      <w:r w:rsidRPr="00AC6A8D">
        <w:rPr>
          <w:rFonts w:ascii="Times New Roman" w:eastAsia="NimbusRomNo9L-Regu" w:hAnsi="Times New Roman" w:cs="Times New Roman"/>
          <w:sz w:val="24"/>
          <w:szCs w:val="24"/>
        </w:rPr>
        <w:t xml:space="preserve">0) or become stationary after differencing, which means I(1). If a variable is </w:t>
      </w:r>
      <w:proofErr w:type="gramStart"/>
      <w:r w:rsidRPr="00AC6A8D">
        <w:rPr>
          <w:rFonts w:ascii="Times New Roman" w:eastAsia="NimbusRomNo9L-Regu" w:hAnsi="Times New Roman" w:cs="Times New Roman"/>
          <w:sz w:val="24"/>
          <w:szCs w:val="24"/>
        </w:rPr>
        <w:t>I(</w:t>
      </w:r>
      <w:proofErr w:type="gramEnd"/>
      <w:r w:rsidRPr="00AC6A8D">
        <w:rPr>
          <w:rFonts w:ascii="Times New Roman" w:eastAsia="NimbusRomNo9L-Regu" w:hAnsi="Times New Roman" w:cs="Times New Roman"/>
          <w:sz w:val="24"/>
          <w:szCs w:val="24"/>
        </w:rPr>
        <w:t>2) these models can give results. So checking this step carefully is important, for getting estimates.</w:t>
      </w:r>
    </w:p>
    <w:p w14:paraId="51741CAB" w14:textId="77777777"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2: Linear ARDL Model Estimation (Baseline)</w:t>
      </w:r>
    </w:p>
    <w:p w14:paraId="6E7CBBC3" w14:textId="65A46FCB" w:rsidR="00EA6D57" w:rsidRPr="00EA6D57" w:rsidRDefault="00AC6A8D" w:rsidP="00AC6A8D">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C6A8D">
        <w:rPr>
          <w:rFonts w:ascii="Times New Roman" w:eastAsia="NimbusRomNo9L-Regu" w:hAnsi="Times New Roman" w:cs="Times New Roman"/>
          <w:sz w:val="24"/>
          <w:szCs w:val="24"/>
        </w:rPr>
        <w:t xml:space="preserve">The basic linear ARDL model (p, q r) from </w:t>
      </w:r>
      <w:proofErr w:type="spellStart"/>
      <w:r w:rsidRPr="00AC6A8D">
        <w:rPr>
          <w:rFonts w:ascii="Times New Roman" w:eastAsia="NimbusRomNo9L-Regu" w:hAnsi="Times New Roman" w:cs="Times New Roman"/>
          <w:sz w:val="24"/>
          <w:szCs w:val="24"/>
        </w:rPr>
        <w:t>Pesaran</w:t>
      </w:r>
      <w:proofErr w:type="spellEnd"/>
      <w:r w:rsidRPr="00AC6A8D">
        <w:rPr>
          <w:rFonts w:ascii="Times New Roman" w:eastAsia="NimbusRomNo9L-Regu" w:hAnsi="Times New Roman" w:cs="Times New Roman"/>
          <w:sz w:val="24"/>
          <w:szCs w:val="24"/>
        </w:rPr>
        <w:t xml:space="preserve"> et al. (2001) </w:t>
      </w:r>
      <w:r>
        <w:rPr>
          <w:rFonts w:ascii="Times New Roman" w:eastAsia="NimbusRomNo9L-Regu" w:hAnsi="Times New Roman" w:cs="Times New Roman"/>
          <w:sz w:val="24"/>
          <w:szCs w:val="24"/>
        </w:rPr>
        <w:t>i</w:t>
      </w:r>
      <w:r w:rsidRPr="00AC6A8D">
        <w:rPr>
          <w:rFonts w:ascii="Times New Roman" w:eastAsia="NimbusRomNo9L-Regu" w:hAnsi="Times New Roman" w:cs="Times New Roman"/>
          <w:sz w:val="24"/>
          <w:szCs w:val="24"/>
        </w:rPr>
        <w:t xml:space="preserve">s calculated individually for each TBR series (total, India rest of the world) using REER and real GDP as factors. The run values that are calculated and the F-statistic for checking limits create the linear base that is used to compare the results from the asymmetric NARDL. </w:t>
      </w:r>
    </w:p>
    <w:p w14:paraId="423C1A68"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The general </w:t>
      </w:r>
      <m:oMath>
        <m:r>
          <w:rPr>
            <w:rFonts w:ascii="Cambria Math" w:eastAsia="NimbusRomNo9L-Regu" w:hAnsi="Cambria Math" w:cs="Times New Roman"/>
            <w:sz w:val="24"/>
            <w:szCs w:val="24"/>
          </w:rPr>
          <m:t>ARDL(p, q, r)</m:t>
        </m:r>
      </m:oMath>
      <w:r w:rsidRPr="00EA6D57">
        <w:rPr>
          <w:rFonts w:ascii="Times New Roman" w:eastAsia="NimbusRomNo9L-Regu" w:hAnsi="Times New Roman" w:cs="Times New Roman"/>
          <w:sz w:val="24"/>
          <w:szCs w:val="24"/>
        </w:rPr>
        <w:t xml:space="preserve"> specification for any given TBR series is:</w:t>
      </w:r>
    </w:p>
    <w:p w14:paraId="16CDD748" w14:textId="6CB91C8C" w:rsidR="00DC74FE" w:rsidRPr="002353B2" w:rsidRDefault="00DC74FE" w:rsidP="001743E3">
      <w:pPr>
        <w:autoSpaceDE w:val="0"/>
        <w:autoSpaceDN w:val="0"/>
        <w:adjustRightInd w:val="0"/>
        <w:spacing w:after="0" w:line="360" w:lineRule="auto"/>
        <w:jc w:val="both"/>
        <w:rPr>
          <w:rFonts w:ascii="Times New Roman" w:eastAsia="StandardSymL" w:hAnsi="Times New Roman" w:cs="Times New Roman"/>
          <w:sz w:val="24"/>
          <w:szCs w:val="24"/>
        </w:rPr>
      </w:pPr>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r>
                      <w:rPr>
                        <w:rFonts w:ascii="Cambria Math" w:eastAsia="StandardSymL" w:hAnsi="Cambria Math" w:cs="Times New Roman"/>
                        <w:sz w:val="24"/>
                        <w:szCs w:val="24"/>
                      </w:rPr>
                      <m:t xml:space="preserve">+ </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1</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2</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δ</m:t>
                        </m:r>
                      </m:e>
                      <m:sub>
                        <m:r>
                          <w:rPr>
                            <w:rFonts w:ascii="Cambria Math" w:eastAsia="StandardSymL" w:hAnsi="Cambria Math" w:cs="Times New Roman"/>
                            <w:sz w:val="24"/>
                            <w:szCs w:val="24"/>
                          </w:rPr>
                          <m:t>3</m:t>
                        </m:r>
                      </m:sub>
                    </m:sSub>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w:r w:rsidR="0031556F">
        <w:rPr>
          <w:rFonts w:ascii="Times New Roman" w:eastAsia="StandardSymL" w:hAnsi="Times New Roman" w:cs="Times New Roman"/>
          <w:sz w:val="24"/>
          <w:szCs w:val="24"/>
        </w:rPr>
        <w:t xml:space="preserve"> </w:t>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t>(1)</w:t>
      </w:r>
    </w:p>
    <w:p w14:paraId="71C8B447" w14:textId="77777777" w:rsidR="00EA6D57" w:rsidRPr="00DC74FE"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DC74FE">
        <w:rPr>
          <w:rFonts w:ascii="Times New Roman" w:eastAsia="NimbusRomNo9L-Medi" w:hAnsi="Times New Roman" w:cs="Times New Roman"/>
          <w:b/>
          <w:sz w:val="24"/>
          <w:szCs w:val="24"/>
        </w:rPr>
        <w:t>Variable Definitions.</w:t>
      </w:r>
    </w:p>
    <w:p w14:paraId="3BB900CE"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w:r w:rsidRPr="00EA6D57">
        <w:rPr>
          <w:rFonts w:ascii="Times New Roman" w:eastAsia="StandardSymL" w:hAnsi="Times New Roman" w:cs="Times New Roman"/>
          <w:sz w:val="24"/>
          <w:szCs w:val="24"/>
        </w:rPr>
        <w:t xml:space="preserve">Δ </w:t>
      </w:r>
      <w:r w:rsidRPr="00EA6D57">
        <w:rPr>
          <w:rFonts w:ascii="Times New Roman" w:eastAsia="NimbusRomNo9L-Regu" w:hAnsi="Times New Roman" w:cs="Times New Roman"/>
          <w:sz w:val="24"/>
          <w:szCs w:val="24"/>
        </w:rPr>
        <w:t>denotes the first-difference operator.</w:t>
      </w:r>
    </w:p>
    <w:p w14:paraId="43609FCD"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lastRenderedPageBreak/>
        <w:t xml:space="preserve">• </w:t>
      </w:r>
      <m:oMath>
        <m:r>
          <w:rPr>
            <w:rFonts w:ascii="Cambria Math" w:eastAsia="NimbusRomNo9L-ReguItal" w:hAnsi="Cambria Math" w:cs="Times New Roman"/>
            <w:sz w:val="24"/>
            <w:szCs w:val="24"/>
          </w:rPr>
          <m:t>TBR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Trade Balance Ratio (aggregate, India, or ROW, in natural logs).</w:t>
      </w:r>
    </w:p>
    <w:p w14:paraId="6CDF4174"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REER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Real Effective Exchange Rate (in logs; symmetric).</w:t>
      </w:r>
    </w:p>
    <w:p w14:paraId="4BDEF201"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GDP</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Real domestic income (Nepal, in logs).</w:t>
      </w:r>
    </w:p>
    <w:p w14:paraId="42F6FBBC" w14:textId="786F1219"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p</m:t>
        </m:r>
        <m:r>
          <w:rPr>
            <w:rFonts w:ascii="Cambria Math" w:eastAsia="CMMI10" w:hAnsi="Cambria Math" w:cs="Times New Roman"/>
            <w:sz w:val="24"/>
            <w:szCs w:val="24"/>
          </w:rPr>
          <m:t>,</m:t>
        </m:r>
        <m:r>
          <w:rPr>
            <w:rFonts w:ascii="Cambria Math" w:eastAsia="NimbusRomNo9L-ReguItal" w:hAnsi="Cambria Math" w:cs="Times New Roman"/>
            <w:sz w:val="24"/>
            <w:szCs w:val="24"/>
          </w:rPr>
          <m:t>q</m:t>
        </m:r>
        <m:r>
          <w:rPr>
            <w:rFonts w:ascii="Cambria Math" w:eastAsia="CMMI10" w:hAnsi="Cambria Math" w:cs="Times New Roman"/>
            <w:sz w:val="24"/>
            <w:szCs w:val="24"/>
          </w:rPr>
          <m:t xml:space="preserve">, </m:t>
        </m:r>
        <m:r>
          <w:rPr>
            <w:rFonts w:ascii="Cambria Math" w:eastAsia="NimbusRomNo9L-ReguItal" w:hAnsi="Cambria Math" w:cs="Times New Roman"/>
            <w:sz w:val="24"/>
            <w:szCs w:val="24"/>
          </w:rPr>
          <m:t>r</m:t>
        </m:r>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xml:space="preserve">= optimal lag lengths selected by </w:t>
      </w:r>
      <w:r w:rsidR="00D5154B">
        <w:rPr>
          <w:rFonts w:ascii="Times New Roman" w:eastAsia="NimbusRomNo9L-Regu" w:hAnsi="Times New Roman" w:cs="Times New Roman"/>
          <w:sz w:val="24"/>
          <w:szCs w:val="24"/>
        </w:rPr>
        <w:t>S</w:t>
      </w:r>
      <w:r w:rsidRPr="00EA6D57">
        <w:rPr>
          <w:rFonts w:ascii="Times New Roman" w:eastAsia="NimbusRomNo9L-Regu" w:hAnsi="Times New Roman" w:cs="Times New Roman"/>
          <w:sz w:val="24"/>
          <w:szCs w:val="24"/>
        </w:rPr>
        <w:t>IC, with the partial-sum lag order (</w:t>
      </w:r>
      <w:r w:rsidRPr="00EA6D57">
        <w:rPr>
          <w:rFonts w:ascii="Times New Roman" w:eastAsia="NimbusRomNo9L-ReguItal" w:hAnsi="Times New Roman" w:cs="Times New Roman"/>
          <w:sz w:val="24"/>
          <w:szCs w:val="24"/>
        </w:rPr>
        <w:t>q</w:t>
      </w:r>
      <w:r w:rsidRPr="00EA6D57">
        <w:rPr>
          <w:rFonts w:ascii="Times New Roman" w:eastAsia="NimbusRomNo9L-Regu" w:hAnsi="Times New Roman" w:cs="Times New Roman"/>
          <w:sz w:val="24"/>
          <w:szCs w:val="24"/>
        </w:rPr>
        <w:t>) permitted</w:t>
      </w:r>
    </w:p>
    <w:p w14:paraId="1824404E"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t>to</w:t>
      </w:r>
      <w:proofErr w:type="gramEnd"/>
      <w:r w:rsidRPr="00EA6D57">
        <w:rPr>
          <w:rFonts w:ascii="Times New Roman" w:eastAsia="NimbusRomNo9L-Regu" w:hAnsi="Times New Roman" w:cs="Times New Roman"/>
          <w:sz w:val="24"/>
          <w:szCs w:val="24"/>
        </w:rPr>
        <w:t xml:space="preserve"> differ from the dependent-variable lag order (</w:t>
      </w:r>
      <w:r w:rsidRPr="00EA6D57">
        <w:rPr>
          <w:rFonts w:ascii="Times New Roman" w:eastAsia="NimbusRomNo9L-ReguItal" w:hAnsi="Times New Roman" w:cs="Times New Roman"/>
          <w:sz w:val="24"/>
          <w:szCs w:val="24"/>
        </w:rPr>
        <w:t>p</w:t>
      </w:r>
      <w:r w:rsidRPr="00EA6D57">
        <w:rPr>
          <w:rFonts w:ascii="Times New Roman" w:eastAsia="NimbusRomNo9L-Regu" w:hAnsi="Times New Roman" w:cs="Times New Roman"/>
          <w:sz w:val="24"/>
          <w:szCs w:val="24"/>
        </w:rPr>
        <w:t>) in line with the Shin et al. (2014)</w:t>
      </w:r>
    </w:p>
    <w:p w14:paraId="41C39E1E"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NARDL specification.</w:t>
      </w:r>
    </w:p>
    <w:p w14:paraId="0895BE11"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 </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ε</m:t>
            </m:r>
          </m:e>
          <m:sub>
            <m:r>
              <w:rPr>
                <w:rFonts w:ascii="Cambria Math" w:eastAsia="NimbusRomNo9L-Regu" w:hAnsi="Cambria Math" w:cs="Times New Roman"/>
                <w:sz w:val="24"/>
                <w:szCs w:val="24"/>
              </w:rPr>
              <m:t>t</m:t>
            </m:r>
          </m:sub>
        </m:sSub>
      </m:oMath>
      <w:r w:rsidRPr="00EA6D57">
        <w:rPr>
          <w:rFonts w:ascii="Times New Roman" w:eastAsia="NimbusRomNo9L-ReguItal" w:hAnsi="Times New Roman" w:cs="Times New Roman"/>
          <w:sz w:val="24"/>
          <w:szCs w:val="24"/>
        </w:rPr>
        <w:t xml:space="preserve"> </w:t>
      </w:r>
      <w:r w:rsidRPr="00EA6D57">
        <w:rPr>
          <w:rFonts w:ascii="Times New Roman" w:eastAsia="NimbusRomNo9L-Regu" w:hAnsi="Times New Roman" w:cs="Times New Roman"/>
          <w:sz w:val="24"/>
          <w:szCs w:val="24"/>
        </w:rPr>
        <w:t>= white-noise error term.</w:t>
      </w:r>
    </w:p>
    <w:p w14:paraId="1C7AC0BE" w14:textId="2EAE2174" w:rsidR="00D67889" w:rsidRDefault="00EA6D57" w:rsidP="001743E3">
      <w:pPr>
        <w:autoSpaceDE w:val="0"/>
        <w:autoSpaceDN w:val="0"/>
        <w:adjustRightInd w:val="0"/>
        <w:spacing w:after="0" w:line="360" w:lineRule="auto"/>
        <w:jc w:val="both"/>
        <w:rPr>
          <w:rFonts w:ascii="Times New Roman" w:eastAsia="NimbusRomNo9L-ReguItal" w:hAnsi="Times New Roman" w:cs="Times New Roman"/>
          <w:sz w:val="24"/>
          <w:szCs w:val="24"/>
        </w:rPr>
      </w:pPr>
      <w:r w:rsidRPr="00EA6D57">
        <w:rPr>
          <w:rFonts w:ascii="Times New Roman" w:eastAsia="NimbusRomNo9L-ReguItal" w:hAnsi="Times New Roman" w:cs="Times New Roman"/>
          <w:i/>
          <w:sz w:val="24"/>
          <w:szCs w:val="24"/>
        </w:rPr>
        <w:t>Remark on the exclusion of foreign income.</w:t>
      </w:r>
      <w:r w:rsidRPr="00EA6D57">
        <w:rPr>
          <w:rFonts w:ascii="Times New Roman" w:eastAsia="NimbusRomNo9L-ReguItal" w:hAnsi="Times New Roman" w:cs="Times New Roman"/>
          <w:sz w:val="24"/>
          <w:szCs w:val="24"/>
        </w:rPr>
        <w:t xml:space="preserve"> </w:t>
      </w:r>
      <w:r w:rsidR="00D67889" w:rsidRPr="00D67889">
        <w:rPr>
          <w:rFonts w:ascii="Times New Roman" w:eastAsia="NimbusRomNo9L-ReguItal" w:hAnsi="Times New Roman" w:cs="Times New Roman"/>
          <w:sz w:val="24"/>
          <w:szCs w:val="24"/>
        </w:rPr>
        <w:t>The imperfect-substitutes model provides a reason to include a foreign-income control. In tests the foreign-income regressor—India’s real GDP for the India model and world real GDP for the aggr</w:t>
      </w:r>
      <w:r w:rsidR="00D67889">
        <w:rPr>
          <w:rFonts w:ascii="Times New Roman" w:eastAsia="NimbusRomNo9L-ReguItal" w:hAnsi="Times New Roman" w:cs="Times New Roman"/>
          <w:sz w:val="24"/>
          <w:szCs w:val="24"/>
        </w:rPr>
        <w:t>egate and ROW models—was added.</w:t>
      </w:r>
      <w:r w:rsidR="00D67889" w:rsidRPr="00D67889">
        <w:rPr>
          <w:rFonts w:ascii="Times New Roman" w:eastAsia="NimbusRomNo9L-ReguItal" w:hAnsi="Times New Roman" w:cs="Times New Roman"/>
          <w:sz w:val="24"/>
          <w:szCs w:val="24"/>
        </w:rPr>
        <w:t xml:space="preserve"> In all three regimes the coefficient for this variable did not show statistical significance</w:t>
      </w:r>
      <w:r w:rsidR="00D67889">
        <w:rPr>
          <w:rFonts w:ascii="Times New Roman" w:eastAsia="NimbusRomNo9L-ReguItal" w:hAnsi="Times New Roman" w:cs="Times New Roman"/>
          <w:sz w:val="24"/>
          <w:szCs w:val="24"/>
        </w:rPr>
        <w:t xml:space="preserve"> in pilot test</w:t>
      </w:r>
      <w:r w:rsidR="00D67889" w:rsidRPr="00D67889">
        <w:rPr>
          <w:rFonts w:ascii="Times New Roman" w:eastAsia="NimbusRomNo9L-ReguItal" w:hAnsi="Times New Roman" w:cs="Times New Roman"/>
          <w:sz w:val="24"/>
          <w:szCs w:val="24"/>
        </w:rPr>
        <w:t>. Also it led to long-run REER coefficients when using the parsimonious lag structure selected by information criteria. Because of these issues the foreign-income regressor is left out of the model. This decision is based on the principle of parsimony. The theoretical reason, for including the exchange rate as the price-effect channel is still valid. At the time the domestic-income control continues to handle the absorption-effect channel.</w:t>
      </w:r>
    </w:p>
    <w:p w14:paraId="40C21F41" w14:textId="172B7259"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 xml:space="preserve">Step 3: Bounds Testing for Long-Run </w:t>
      </w:r>
      <w:r w:rsidR="00D5154B">
        <w:rPr>
          <w:rFonts w:ascii="Times New Roman" w:eastAsia="NimbusRomNo9L-Medi" w:hAnsi="Times New Roman" w:cs="Times New Roman"/>
          <w:b/>
          <w:sz w:val="24"/>
          <w:szCs w:val="24"/>
        </w:rPr>
        <w:t>Cointegration</w:t>
      </w:r>
    </w:p>
    <w:p w14:paraId="7235CB77" w14:textId="164583E4" w:rsidR="00EA6D57" w:rsidRPr="00EA6D57" w:rsidRDefault="00D67889" w:rsidP="00D6788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D67889">
        <w:rPr>
          <w:rFonts w:ascii="Times New Roman" w:eastAsia="NimbusRomNo9L-Regu" w:hAnsi="Times New Roman" w:cs="Times New Roman"/>
          <w:sz w:val="24"/>
          <w:szCs w:val="24"/>
        </w:rPr>
        <w:t xml:space="preserve">We check whether a stable long‑run relationship exists between each TBR series, REER and real GDP. First we use the linear ARDL model. Then we use the NARDL model following the </w:t>
      </w:r>
      <w:proofErr w:type="spellStart"/>
      <w:r w:rsidRPr="00D67889">
        <w:rPr>
          <w:rFonts w:ascii="Times New Roman" w:eastAsia="NimbusRomNo9L-Regu" w:hAnsi="Times New Roman" w:cs="Times New Roman"/>
          <w:sz w:val="24"/>
          <w:szCs w:val="24"/>
        </w:rPr>
        <w:t>Pesaran</w:t>
      </w:r>
      <w:proofErr w:type="spellEnd"/>
      <w:r w:rsidRPr="00D67889">
        <w:rPr>
          <w:rFonts w:ascii="Times New Roman" w:eastAsia="NimbusRomNo9L-Regu" w:hAnsi="Times New Roman" w:cs="Times New Roman"/>
          <w:sz w:val="24"/>
          <w:szCs w:val="24"/>
        </w:rPr>
        <w:t xml:space="preserve"> et al. (2001) Bounds testing method. We look at the F‑statistic that comes from testing whether the lagged level variables </w:t>
      </w:r>
      <m:oMath>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1</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2</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δ</m:t>
            </m:r>
          </m:e>
          <m:sub>
            <m:r>
              <w:rPr>
                <w:rFonts w:ascii="Cambria Math" w:eastAsia="NimbusRomNo9L-Regu" w:hAnsi="Cambria Math" w:cs="Times New Roman"/>
                <w:sz w:val="24"/>
                <w:szCs w:val="24"/>
              </w:rPr>
              <m:t>3</m:t>
            </m:r>
          </m:sub>
        </m:sSub>
        <m:r>
          <w:rPr>
            <w:rFonts w:ascii="Cambria Math" w:eastAsia="NimbusRomNo9L-Regu" w:hAnsi="Cambria Math" w:cs="Times New Roman"/>
            <w:sz w:val="24"/>
            <w:szCs w:val="24"/>
          </w:rPr>
          <m:t>=0)</m:t>
        </m:r>
      </m:oMath>
      <w:r w:rsidRPr="00EA6D57">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are jointly significant. We compare</w:t>
      </w:r>
      <w:r>
        <w:rPr>
          <w:rFonts w:ascii="Times New Roman" w:eastAsia="NimbusRomNo9L-Regu" w:hAnsi="Times New Roman" w:cs="Times New Roman"/>
          <w:sz w:val="24"/>
          <w:szCs w:val="24"/>
        </w:rPr>
        <w:t xml:space="preserve"> this F‑statistic to the bound </w:t>
      </w:r>
      <w:proofErr w:type="gramStart"/>
      <w:r w:rsidRPr="00D67889">
        <w:rPr>
          <w:rFonts w:ascii="Times New Roman" w:eastAsia="NimbusRomNo9L-Regu" w:hAnsi="Times New Roman" w:cs="Times New Roman"/>
          <w:sz w:val="24"/>
          <w:szCs w:val="24"/>
        </w:rPr>
        <w:t>I(</w:t>
      </w:r>
      <w:proofErr w:type="gramEnd"/>
      <w:r w:rsidRPr="00D67889">
        <w:rPr>
          <w:rFonts w:ascii="Times New Roman" w:eastAsia="NimbusRomNo9L-Regu" w:hAnsi="Times New Roman" w:cs="Times New Roman"/>
          <w:sz w:val="24"/>
          <w:szCs w:val="24"/>
        </w:rPr>
        <w:t>0)</w:t>
      </w:r>
      <w:r>
        <w:rPr>
          <w:rFonts w:ascii="Times New Roman" w:eastAsia="NimbusRomNo9L-Regu" w:hAnsi="Times New Roman" w:cs="Times New Roman"/>
          <w:sz w:val="24"/>
          <w:szCs w:val="24"/>
        </w:rPr>
        <w:t xml:space="preserve"> and the upper bound </w:t>
      </w:r>
      <w:r w:rsidRPr="00D67889">
        <w:rPr>
          <w:rFonts w:ascii="Times New Roman" w:eastAsia="NimbusRomNo9L-Regu" w:hAnsi="Times New Roman" w:cs="Times New Roman"/>
          <w:sz w:val="24"/>
          <w:szCs w:val="24"/>
        </w:rPr>
        <w:t>I(1). If the F‑statistic is higher than the bound we reject the null hypothesis that there is no cointegration and we say that the variables have a long‑run equilibrium. If the F‑statistic lies, between the two bounds the result is inconclusive.</w:t>
      </w:r>
    </w:p>
    <w:p w14:paraId="14CB7FAE" w14:textId="77777777"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4: Error Correction Model (ECM) Estimation</w:t>
      </w:r>
    </w:p>
    <w:p w14:paraId="4B5C7996" w14:textId="6436069C" w:rsidR="00D67889" w:rsidRDefault="00D67889" w:rsidP="00D6788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D67889">
        <w:rPr>
          <w:rFonts w:ascii="Times New Roman" w:eastAsia="NimbusRomNo9L-Regu" w:hAnsi="Times New Roman" w:cs="Times New Roman"/>
          <w:sz w:val="24"/>
          <w:szCs w:val="24"/>
        </w:rPr>
        <w:t xml:space="preserve">Once cointegration is confirmed the run coefficients are found by normalizing the ARDL estimates. Then the model is rewritten in error-correction form. The error-correction model or ECM shows the short-run movements. The lagged error-correction term, </w:t>
      </w:r>
      <m:oMath>
        <m:r>
          <w:rPr>
            <w:rFonts w:ascii="Cambria Math" w:eastAsia="NimbusRomNo9L-Regu" w:hAnsi="Cambria Math" w:cs="Times New Roman"/>
            <w:sz w:val="24"/>
            <w:szCs w:val="24"/>
          </w:rPr>
          <m:t>(</m:t>
        </m:r>
        <m:r>
          <w:rPr>
            <w:rFonts w:ascii="Cambria Math" w:eastAsia="NimbusRomNo9L-ReguItal" w:hAnsi="Cambria Math" w:cs="Times New Roman"/>
            <w:sz w:val="24"/>
            <w:szCs w:val="24"/>
          </w:rPr>
          <m:t>EC</m:t>
        </m:r>
        <m:sSub>
          <m:sSubPr>
            <m:ctrlPr>
              <w:rPr>
                <w:rFonts w:ascii="Cambria Math" w:eastAsia="NimbusRomNo9L-ReguItal" w:hAnsi="Cambria Math" w:cs="Times New Roman"/>
                <w:i/>
                <w:sz w:val="24"/>
                <w:szCs w:val="24"/>
              </w:rPr>
            </m:ctrlPr>
          </m:sSubPr>
          <m:e>
            <m:r>
              <w:rPr>
                <w:rFonts w:ascii="Cambria Math" w:eastAsia="NimbusRomNo9L-ReguItal" w:hAnsi="Cambria Math" w:cs="Times New Roman"/>
                <w:sz w:val="24"/>
                <w:szCs w:val="24"/>
              </w:rPr>
              <m:t>T</m:t>
            </m:r>
          </m:e>
          <m:sub>
            <m:r>
              <w:rPr>
                <w:rFonts w:ascii="Cambria Math" w:eastAsia="NimbusRomNo9L-ReguItal" w:hAnsi="Cambria Math" w:cs="Times New Roman"/>
                <w:sz w:val="24"/>
                <w:szCs w:val="24"/>
              </w:rPr>
              <m:t>t-1</m:t>
            </m:r>
          </m:sub>
        </m:sSub>
        <m:r>
          <w:rPr>
            <w:rFonts w:ascii="Cambria Math" w:eastAsia="NimbusRomNo9L-ReguItal" w:hAnsi="Cambria Math" w:cs="Times New Roman"/>
            <w:sz w:val="24"/>
            <w:szCs w:val="24"/>
          </w:rPr>
          <m:t>)</m:t>
        </m:r>
      </m:oMath>
      <w:r>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 xml:space="preserve">reveals how fast the system returns to run equilibrium. The sign, statistical </w:t>
      </w:r>
      <w:r w:rsidRPr="00D67889">
        <w:rPr>
          <w:rFonts w:ascii="Times New Roman" w:eastAsia="NimbusRomNo9L-Regu" w:hAnsi="Times New Roman" w:cs="Times New Roman"/>
          <w:sz w:val="24"/>
          <w:szCs w:val="24"/>
        </w:rPr>
        <w:lastRenderedPageBreak/>
        <w:t>significance and size of this term directly tell us how quickly adjustment happens. The ECM is the tool used to test Hypothesis 1 which is about the J-Curve. The pattern of signs, for the run and long-run depreciation coefficients can be read straight from the ECM.</w:t>
      </w:r>
    </w:p>
    <w:p w14:paraId="2094E563" w14:textId="2CEE680D" w:rsidR="00DC74FE" w:rsidRPr="00C01AE2" w:rsidRDefault="00DC74FE" w:rsidP="001743E3">
      <w:pPr>
        <w:autoSpaceDE w:val="0"/>
        <w:autoSpaceDN w:val="0"/>
        <w:adjustRightInd w:val="0"/>
        <w:spacing w:after="0" w:line="360" w:lineRule="auto"/>
        <w:jc w:val="both"/>
        <w:rPr>
          <w:rFonts w:ascii="Times New Roman" w:eastAsia="StandardSymL" w:hAnsi="Times New Roman" w:cs="Times New Roman"/>
          <w:sz w:val="24"/>
          <w:szCs w:val="24"/>
        </w:rPr>
      </w:pPr>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r>
                      <w:rPr>
                        <w:rFonts w:ascii="Cambria Math" w:eastAsia="StandardSymL" w:hAnsi="Cambria Math" w:cs="Times New Roman"/>
                        <w:sz w:val="24"/>
                        <w:szCs w:val="24"/>
                      </w:rPr>
                      <m:t>+ λ</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ECT</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w:r w:rsidR="00C01AE2">
        <w:rPr>
          <w:rFonts w:ascii="Times New Roman" w:eastAsia="StandardSymL" w:hAnsi="Times New Roman" w:cs="Times New Roman"/>
          <w:sz w:val="24"/>
          <w:szCs w:val="24"/>
        </w:rPr>
        <w:t xml:space="preserve"> </w:t>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t>(2)</w:t>
      </w:r>
    </w:p>
    <w:p w14:paraId="0B30BD84" w14:textId="77777777" w:rsidR="00EA6D57" w:rsidRPr="00DC74FE"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t>where</w:t>
      </w:r>
      <w:proofErr w:type="gramEnd"/>
      <w:r w:rsidRPr="00EA6D57">
        <w:rPr>
          <w:rFonts w:ascii="Times New Roman" w:eastAsia="NimbusRomNo9L-Regu" w:hAnsi="Times New Roman" w:cs="Times New Roman"/>
          <w:sz w:val="24"/>
          <w:szCs w:val="24"/>
        </w:rPr>
        <w:t xml:space="preserve"> </w:t>
      </w:r>
      <m:oMath>
        <m:r>
          <w:rPr>
            <w:rFonts w:ascii="Cambria Math" w:eastAsia="NimbusRomNo9L-ReguItal" w:hAnsi="Cambria Math" w:cs="Times New Roman"/>
            <w:sz w:val="24"/>
            <w:szCs w:val="24"/>
          </w:rPr>
          <m:t>EC</m:t>
        </m:r>
        <m:sSub>
          <m:sSubPr>
            <m:ctrlPr>
              <w:rPr>
                <w:rFonts w:ascii="Cambria Math" w:eastAsia="NimbusRomNo9L-ReguItal" w:hAnsi="Cambria Math" w:cs="Times New Roman"/>
                <w:i/>
                <w:sz w:val="24"/>
                <w:szCs w:val="24"/>
              </w:rPr>
            </m:ctrlPr>
          </m:sSubPr>
          <m:e>
            <m:r>
              <w:rPr>
                <w:rFonts w:ascii="Cambria Math" w:eastAsia="NimbusRomNo9L-ReguItal" w:hAnsi="Cambria Math" w:cs="Times New Roman"/>
                <w:sz w:val="24"/>
                <w:szCs w:val="24"/>
              </w:rPr>
              <m:t>T</m:t>
            </m:r>
          </m:e>
          <m:sub>
            <m:r>
              <w:rPr>
                <w:rFonts w:ascii="Cambria Math" w:eastAsia="NimbusRomNo9L-ReguItal" w:hAnsi="Cambria Math" w:cs="Times New Roman"/>
                <w:sz w:val="24"/>
                <w:szCs w:val="24"/>
              </w:rPr>
              <m:t>t-1</m:t>
            </m:r>
          </m:sub>
        </m:sSub>
      </m:oMath>
      <w:r w:rsidRPr="00EA6D57">
        <w:rPr>
          <w:rFonts w:ascii="Times New Roman" w:eastAsia="NimbusRomNo9L-Regu" w:hAnsi="Times New Roman" w:cs="Times New Roman"/>
          <w:sz w:val="24"/>
          <w:szCs w:val="24"/>
        </w:rPr>
        <w:t xml:space="preserve"> is the lagged residual from the long-run co-integrating relationship.</w:t>
      </w:r>
    </w:p>
    <w:p w14:paraId="7F67576C" w14:textId="130FD639" w:rsidR="00D67889" w:rsidRDefault="00D67889" w:rsidP="00D6788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D67889">
        <w:rPr>
          <w:rFonts w:ascii="Times New Roman" w:eastAsia="NimbusRomNo9L-Regu" w:hAnsi="Times New Roman" w:cs="Times New Roman"/>
          <w:sz w:val="24"/>
          <w:szCs w:val="24"/>
        </w:rPr>
        <w:t xml:space="preserve">The discussion on lag order has effects on the Wald-based test of the short-run restriction on the partial-sum coefficients. When the information criteria choose lag-0 for both </w:t>
      </w:r>
      <m:oMath>
        <m:sSup>
          <m:sSupPr>
            <m:ctrlPr>
              <w:rPr>
                <w:rFonts w:ascii="Cambria Math" w:eastAsia="StandardSymL" w:hAnsi="Cambria Math" w:cs="Times New Roman"/>
                <w:i/>
                <w:sz w:val="24"/>
                <w:szCs w:val="24"/>
              </w:rPr>
            </m:ctrlPr>
          </m:sSupPr>
          <m:e>
            <m:r>
              <w:rPr>
                <w:rFonts w:ascii="Cambria Math" w:eastAsia="StandardSymL" w:hAnsi="Cambria Math" w:cs="Times New Roman"/>
                <w:sz w:val="24"/>
                <w:szCs w:val="24"/>
              </w:rPr>
              <m:t>Δ</m:t>
            </m:r>
            <m:r>
              <w:rPr>
                <w:rFonts w:ascii="Cambria Math" w:eastAsia="NimbusRomNo9L-ReguItal" w:hAnsi="Cambria Math" w:cs="Times New Roman"/>
                <w:sz w:val="24"/>
                <w:szCs w:val="24"/>
              </w:rPr>
              <m:t>REER</m:t>
            </m:r>
          </m:e>
          <m:sup>
            <m:r>
              <w:rPr>
                <w:rFonts w:ascii="Cambria Math" w:eastAsia="StandardSymL" w:hAnsi="Cambria Math" w:cs="Times New Roman"/>
                <w:sz w:val="24"/>
                <w:szCs w:val="24"/>
              </w:rPr>
              <m:t>+</m:t>
            </m:r>
          </m:sup>
        </m:sSup>
      </m:oMath>
      <w:r w:rsidR="00443458">
        <w:rPr>
          <w:rFonts w:ascii="Times New Roman" w:eastAsia="CMR10" w:hAnsi="Times New Roman" w:cs="Times New Roman"/>
          <w:sz w:val="24"/>
          <w:szCs w:val="24"/>
        </w:rPr>
        <w:t xml:space="preserve"> </w:t>
      </w:r>
      <w:r w:rsidR="00443458" w:rsidRPr="00D67889">
        <w:rPr>
          <w:rFonts w:ascii="Times New Roman" w:eastAsia="NimbusRomNo9L-Regu" w:hAnsi="Times New Roman" w:cs="Times New Roman"/>
          <w:sz w:val="24"/>
          <w:szCs w:val="24"/>
        </w:rPr>
        <w:t>and</w:t>
      </w:r>
      <m:oMath>
        <m:r>
          <w:rPr>
            <w:rFonts w:ascii="Cambria Math" w:eastAsia="NimbusRomNo9L-Regu" w:hAnsi="Cambria Math" w:cs="Times New Roman"/>
            <w:sz w:val="24"/>
            <w:szCs w:val="24"/>
          </w:rPr>
          <m:t xml:space="preserve"> </m:t>
        </m:r>
        <m:sSup>
          <m:sSupPr>
            <m:ctrlPr>
              <w:rPr>
                <w:rFonts w:ascii="Cambria Math" w:eastAsia="StandardSymL" w:hAnsi="Cambria Math" w:cs="Times New Roman"/>
                <w:i/>
                <w:sz w:val="24"/>
                <w:szCs w:val="24"/>
              </w:rPr>
            </m:ctrlPr>
          </m:sSupPr>
          <m:e>
            <m:r>
              <w:rPr>
                <w:rFonts w:ascii="Cambria Math" w:eastAsia="StandardSymL" w:hAnsi="Cambria Math" w:cs="Times New Roman"/>
                <w:sz w:val="24"/>
                <w:szCs w:val="24"/>
              </w:rPr>
              <m:t>Δ</m:t>
            </m:r>
            <m:r>
              <w:rPr>
                <w:rFonts w:ascii="Cambria Math" w:eastAsia="NimbusRomNo9L-ReguItal" w:hAnsi="Cambria Math" w:cs="Times New Roman"/>
                <w:sz w:val="24"/>
                <w:szCs w:val="24"/>
              </w:rPr>
              <m:t>REER</m:t>
            </m:r>
          </m:e>
          <m:sup>
            <m:r>
              <w:rPr>
                <w:rFonts w:ascii="Cambria Math" w:eastAsia="StandardSymL" w:hAnsi="Cambria Math" w:cs="Times New Roman"/>
                <w:sz w:val="24"/>
                <w:szCs w:val="24"/>
              </w:rPr>
              <m:t>-</m:t>
            </m:r>
          </m:sup>
        </m:sSup>
      </m:oMath>
      <w:r w:rsidR="00443458" w:rsidRPr="00EA6D57">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 xml:space="preserve">the run Wald restriction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SR</m:t>
            </m:r>
          </m:sup>
        </m:sSubSup>
        <m:r>
          <w:rPr>
            <w:rFonts w:ascii="Cambria Math" w:eastAsia="NimbusRomNo9L-Regu" w:hAnsi="Cambria Math" w:cs="Times New Roman"/>
            <w:sz w:val="24"/>
            <w:szCs w:val="24"/>
          </w:rPr>
          <m:t>:</m:t>
        </m:r>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 xml:space="preserve">= </m:t>
        </m:r>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oMath>
      <w:r w:rsidR="00443458">
        <w:rPr>
          <w:rFonts w:ascii="Times New Roman" w:eastAsia="NimbusRomNo9L-ReguItal" w:hAnsi="Times New Roman" w:cs="Times New Roman"/>
          <w:sz w:val="24"/>
          <w:szCs w:val="24"/>
        </w:rPr>
        <w:t xml:space="preserve"> </w:t>
      </w:r>
      <w:r w:rsidR="00443458" w:rsidRPr="00EA6D57">
        <w:rPr>
          <w:rFonts w:ascii="Times New Roman" w:eastAsia="NimbusRomNo9L-ReguItal" w:hAnsi="Times New Roman" w:cs="Times New Roman"/>
          <w:sz w:val="24"/>
          <w:szCs w:val="24"/>
        </w:rPr>
        <w:t xml:space="preserve"> </w:t>
      </w:r>
      <w:r w:rsidRPr="00D67889">
        <w:rPr>
          <w:rFonts w:ascii="Times New Roman" w:eastAsia="NimbusRomNo9L-Regu" w:hAnsi="Times New Roman" w:cs="Times New Roman"/>
          <w:sz w:val="24"/>
          <w:szCs w:val="24"/>
        </w:rPr>
        <w:t>becomes a simple comparison between two contemporaneous coefficients. In this case it no longer serves as a test of the asymmetric short-run adjustment mechanism.</w:t>
      </w:r>
      <w:r w:rsidR="00443458">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 xml:space="preserve">However the run </w:t>
      </w:r>
      <w:proofErr w:type="gramStart"/>
      <w:r w:rsidR="00443458" w:rsidRPr="00D67889">
        <w:rPr>
          <w:rFonts w:ascii="Times New Roman" w:eastAsia="NimbusRomNo9L-Regu" w:hAnsi="Times New Roman" w:cs="Times New Roman"/>
          <w:sz w:val="24"/>
          <w:szCs w:val="24"/>
        </w:rPr>
        <w:t>restriction</w:t>
      </w:r>
      <w:r w:rsidR="00443458">
        <w:rPr>
          <w:rFonts w:ascii="Times New Roman" w:eastAsia="NimbusRomNo9L-Regu" w:hAnsi="Times New Roman" w:cs="Times New Roman"/>
          <w:sz w:val="24"/>
          <w:szCs w:val="24"/>
        </w:rPr>
        <w:t xml:space="preserve"> </w:t>
      </w:r>
      <w:proofErr w:type="gramEnd"/>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LR</m:t>
            </m:r>
          </m:sup>
        </m:sSubSup>
        <m:r>
          <w:rPr>
            <w:rFonts w:ascii="Cambria Math" w:eastAsia="NimbusRomNo9L-Regu" w:hAnsi="Cambria Math" w:cs="Times New Roman"/>
            <w:sz w:val="24"/>
            <w:szCs w:val="24"/>
          </w:rPr>
          <m:t xml:space="preserve">: </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oMath>
      <w:r w:rsidR="00443458">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remains fully identified. This is because the run coefficients are derived by normalizing the level-equation parameters and they stay well-defined even when the short-run partial sums are at lag-0.</w:t>
      </w:r>
      <w:r w:rsidR="00443458">
        <w:rPr>
          <w:rFonts w:ascii="Times New Roman" w:eastAsia="NimbusRomNo9L-Regu" w:hAnsi="Times New Roman" w:cs="Times New Roman"/>
          <w:sz w:val="24"/>
          <w:szCs w:val="24"/>
        </w:rPr>
        <w:t xml:space="preserve"> </w:t>
      </w:r>
      <w:r w:rsidRPr="00D67889">
        <w:rPr>
          <w:rFonts w:ascii="Times New Roman" w:eastAsia="NimbusRomNo9L-Regu" w:hAnsi="Times New Roman" w:cs="Times New Roman"/>
          <w:sz w:val="24"/>
          <w:szCs w:val="24"/>
        </w:rPr>
        <w:t>As a result the study focuses on the run Wald test as the main test for Hypothesis 2. It also clearly limits the asymmetry test to the long-run relationship. The short-run asymmetry restriction is recognized as not being separately identifiable, under the specification that the data support. This is not treated as a flaw but rather as a substantive finding. It aligns with the narrative of peg-induced short-run symmetry.</w:t>
      </w:r>
    </w:p>
    <w:p w14:paraId="1152521E" w14:textId="77777777"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Step 5: NARDL Model and Asymmetry Testing</w:t>
      </w:r>
    </w:p>
    <w:p w14:paraId="1E25001F" w14:textId="77777777" w:rsidR="00EA6D57" w:rsidRPr="00EA6D57" w:rsidRDefault="00EA6D57"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REER series is decomposed into positive (appreciation) and negative (depreciation) partial</w:t>
      </w:r>
      <w:r w:rsidR="00E405FA">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sums:</w:t>
      </w:r>
    </w:p>
    <w:p w14:paraId="0C827A16" w14:textId="103F15EE" w:rsidR="00E405FA" w:rsidRDefault="00466163" w:rsidP="001743E3">
      <w:pPr>
        <w:autoSpaceDE w:val="0"/>
        <w:autoSpaceDN w:val="0"/>
        <w:adjustRightInd w:val="0"/>
        <w:spacing w:after="0" w:line="360" w:lineRule="auto"/>
        <w:jc w:val="both"/>
        <w:rPr>
          <w:rFonts w:ascii="Times New Roman" w:eastAsia="NimbusRomNo9L-Regu" w:hAnsi="Times New Roman" w:cs="Times New Roman"/>
          <w:sz w:val="24"/>
          <w:szCs w:val="24"/>
        </w:rPr>
      </w:pP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j=1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max⁡</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j</m:t>
                </m:r>
              </m:sub>
            </m:sSub>
            <m:r>
              <w:rPr>
                <w:rFonts w:ascii="Cambria Math" w:eastAsia="NimbusRomNo9L-Regu" w:hAnsi="Cambria Math" w:cs="Times New Roman"/>
                <w:sz w:val="24"/>
                <w:szCs w:val="24"/>
              </w:rPr>
              <m:t>,0)</m:t>
            </m:r>
          </m:e>
        </m:nary>
      </m:oMath>
      <w:r w:rsidR="00E405FA">
        <w:rPr>
          <w:rFonts w:ascii="Times New Roman" w:eastAsia="NimbusRomNo9L-Regu" w:hAnsi="Times New Roman" w:cs="Times New Roman"/>
          <w:sz w:val="24"/>
          <w:szCs w:val="24"/>
        </w:rPr>
        <w:t xml:space="preserve">, </w:t>
      </w: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nary>
          <m:naryPr>
            <m:chr m:val="∑"/>
            <m:limLoc m:val="undOvr"/>
            <m:ctrlPr>
              <w:rPr>
                <w:rFonts w:ascii="Cambria Math" w:eastAsia="NimbusRomNo9L-Regu" w:hAnsi="Cambria Math" w:cs="Times New Roman"/>
                <w:i/>
                <w:sz w:val="24"/>
                <w:szCs w:val="24"/>
              </w:rPr>
            </m:ctrlPr>
          </m:naryPr>
          <m:sub>
            <m:r>
              <w:rPr>
                <w:rFonts w:ascii="Cambria Math" w:eastAsia="NimbusRomNo9L-Regu" w:hAnsi="Cambria Math" w:cs="Times New Roman"/>
                <w:sz w:val="24"/>
                <w:szCs w:val="24"/>
              </w:rPr>
              <m:t>j=1</m:t>
            </m:r>
          </m:sub>
          <m:sup>
            <m:r>
              <w:rPr>
                <w:rFonts w:ascii="Cambria Math" w:eastAsia="NimbusRomNo9L-Regu" w:hAnsi="Cambria Math" w:cs="Times New Roman"/>
                <w:sz w:val="24"/>
                <w:szCs w:val="24"/>
              </w:rPr>
              <m:t>t</m:t>
            </m:r>
          </m:sup>
          <m:e>
            <m:r>
              <m:rPr>
                <m:sty m:val="p"/>
              </m:rPr>
              <w:rPr>
                <w:rFonts w:ascii="Cambria Math" w:eastAsia="NimbusRomNo9L-Regu" w:hAnsi="Cambria Math" w:cs="Times New Roman"/>
                <w:sz w:val="24"/>
                <w:szCs w:val="24"/>
              </w:rPr>
              <m:t>min⁡</m:t>
            </m:r>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j</m:t>
                </m:r>
              </m:sub>
            </m:sSub>
            <m:r>
              <w:rPr>
                <w:rFonts w:ascii="Cambria Math" w:eastAsia="NimbusRomNo9L-Regu" w:hAnsi="Cambria Math" w:cs="Times New Roman"/>
                <w:sz w:val="24"/>
                <w:szCs w:val="24"/>
              </w:rPr>
              <m:t>,0)</m:t>
            </m:r>
          </m:e>
        </m:nary>
      </m:oMath>
      <w:r w:rsidR="0031556F">
        <w:rPr>
          <w:rFonts w:ascii="Times New Roman" w:eastAsia="NimbusRomNo9L-Regu" w:hAnsi="Times New Roman" w:cs="Times New Roman"/>
          <w:sz w:val="24"/>
          <w:szCs w:val="24"/>
        </w:rPr>
        <w:t xml:space="preserve"> </w:t>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t>(3)</w:t>
      </w:r>
    </w:p>
    <w:p w14:paraId="049242C9" w14:textId="4F1DC121" w:rsidR="00EA6D57" w:rsidRDefault="00443458" w:rsidP="00443458">
      <w:pPr>
        <w:autoSpaceDE w:val="0"/>
        <w:autoSpaceDN w:val="0"/>
        <w:adjustRightInd w:val="0"/>
        <w:spacing w:after="0" w:line="360" w:lineRule="auto"/>
        <w:jc w:val="both"/>
        <w:rPr>
          <w:rFonts w:ascii="Times New Roman" w:eastAsia="NimbusRomNo9L-Regu" w:hAnsi="Times New Roman" w:cs="Times New Roman"/>
          <w:sz w:val="24"/>
          <w:szCs w:val="24"/>
        </w:rPr>
      </w:pPr>
      <w:r w:rsidRPr="00443458">
        <w:rPr>
          <w:rFonts w:ascii="Times New Roman" w:eastAsia="NimbusRomNo9L-Regu" w:hAnsi="Times New Roman" w:cs="Times New Roman"/>
          <w:sz w:val="24"/>
          <w:szCs w:val="24"/>
        </w:rPr>
        <w:t>The NARDL model is then calculated for each TBR series. The NARDL-ECM form (Equation 4 is the main way to look at the data. It helps to see how the effects change in the term and also shows how things correct themselves over time. All of this is done in one regression.</w:t>
      </w:r>
    </w:p>
    <w:p w14:paraId="7A18D39C" w14:textId="42C0DD5E" w:rsidR="00E405FA" w:rsidRDefault="00E405FA" w:rsidP="001743E3">
      <w:pPr>
        <w:autoSpaceDE w:val="0"/>
        <w:autoSpaceDN w:val="0"/>
        <w:adjustRightInd w:val="0"/>
        <w:spacing w:after="0" w:line="360" w:lineRule="auto"/>
        <w:jc w:val="both"/>
        <w:rPr>
          <w:rFonts w:ascii="Times New Roman" w:eastAsia="StandardSymL" w:hAnsi="Times New Roman" w:cs="Times New Roman"/>
          <w:sz w:val="24"/>
          <w:szCs w:val="24"/>
        </w:rPr>
      </w:pPr>
      <m:oMath>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0</m:t>
            </m:r>
          </m:sub>
        </m:sSub>
        <m:r>
          <w:rPr>
            <w:rFonts w:ascii="Cambria Math" w:eastAsia="StandardSymL" w:hAnsi="Cambria Math" w:cs="Times New Roman"/>
            <w:sz w:val="24"/>
            <w:szCs w:val="24"/>
          </w:rPr>
          <m:t>+</m:t>
        </m:r>
        <m:nary>
          <m:naryPr>
            <m:chr m:val="∑"/>
            <m:limLoc m:val="subSup"/>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i=1</m:t>
            </m:r>
          </m:sub>
          <m:sup>
            <m:r>
              <w:rPr>
                <w:rFonts w:ascii="Cambria Math" w:eastAsia="StandardSymL" w:hAnsi="Cambria Math" w:cs="Times New Roman"/>
                <w:sz w:val="24"/>
                <w:szCs w:val="24"/>
              </w:rPr>
              <m:t>p</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α</m:t>
                </m:r>
              </m:e>
              <m:sub>
                <m:r>
                  <w:rPr>
                    <w:rFonts w:ascii="Cambria Math" w:eastAsia="StandardSymL" w:hAnsi="Cambria Math" w:cs="Times New Roman"/>
                    <w:sz w:val="24"/>
                    <w:szCs w:val="24"/>
                  </w:rPr>
                  <m:t>i</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TBR</m:t>
                </m:r>
              </m:e>
              <m:sub>
                <m:r>
                  <w:rPr>
                    <w:rFonts w:ascii="Cambria Math" w:eastAsia="StandardSymL" w:hAnsi="Cambria Math" w:cs="Times New Roman"/>
                    <w:sz w:val="24"/>
                    <w:szCs w:val="24"/>
                  </w:rPr>
                  <m:t>t-i</m:t>
                </m:r>
              </m:sub>
            </m:sSub>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q</m:t>
                </m:r>
              </m:sup>
              <m:e>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j=0</m:t>
                    </m:r>
                  </m:sub>
                  <m:sup>
                    <m:r>
                      <w:rPr>
                        <w:rFonts w:ascii="Cambria Math" w:eastAsia="StandardSymL" w:hAnsi="Cambria Math" w:cs="Times New Roman"/>
                        <w:sz w:val="24"/>
                        <w:szCs w:val="24"/>
                      </w:rPr>
                      <m:t>r</m:t>
                    </m:r>
                  </m:sup>
                  <m:e>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β</m:t>
                        </m:r>
                      </m:e>
                      <m:sub>
                        <m:r>
                          <w:rPr>
                            <w:rFonts w:ascii="Cambria Math" w:eastAsia="StandardSymL" w:hAnsi="Cambria Math" w:cs="Times New Roman"/>
                            <w:sz w:val="24"/>
                            <w:szCs w:val="24"/>
                          </w:rPr>
                          <m: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sSubSup>
                      <m:sSubSupPr>
                        <m:ctrlPr>
                          <w:rPr>
                            <w:rFonts w:ascii="Cambria Math" w:eastAsia="StandardSymL" w:hAnsi="Cambria Math" w:cs="Times New Roman"/>
                            <w:i/>
                            <w:sz w:val="24"/>
                            <w:szCs w:val="24"/>
                          </w:rPr>
                        </m:ctrlPr>
                      </m:sSubSupPr>
                      <m:e>
                        <m:r>
                          <w:rPr>
                            <w:rFonts w:ascii="Cambria Math" w:eastAsia="StandardSymL" w:hAnsi="Cambria Math" w:cs="Times New Roman"/>
                            <w:sz w:val="24"/>
                            <w:szCs w:val="24"/>
                          </w:rPr>
                          <m:t>REER</m:t>
                        </m:r>
                      </m:e>
                      <m:sub>
                        <m:r>
                          <w:rPr>
                            <w:rFonts w:ascii="Cambria Math" w:eastAsia="StandardSymL" w:hAnsi="Cambria Math" w:cs="Times New Roman"/>
                            <w:sz w:val="24"/>
                            <w:szCs w:val="24"/>
                          </w:rPr>
                          <m:t>t-j</m:t>
                        </m:r>
                      </m:sub>
                      <m:sup>
                        <m:r>
                          <w:rPr>
                            <w:rFonts w:ascii="Cambria Math" w:eastAsia="StandardSymL" w:hAnsi="Cambria Math" w:cs="Times New Roman"/>
                            <w:sz w:val="24"/>
                            <w:szCs w:val="24"/>
                          </w:rPr>
                          <m:t>-</m:t>
                        </m:r>
                      </m:sup>
                    </m:sSubSup>
                    <m:r>
                      <w:rPr>
                        <w:rFonts w:ascii="Cambria Math" w:eastAsia="StandardSymL" w:hAnsi="Cambria Math" w:cs="Times New Roman"/>
                        <w:sz w:val="24"/>
                        <w:szCs w:val="24"/>
                      </w:rPr>
                      <m:t>+</m:t>
                    </m:r>
                    <m:nary>
                      <m:naryPr>
                        <m:chr m:val="∑"/>
                        <m:limLoc m:val="undOvr"/>
                        <m:ctrlPr>
                          <w:rPr>
                            <w:rFonts w:ascii="Cambria Math" w:eastAsia="StandardSymL" w:hAnsi="Cambria Math" w:cs="Times New Roman"/>
                            <w:i/>
                            <w:sz w:val="24"/>
                            <w:szCs w:val="24"/>
                          </w:rPr>
                        </m:ctrlPr>
                      </m:naryPr>
                      <m:sub>
                        <m:r>
                          <w:rPr>
                            <w:rFonts w:ascii="Cambria Math" w:eastAsia="StandardSymL" w:hAnsi="Cambria Math" w:cs="Times New Roman"/>
                            <w:sz w:val="24"/>
                            <w:szCs w:val="24"/>
                          </w:rPr>
                          <m:t>v=0</m:t>
                        </m:r>
                      </m:sub>
                      <m:sup>
                        <m:r>
                          <w:rPr>
                            <w:rFonts w:ascii="Cambria Math" w:eastAsia="StandardSymL" w:hAnsi="Cambria Math" w:cs="Times New Roman"/>
                            <w:sz w:val="24"/>
                            <w:szCs w:val="24"/>
                          </w:rPr>
                          <m:t>r</m:t>
                        </m:r>
                      </m:sup>
                      <m:e>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γ</m:t>
                            </m:r>
                          </m:e>
                          <m:sub>
                            <m:r>
                              <w:rPr>
                                <w:rFonts w:ascii="Cambria Math" w:eastAsia="StandardSymL" w:hAnsi="Cambria Math" w:cs="Times New Roman"/>
                                <w:sz w:val="24"/>
                                <w:szCs w:val="24"/>
                              </w:rPr>
                              <m:t>v</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GDP</m:t>
                            </m:r>
                          </m:e>
                          <m:sub>
                            <m:r>
                              <w:rPr>
                                <w:rFonts w:ascii="Cambria Math" w:eastAsia="StandardSymL" w:hAnsi="Cambria Math" w:cs="Times New Roman"/>
                                <w:sz w:val="24"/>
                                <w:szCs w:val="24"/>
                              </w:rPr>
                              <m:t>t-v</m:t>
                            </m:r>
                          </m:sub>
                        </m:sSub>
                      </m:e>
                    </m:nary>
                    <m:r>
                      <w:rPr>
                        <w:rFonts w:ascii="Cambria Math" w:eastAsia="StandardSymL" w:hAnsi="Cambria Math" w:cs="Times New Roman"/>
                        <w:sz w:val="24"/>
                        <w:szCs w:val="24"/>
                      </w:rPr>
                      <m:t>+ λ</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ECT</m:t>
                        </m:r>
                      </m:e>
                      <m:sub>
                        <m:r>
                          <w:rPr>
                            <w:rFonts w:ascii="Cambria Math" w:eastAsia="StandardSymL" w:hAnsi="Cambria Math" w:cs="Times New Roman"/>
                            <w:sz w:val="24"/>
                            <w:szCs w:val="24"/>
                          </w:rPr>
                          <m:t>t-1</m:t>
                        </m:r>
                      </m:sub>
                    </m:sSub>
                    <m:r>
                      <w:rPr>
                        <w:rFonts w:ascii="Cambria Math" w:eastAsia="StandardSymL" w:hAnsi="Cambria Math" w:cs="Times New Roman"/>
                        <w:sz w:val="24"/>
                        <w:szCs w:val="24"/>
                      </w:rPr>
                      <m:t>+</m:t>
                    </m:r>
                    <m:sSub>
                      <m:sSubPr>
                        <m:ctrlPr>
                          <w:rPr>
                            <w:rFonts w:ascii="Cambria Math" w:eastAsia="StandardSymL" w:hAnsi="Cambria Math" w:cs="Times New Roman"/>
                            <w:i/>
                            <w:sz w:val="24"/>
                            <w:szCs w:val="24"/>
                          </w:rPr>
                        </m:ctrlPr>
                      </m:sSubPr>
                      <m:e>
                        <m:r>
                          <w:rPr>
                            <w:rFonts w:ascii="Cambria Math" w:eastAsia="StandardSymL" w:hAnsi="Cambria Math" w:cs="Times New Roman"/>
                            <w:sz w:val="24"/>
                            <w:szCs w:val="24"/>
                          </w:rPr>
                          <m:t>ϵ</m:t>
                        </m:r>
                      </m:e>
                      <m:sub>
                        <m:r>
                          <w:rPr>
                            <w:rFonts w:ascii="Cambria Math" w:eastAsia="StandardSymL" w:hAnsi="Cambria Math" w:cs="Times New Roman"/>
                            <w:sz w:val="24"/>
                            <w:szCs w:val="24"/>
                          </w:rPr>
                          <m:t>t</m:t>
                        </m:r>
                      </m:sub>
                    </m:sSub>
                  </m:e>
                </m:nary>
              </m:e>
            </m:nary>
          </m:e>
        </m:nary>
      </m:oMath>
      <w:r w:rsidR="0031556F">
        <w:rPr>
          <w:rFonts w:ascii="Times New Roman" w:eastAsia="StandardSymL" w:hAnsi="Times New Roman" w:cs="Times New Roman"/>
          <w:sz w:val="24"/>
          <w:szCs w:val="24"/>
        </w:rPr>
        <w:t xml:space="preserve"> </w:t>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r>
      <w:r w:rsidR="0031556F">
        <w:rPr>
          <w:rFonts w:ascii="Times New Roman" w:eastAsia="StandardSymL" w:hAnsi="Times New Roman" w:cs="Times New Roman"/>
          <w:sz w:val="24"/>
          <w:szCs w:val="24"/>
        </w:rPr>
        <w:tab/>
        <w:t>(4)</w:t>
      </w:r>
    </w:p>
    <w:p w14:paraId="257B0986"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corresponding long-run asymmetric form is:</w:t>
      </w:r>
    </w:p>
    <w:p w14:paraId="7C292B46" w14:textId="737FB952" w:rsidR="00E405FA" w:rsidRPr="00C01AE2" w:rsidRDefault="00466163" w:rsidP="001743E3">
      <w:pPr>
        <w:autoSpaceDE w:val="0"/>
        <w:autoSpaceDN w:val="0"/>
        <w:adjustRightInd w:val="0"/>
        <w:spacing w:after="0" w:line="360" w:lineRule="auto"/>
        <w:jc w:val="both"/>
        <w:rPr>
          <w:rFonts w:ascii="Times New Roman" w:eastAsia="NimbusRomNo9L-Regu" w:hAnsi="Times New Roman" w:cs="Times New Roman"/>
          <w:sz w:val="24"/>
          <w:szCs w:val="24"/>
        </w:rPr>
      </w:pP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TBR</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 xml:space="preserve">= </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0</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m:t>
            </m:r>
          </m:sub>
        </m:sSub>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m:t>
            </m:r>
          </m:sub>
        </m:sSub>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t</m:t>
            </m:r>
          </m:sub>
          <m:sup>
            <m:r>
              <w:rPr>
                <w:rFonts w:ascii="Cambria Math" w:eastAsia="NimbusRomNo9L-Regu" w:hAnsi="Cambria Math" w:cs="Times New Roman"/>
                <w:sz w:val="24"/>
                <w:szCs w:val="24"/>
              </w:rPr>
              <m:t>-</m:t>
            </m:r>
          </m:sup>
        </m:sSubSup>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θ</m:t>
            </m:r>
          </m:e>
          <m:sub>
            <m:r>
              <w:rPr>
                <w:rFonts w:ascii="Cambria Math" w:eastAsia="NimbusRomNo9L-Regu" w:hAnsi="Cambria Math" w:cs="Times New Roman"/>
                <w:sz w:val="24"/>
                <w:szCs w:val="24"/>
              </w:rPr>
              <m:t>GDP</m:t>
            </m:r>
          </m:sub>
        </m:sSub>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GDP</m:t>
            </m:r>
          </m:e>
          <m:sub>
            <m:r>
              <w:rPr>
                <w:rFonts w:ascii="Cambria Math" w:eastAsia="NimbusRomNo9L-Regu" w:hAnsi="Cambria Math" w:cs="Times New Roman"/>
                <w:sz w:val="24"/>
                <w:szCs w:val="24"/>
              </w:rPr>
              <m:t>t</m:t>
            </m:r>
          </m:sub>
        </m:sSub>
        <m:r>
          <w:rPr>
            <w:rFonts w:ascii="Cambria Math" w:eastAsia="NimbusRomNo9L-Regu" w:hAnsi="Cambria Math" w:cs="Times New Roman"/>
            <w:sz w:val="24"/>
            <w:szCs w:val="24"/>
          </w:rPr>
          <m:t>+</m:t>
        </m:r>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μ</m:t>
            </m:r>
          </m:e>
          <m:sub>
            <m:r>
              <w:rPr>
                <w:rFonts w:ascii="Cambria Math" w:eastAsia="NimbusRomNo9L-Regu" w:hAnsi="Cambria Math" w:cs="Times New Roman"/>
                <w:sz w:val="24"/>
                <w:szCs w:val="24"/>
              </w:rPr>
              <m:t>t</m:t>
            </m:r>
          </m:sub>
        </m:sSub>
      </m:oMath>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t>(5)</w:t>
      </w:r>
    </w:p>
    <w:p w14:paraId="526E1537" w14:textId="77777777" w:rsidR="00EA6D57" w:rsidRPr="00EA6D57" w:rsidRDefault="00EA6D57" w:rsidP="001743E3">
      <w:pPr>
        <w:autoSpaceDE w:val="0"/>
        <w:autoSpaceDN w:val="0"/>
        <w:adjustRightInd w:val="0"/>
        <w:spacing w:after="0" w:line="360" w:lineRule="auto"/>
        <w:jc w:val="both"/>
        <w:rPr>
          <w:rFonts w:ascii="Times New Roman" w:eastAsia="NimbusRomNo9L-Regu" w:hAnsi="Times New Roman" w:cs="Times New Roman"/>
          <w:sz w:val="24"/>
          <w:szCs w:val="24"/>
        </w:rPr>
      </w:pPr>
      <w:proofErr w:type="gramStart"/>
      <w:r w:rsidRPr="00EA6D57">
        <w:rPr>
          <w:rFonts w:ascii="Times New Roman" w:eastAsia="NimbusRomNo9L-Regu" w:hAnsi="Times New Roman" w:cs="Times New Roman"/>
          <w:sz w:val="24"/>
          <w:szCs w:val="24"/>
        </w:rPr>
        <w:lastRenderedPageBreak/>
        <w:t>where</w:t>
      </w:r>
      <w:proofErr w:type="gramEnd"/>
      <w:r w:rsidRPr="00EA6D57">
        <w:rPr>
          <w:rFonts w:ascii="Times New Roman" w:eastAsia="NimbusRomNo9L-Regu" w:hAnsi="Times New Roman" w:cs="Times New Roman"/>
          <w:sz w:val="24"/>
          <w:szCs w:val="24"/>
        </w:rPr>
        <w:t xml:space="preserve">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oMath>
      <w:r w:rsidRPr="00EA6D57">
        <w:rPr>
          <w:rFonts w:ascii="Times New Roman" w:eastAsia="CMR10" w:hAnsi="Times New Roman" w:cs="Times New Roman"/>
          <w:sz w:val="24"/>
          <w:szCs w:val="24"/>
        </w:rPr>
        <w:t xml:space="preserve"> </w:t>
      </w:r>
      <w:r w:rsidRPr="00EA6D57">
        <w:rPr>
          <w:rFonts w:ascii="Times New Roman" w:eastAsia="NimbusRomNo9L-Regu" w:hAnsi="Times New Roman" w:cs="Times New Roman"/>
          <w:sz w:val="24"/>
          <w:szCs w:val="24"/>
        </w:rPr>
        <w:t xml:space="preserve">and </w:t>
      </w:r>
      <w:r w:rsidR="00E405FA" w:rsidRPr="00EA6D57">
        <w:rPr>
          <w:rFonts w:ascii="Times New Roman" w:eastAsia="NimbusRomNo9L-Regu" w:hAnsi="Times New Roman" w:cs="Times New Roman"/>
          <w:sz w:val="24"/>
          <w:szCs w:val="24"/>
        </w:rPr>
        <w:t xml:space="preserve">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oMath>
      <w:r w:rsidRPr="00EA6D57">
        <w:rPr>
          <w:rFonts w:ascii="Times New Roman" w:eastAsia="CMSY10" w:hAnsi="Times New Roman" w:cs="Times New Roman"/>
          <w:sz w:val="24"/>
          <w:szCs w:val="24"/>
        </w:rPr>
        <w:t xml:space="preserve"> </w:t>
      </w:r>
      <w:r w:rsidRPr="00EA6D57">
        <w:rPr>
          <w:rFonts w:ascii="Times New Roman" w:eastAsia="NimbusRomNo9L-Regu" w:hAnsi="Times New Roman" w:cs="Times New Roman"/>
          <w:sz w:val="24"/>
          <w:szCs w:val="24"/>
        </w:rPr>
        <w:t>capture the long-run asymmetric effects of appreciation and depreciation,</w:t>
      </w:r>
      <w:r w:rsidR="00E405FA">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respectively.</w:t>
      </w:r>
    </w:p>
    <w:p w14:paraId="6430B153" w14:textId="77777777" w:rsidR="00EA6D57" w:rsidRPr="00EA6D57"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EA6D57">
        <w:rPr>
          <w:rFonts w:ascii="Times New Roman" w:eastAsia="NimbusRomNo9L-Medi" w:hAnsi="Times New Roman" w:cs="Times New Roman"/>
          <w:b/>
          <w:sz w:val="24"/>
          <w:szCs w:val="24"/>
        </w:rPr>
        <w:t>Hypothesis Testing</w:t>
      </w:r>
    </w:p>
    <w:p w14:paraId="3B0FAEE5" w14:textId="77777777" w:rsidR="00EA6D57" w:rsidRPr="00EA6D57" w:rsidRDefault="00EA6D57" w:rsidP="00D64D40">
      <w:pPr>
        <w:autoSpaceDE w:val="0"/>
        <w:autoSpaceDN w:val="0"/>
        <w:adjustRightInd w:val="0"/>
        <w:spacing w:after="0" w:line="360" w:lineRule="auto"/>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The three hypotheses are tested as follows.</w:t>
      </w:r>
    </w:p>
    <w:p w14:paraId="1C63429C" w14:textId="18E7CD6A" w:rsidR="00C159EB" w:rsidRDefault="00EA6D57" w:rsidP="00C159EB">
      <w:pPr>
        <w:autoSpaceDE w:val="0"/>
        <w:autoSpaceDN w:val="0"/>
        <w:adjustRightInd w:val="0"/>
        <w:spacing w:after="0" w:line="360" w:lineRule="auto"/>
        <w:ind w:firstLine="720"/>
        <w:jc w:val="both"/>
        <w:rPr>
          <w:rFonts w:ascii="Times New Roman" w:eastAsia="NimbusRomNo9L-ReguItal" w:hAnsi="Times New Roman" w:cs="Times New Roman"/>
          <w:sz w:val="24"/>
          <w:szCs w:val="24"/>
        </w:rPr>
      </w:pPr>
      <w:r w:rsidRPr="00EA6D57">
        <w:rPr>
          <w:rFonts w:ascii="Times New Roman" w:eastAsia="NimbusRomNo9L-ReguItal" w:hAnsi="Times New Roman" w:cs="Times New Roman"/>
          <w:i/>
          <w:sz w:val="24"/>
          <w:szCs w:val="24"/>
        </w:rPr>
        <w:t>Hypothesis 1 (</w:t>
      </w:r>
      <w:r w:rsidR="00D5154B">
        <w:rPr>
          <w:rFonts w:ascii="Times New Roman" w:eastAsia="NimbusRomNo9L-ReguItal" w:hAnsi="Times New Roman" w:cs="Times New Roman"/>
          <w:i/>
          <w:sz w:val="24"/>
          <w:szCs w:val="24"/>
        </w:rPr>
        <w:t>J-Curve</w:t>
      </w:r>
      <w:r w:rsidRPr="00EA6D57">
        <w:rPr>
          <w:rFonts w:ascii="Times New Roman" w:eastAsia="NimbusRomNo9L-ReguItal" w:hAnsi="Times New Roman" w:cs="Times New Roman"/>
          <w:i/>
          <w:sz w:val="24"/>
          <w:szCs w:val="24"/>
        </w:rPr>
        <w:t xml:space="preserve"> effect</w:t>
      </w:r>
      <w:r w:rsidR="00E35168">
        <w:rPr>
          <w:rFonts w:ascii="Times New Roman" w:eastAsia="NimbusRomNo9L-ReguItal" w:hAnsi="Times New Roman" w:cs="Times New Roman"/>
          <w:i/>
          <w:sz w:val="24"/>
          <w:szCs w:val="24"/>
        </w:rPr>
        <w:t>):</w:t>
      </w:r>
      <w:r w:rsidRPr="00EA6D57">
        <w:rPr>
          <w:rFonts w:ascii="Times New Roman" w:eastAsia="NimbusRomNo9L-ReguItal" w:hAnsi="Times New Roman" w:cs="Times New Roman"/>
          <w:sz w:val="24"/>
          <w:szCs w:val="24"/>
        </w:rPr>
        <w:t xml:space="preserve"> </w:t>
      </w:r>
      <w:r w:rsidR="00C159EB" w:rsidRPr="00C159EB">
        <w:rPr>
          <w:rFonts w:ascii="Times New Roman" w:eastAsia="NimbusRomNo9L-ReguItal" w:hAnsi="Times New Roman" w:cs="Times New Roman"/>
          <w:sz w:val="24"/>
          <w:szCs w:val="24"/>
        </w:rPr>
        <w:t xml:space="preserve">A J‑Curve is confirmed for a given regime (India or ROW) if in either the symmetric ECM (2) or the NARDL‑ECM (4) the short‑run coefficient on real depreciation </w:t>
      </w:r>
      <m:oMath>
        <m:d>
          <m:dPr>
            <m:ctrlPr>
              <w:rPr>
                <w:rFonts w:ascii="Cambria Math" w:eastAsia="NimbusRomNo9L-Regu" w:hAnsi="Cambria Math" w:cs="Times New Roman"/>
                <w:i/>
                <w:sz w:val="24"/>
                <w:szCs w:val="24"/>
              </w:rPr>
            </m:ctrlPr>
          </m:dPr>
          <m:e>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β</m:t>
                </m:r>
              </m:e>
              <m:sub>
                <m:r>
                  <w:rPr>
                    <w:rFonts w:ascii="Cambria Math" w:eastAsia="NimbusRomNo9L-Regu" w:hAnsi="Cambria Math" w:cs="Times New Roman"/>
                    <w:sz w:val="24"/>
                    <w:szCs w:val="24"/>
                  </w:rPr>
                  <m:t>j</m:t>
                </m:r>
              </m:sub>
              <m:sup>
                <m:r>
                  <w:rPr>
                    <w:rFonts w:ascii="Cambria Math" w:eastAsia="NimbusRomNo9L-Regu" w:hAnsi="Cambria Math" w:cs="Times New Roman"/>
                    <w:sz w:val="24"/>
                    <w:szCs w:val="24"/>
                  </w:rPr>
                  <m:t>-</m:t>
                </m:r>
              </m:sup>
            </m:sSubSup>
          </m:e>
        </m:d>
        <m:r>
          <w:rPr>
            <w:rFonts w:ascii="Cambria Math" w:eastAsia="NimbusRomNo9L-Regu" w:hAnsi="Cambria Math" w:cs="Times New Roman"/>
            <w:sz w:val="24"/>
            <w:szCs w:val="24"/>
          </w:rPr>
          <m:t xml:space="preserve"> </m:t>
        </m:r>
      </m:oMath>
      <w:r w:rsidR="00C159EB" w:rsidRPr="00C159EB">
        <w:rPr>
          <w:rFonts w:ascii="Times New Roman" w:eastAsia="NimbusRomNo9L-ReguItal" w:hAnsi="Times New Roman" w:cs="Times New Roman"/>
          <w:sz w:val="24"/>
          <w:szCs w:val="24"/>
        </w:rPr>
        <w:t xml:space="preserve">is significantly negative while the long‑run coefficient </w:t>
      </w:r>
      <m:oMath>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m:t>
        </m:r>
      </m:oMath>
      <w:r w:rsidR="00C159EB" w:rsidRPr="00EA6D57">
        <w:rPr>
          <w:rFonts w:ascii="Times New Roman" w:eastAsia="NimbusRomNo9L-Regu" w:hAnsi="Times New Roman" w:cs="Times New Roman"/>
          <w:sz w:val="24"/>
          <w:szCs w:val="24"/>
        </w:rPr>
        <w:t xml:space="preserve"> </w:t>
      </w:r>
      <w:r w:rsidR="00C159EB" w:rsidRPr="00C159EB">
        <w:rPr>
          <w:rFonts w:ascii="Times New Roman" w:eastAsia="NimbusRomNo9L-ReguItal" w:hAnsi="Times New Roman" w:cs="Times New Roman"/>
          <w:sz w:val="24"/>
          <w:szCs w:val="24"/>
        </w:rPr>
        <w:t>is significantly positive. Both ECMs are reported to allow comparison. I notice that the J‑Curve interpretation is, however conditional on cointegration being established by the bounds test (Step 3); for regimes in which the bounds F‑statistic does not exceed the critical bound the long‑run J‑Curve sign pattern is not interpretable and the test outcome is recorded as "no cointegration, J‑Curve not applicable." This conditionality is reported alongside the coefficient estimates, in the results chapter.</w:t>
      </w:r>
    </w:p>
    <w:p w14:paraId="3ECB936D" w14:textId="465ECE75" w:rsidR="00EA6D57" w:rsidRPr="00EA6D57" w:rsidRDefault="00420EE6" w:rsidP="00386900">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Pr>
          <w:rFonts w:ascii="Times New Roman" w:eastAsia="NimbusRomNo9L-ReguItal" w:hAnsi="Times New Roman" w:cs="Times New Roman"/>
          <w:i/>
          <w:sz w:val="24"/>
          <w:szCs w:val="24"/>
        </w:rPr>
        <w:t xml:space="preserve">Hypothesis 2 (asymmetry): </w:t>
      </w:r>
      <w:r w:rsidR="00E35168" w:rsidRPr="00EA6D57">
        <w:rPr>
          <w:rFonts w:ascii="Times New Roman" w:eastAsia="NimbusRomNo9L-Regu" w:hAnsi="Times New Roman" w:cs="Times New Roman"/>
          <w:sz w:val="24"/>
          <w:szCs w:val="24"/>
        </w:rPr>
        <w:t>The Wald</w:t>
      </w:r>
      <w:r w:rsidR="00EA6D57" w:rsidRPr="00EA6D57">
        <w:rPr>
          <w:rFonts w:ascii="Times New Roman" w:eastAsia="NimbusRomNo9L-Regu" w:hAnsi="Times New Roman" w:cs="Times New Roman"/>
          <w:sz w:val="24"/>
          <w:szCs w:val="24"/>
        </w:rPr>
        <w:t xml:space="preserve"> test is applied to the NARD</w:t>
      </w:r>
      <w:r w:rsidR="00EA6D57">
        <w:rPr>
          <w:rFonts w:ascii="Times New Roman" w:eastAsia="NimbusRomNo9L-Regu" w:hAnsi="Times New Roman" w:cs="Times New Roman"/>
          <w:sz w:val="24"/>
          <w:szCs w:val="24"/>
        </w:rPr>
        <w:t xml:space="preserve">L long-run coefficients to test </w:t>
      </w:r>
      <w:r w:rsidR="00EA6D57" w:rsidRPr="00EA6D57">
        <w:rPr>
          <w:rFonts w:ascii="Times New Roman" w:eastAsia="NimbusRomNo9L-Regu" w:hAnsi="Times New Roman" w:cs="Times New Roman"/>
          <w:sz w:val="24"/>
          <w:szCs w:val="24"/>
        </w:rPr>
        <w:t>the null of long-run symmetry, following Shin et al. (2014):</w:t>
      </w:r>
    </w:p>
    <w:p w14:paraId="22E38F3F" w14:textId="5C1476E4" w:rsidR="00420EE6" w:rsidRPr="00C01AE2" w:rsidRDefault="00466163" w:rsidP="001743E3">
      <w:pPr>
        <w:autoSpaceDE w:val="0"/>
        <w:autoSpaceDN w:val="0"/>
        <w:adjustRightInd w:val="0"/>
        <w:spacing w:after="0" w:line="360" w:lineRule="auto"/>
        <w:jc w:val="both"/>
        <w:rPr>
          <w:rFonts w:ascii="Times New Roman" w:eastAsia="NimbusRomNo9L-Regu" w:hAnsi="Times New Roman" w:cs="Times New Roman"/>
          <w:sz w:val="24"/>
          <w:szCs w:val="24"/>
        </w:rPr>
      </w:pPr>
      <m:oMath>
        <m:sSubSup>
          <m:sSubSupPr>
            <m:ctrlPr>
              <w:rPr>
                <w:rFonts w:ascii="Cambria Math" w:eastAsia="NimbusRomNo9L-Regu" w:hAnsi="Cambria Math" w:cs="Times New Roman"/>
                <w:i/>
                <w:sz w:val="24"/>
                <w:szCs w:val="24"/>
              </w:rPr>
            </m:ctrlPr>
          </m:sSubSupPr>
          <m:e>
            <m:r>
              <w:rPr>
                <w:rFonts w:ascii="Cambria Math" w:eastAsia="NimbusRomNo9L-Regu" w:hAnsi="Cambria Math" w:cs="Times New Roman"/>
                <w:sz w:val="24"/>
                <w:szCs w:val="24"/>
              </w:rPr>
              <m:t>H</m:t>
            </m:r>
          </m:e>
          <m:sub>
            <m:r>
              <w:rPr>
                <w:rFonts w:ascii="Cambria Math" w:eastAsia="NimbusRomNo9L-Regu" w:hAnsi="Cambria Math" w:cs="Times New Roman"/>
                <w:sz w:val="24"/>
                <w:szCs w:val="24"/>
              </w:rPr>
              <m:t>0</m:t>
            </m:r>
          </m:sub>
          <m:sup>
            <m:r>
              <w:rPr>
                <w:rFonts w:ascii="Cambria Math" w:eastAsia="NimbusRomNo9L-Regu" w:hAnsi="Cambria Math" w:cs="Times New Roman"/>
                <w:sz w:val="24"/>
                <w:szCs w:val="24"/>
              </w:rPr>
              <m:t>LR</m:t>
            </m:r>
          </m:sup>
        </m:sSubSup>
        <m:r>
          <w:rPr>
            <w:rFonts w:ascii="Cambria Math" w:eastAsia="NimbusRomNo9L-Regu" w:hAnsi="Cambria Math" w:cs="Times New Roman"/>
            <w:sz w:val="24"/>
            <w:szCs w:val="24"/>
          </w:rPr>
          <m:t xml:space="preserve">: </m:t>
        </m:r>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 xml:space="preserve">= </m:t>
        </m:r>
        <m:sSup>
          <m:sSupPr>
            <m:ctrlPr>
              <w:rPr>
                <w:rFonts w:ascii="Cambria Math" w:eastAsia="StandardSymL-Slant_167" w:hAnsi="Cambria Math" w:cs="Times New Roman"/>
                <w:i/>
                <w:sz w:val="24"/>
                <w:szCs w:val="24"/>
              </w:rPr>
            </m:ctrlPr>
          </m:sSupPr>
          <m:e>
            <m:r>
              <w:rPr>
                <w:rFonts w:ascii="Cambria Math" w:eastAsia="StandardSymL-Slant_167" w:hAnsi="Cambria Math" w:cs="Times New Roman"/>
                <w:sz w:val="24"/>
                <w:szCs w:val="24"/>
              </w:rPr>
              <m:t>θ</m:t>
            </m:r>
          </m:e>
          <m:sup>
            <m:r>
              <w:rPr>
                <w:rFonts w:ascii="Cambria Math" w:eastAsia="StandardSymL-Slant_167" w:hAnsi="Cambria Math" w:cs="Times New Roman"/>
                <w:sz w:val="24"/>
                <w:szCs w:val="24"/>
              </w:rPr>
              <m:t>-</m:t>
            </m:r>
          </m:sup>
        </m:sSup>
        <m:r>
          <w:rPr>
            <w:rFonts w:ascii="Cambria Math" w:eastAsia="StandardSymL-Slant_167" w:hAnsi="Cambria Math" w:cs="Times New Roman"/>
            <w:sz w:val="24"/>
            <w:szCs w:val="24"/>
          </w:rPr>
          <m:t xml:space="preserve"> (long run)</m:t>
        </m:r>
      </m:oMath>
      <w:r w:rsidR="0031556F">
        <w:rPr>
          <w:rFonts w:ascii="Times New Roman" w:eastAsia="NimbusRomNo9L-Regu" w:hAnsi="Times New Roman" w:cs="Times New Roman"/>
          <w:sz w:val="24"/>
          <w:szCs w:val="24"/>
        </w:rPr>
        <w:t xml:space="preserve"> </w:t>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r>
      <w:r w:rsidR="0031556F">
        <w:rPr>
          <w:rFonts w:ascii="Times New Roman" w:eastAsia="NimbusRomNo9L-Regu" w:hAnsi="Times New Roman" w:cs="Times New Roman"/>
          <w:sz w:val="24"/>
          <w:szCs w:val="24"/>
        </w:rPr>
        <w:tab/>
        <w:t>(6)</w:t>
      </w:r>
    </w:p>
    <w:p w14:paraId="0EFB24C7" w14:textId="62EB53F5" w:rsidR="00EA6D57" w:rsidRPr="00EA6D57" w:rsidRDefault="00EA6D57" w:rsidP="00386900">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A6D57">
        <w:rPr>
          <w:rFonts w:ascii="Times New Roman" w:eastAsia="NimbusRomNo9L-Regu" w:hAnsi="Times New Roman" w:cs="Times New Roman"/>
          <w:sz w:val="24"/>
          <w:szCs w:val="24"/>
        </w:rPr>
        <w:t xml:space="preserve">The long-run Wald statistic is reported alongside its </w:t>
      </w:r>
      <w:r w:rsidRPr="00EA6D57">
        <w:rPr>
          <w:rFonts w:ascii="Times New Roman" w:eastAsia="NimbusRomNo9L-ReguItal" w:hAnsi="Times New Roman" w:cs="Times New Roman"/>
          <w:sz w:val="24"/>
          <w:szCs w:val="24"/>
        </w:rPr>
        <w:t xml:space="preserve">F </w:t>
      </w:r>
      <w:r w:rsidRPr="00EA6D57">
        <w:rPr>
          <w:rFonts w:ascii="Times New Roman" w:eastAsia="NimbusRomNo9L-Regu" w:hAnsi="Times New Roman" w:cs="Times New Roman"/>
          <w:sz w:val="24"/>
          <w:szCs w:val="24"/>
        </w:rPr>
        <w:t xml:space="preserve">and </w:t>
      </w:r>
      <w:r w:rsidRPr="00EA6D57">
        <w:rPr>
          <w:rFonts w:ascii="Times New Roman" w:eastAsia="StandardSymL-Slant_167" w:hAnsi="Times New Roman" w:cs="Times New Roman"/>
          <w:sz w:val="24"/>
          <w:szCs w:val="24"/>
        </w:rPr>
        <w:t>χ</w:t>
      </w:r>
      <w:r w:rsidRPr="00EA6D57">
        <w:rPr>
          <w:rFonts w:ascii="Times New Roman" w:eastAsia="NimbusRomNo9L-Regu" w:hAnsi="Times New Roman" w:cs="Times New Roman"/>
          <w:sz w:val="24"/>
          <w:szCs w:val="24"/>
        </w:rPr>
        <w:t xml:space="preserve">2 </w:t>
      </w:r>
      <w:r w:rsidR="00DC74FE">
        <w:rPr>
          <w:rFonts w:ascii="Times New Roman" w:eastAsia="NimbusRomNo9L-Regu" w:hAnsi="Times New Roman" w:cs="Times New Roman"/>
          <w:sz w:val="24"/>
          <w:szCs w:val="24"/>
        </w:rPr>
        <w:t xml:space="preserve">equivalents. Rejection of the </w:t>
      </w:r>
      <w:r w:rsidRPr="00EA6D57">
        <w:rPr>
          <w:rFonts w:ascii="Times New Roman" w:eastAsia="NimbusRomNo9L-Regu" w:hAnsi="Times New Roman" w:cs="Times New Roman"/>
          <w:sz w:val="24"/>
          <w:szCs w:val="24"/>
        </w:rPr>
        <w:t>restriction at the 5% level is taken as evidence of long-run asymme</w:t>
      </w:r>
      <w:r w:rsidR="00DC74FE">
        <w:rPr>
          <w:rFonts w:ascii="Times New Roman" w:eastAsia="NimbusRomNo9L-Regu" w:hAnsi="Times New Roman" w:cs="Times New Roman"/>
          <w:sz w:val="24"/>
          <w:szCs w:val="24"/>
        </w:rPr>
        <w:t>try</w:t>
      </w:r>
      <w:r w:rsidRPr="00EA6D57">
        <w:rPr>
          <w:rFonts w:ascii="Times New Roman" w:eastAsia="NimbusRomNo9L-Regu" w:hAnsi="Times New Roman" w:cs="Times New Roman"/>
          <w:sz w:val="24"/>
          <w:szCs w:val="24"/>
        </w:rPr>
        <w:t xml:space="preserve">. As discussed </w:t>
      </w:r>
      <w:r w:rsidR="00386900">
        <w:rPr>
          <w:rFonts w:ascii="Times New Roman" w:eastAsia="NimbusRomNo9L-Regu" w:hAnsi="Times New Roman" w:cs="Times New Roman"/>
          <w:sz w:val="24"/>
          <w:szCs w:val="24"/>
        </w:rPr>
        <w:t xml:space="preserve">in </w:t>
      </w:r>
      <w:r w:rsidRPr="00EA6D57">
        <w:rPr>
          <w:rFonts w:ascii="Times New Roman" w:eastAsia="NimbusRomNo9L-Regu" w:hAnsi="Times New Roman" w:cs="Times New Roman"/>
          <w:sz w:val="24"/>
          <w:szCs w:val="24"/>
        </w:rPr>
        <w:t>Step 4, the sho</w:t>
      </w:r>
      <w:r w:rsidR="00DC74FE">
        <w:rPr>
          <w:rFonts w:ascii="Times New Roman" w:eastAsia="NimbusRomNo9L-Regu" w:hAnsi="Times New Roman" w:cs="Times New Roman"/>
          <w:sz w:val="24"/>
          <w:szCs w:val="24"/>
        </w:rPr>
        <w:t xml:space="preserve">rt run Wald </w:t>
      </w:r>
      <w:r w:rsidRPr="00EA6D57">
        <w:rPr>
          <w:rFonts w:ascii="Times New Roman" w:eastAsia="NimbusRomNo9L-Regu" w:hAnsi="Times New Roman" w:cs="Times New Roman"/>
          <w:sz w:val="24"/>
          <w:szCs w:val="24"/>
        </w:rPr>
        <w:t>restriction on the partial-sum coefficients is not separately identified under the parsimonious</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specification supported by the data and is therefore not reported as a standalone test. Dynamic</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multipliers—the asymmetric time-path responses of TBR to positive and negative REER</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shocks—are plotted using the NARDL dynamic multipliers, providing a visual diagnostic of</w:t>
      </w:r>
      <w:r w:rsidR="00420EE6">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how the trade balance evolves over time under appreciation versus depreciation, and serve as a</w:t>
      </w:r>
      <w:r w:rsidR="00DC74FE">
        <w:rPr>
          <w:rFonts w:ascii="Times New Roman" w:eastAsia="NimbusRomNo9L-Regu" w:hAnsi="Times New Roman" w:cs="Times New Roman"/>
          <w:sz w:val="24"/>
          <w:szCs w:val="24"/>
        </w:rPr>
        <w:t xml:space="preserve"> </w:t>
      </w:r>
      <w:r w:rsidRPr="00EA6D57">
        <w:rPr>
          <w:rFonts w:ascii="Times New Roman" w:eastAsia="NimbusRomNo9L-Regu" w:hAnsi="Times New Roman" w:cs="Times New Roman"/>
          <w:sz w:val="24"/>
          <w:szCs w:val="24"/>
        </w:rPr>
        <w:t>graphical complement to the formal Wald test.</w:t>
      </w:r>
    </w:p>
    <w:p w14:paraId="0FC46E46" w14:textId="0B8FD832" w:rsidR="00D64D40" w:rsidRDefault="00EA6D57" w:rsidP="00386900">
      <w:pPr>
        <w:autoSpaceDE w:val="0"/>
        <w:autoSpaceDN w:val="0"/>
        <w:adjustRightInd w:val="0"/>
        <w:spacing w:after="0" w:line="360" w:lineRule="auto"/>
        <w:ind w:firstLine="720"/>
        <w:jc w:val="both"/>
        <w:rPr>
          <w:rFonts w:ascii="Times New Roman" w:eastAsia="NimbusRomNo9L-Medi" w:hAnsi="Times New Roman" w:cs="Times New Roman"/>
          <w:sz w:val="24"/>
          <w:szCs w:val="24"/>
        </w:rPr>
      </w:pPr>
      <w:r w:rsidRPr="00DC74FE">
        <w:rPr>
          <w:rFonts w:ascii="Times New Roman" w:eastAsia="NimbusRomNo9L-ReguItal" w:hAnsi="Times New Roman" w:cs="Times New Roman"/>
          <w:i/>
          <w:sz w:val="24"/>
          <w:szCs w:val="24"/>
        </w:rPr>
        <w:t>Hypothesis</w:t>
      </w:r>
      <w:r w:rsidR="00420EE6">
        <w:rPr>
          <w:rFonts w:ascii="Times New Roman" w:eastAsia="NimbusRomNo9L-ReguItal" w:hAnsi="Times New Roman" w:cs="Times New Roman"/>
          <w:i/>
          <w:sz w:val="24"/>
          <w:szCs w:val="24"/>
        </w:rPr>
        <w:t xml:space="preserve"> 3 (regime-dependent asymmetry): </w:t>
      </w:r>
      <w:r w:rsidRPr="00EA6D57">
        <w:rPr>
          <w:rFonts w:ascii="Times New Roman" w:eastAsia="NimbusRomNo9L-Regu" w:hAnsi="Times New Roman" w:cs="Times New Roman"/>
          <w:sz w:val="24"/>
          <w:szCs w:val="24"/>
        </w:rPr>
        <w:t xml:space="preserve">This hypothesis is evaluated by </w:t>
      </w:r>
      <w:r w:rsidR="00386900" w:rsidRPr="00386900">
        <w:rPr>
          <w:rFonts w:ascii="Times New Roman" w:eastAsia="NimbusRomNo9L-Medi" w:hAnsi="Times New Roman" w:cs="Times New Roman"/>
          <w:sz w:val="24"/>
          <w:szCs w:val="24"/>
        </w:rPr>
        <w:t xml:space="preserve">looking at the long-term Wald results and whether the India model and the rest of the world model are connected. </w:t>
      </w:r>
    </w:p>
    <w:p w14:paraId="2865B781" w14:textId="77777777" w:rsidR="00386900" w:rsidRDefault="00386900" w:rsidP="00386900">
      <w:pPr>
        <w:autoSpaceDE w:val="0"/>
        <w:autoSpaceDN w:val="0"/>
        <w:adjustRightInd w:val="0"/>
        <w:spacing w:after="0" w:line="360" w:lineRule="auto"/>
        <w:ind w:firstLine="720"/>
        <w:jc w:val="both"/>
        <w:rPr>
          <w:rFonts w:ascii="Times New Roman" w:eastAsia="NimbusRomNo9L-Medi" w:hAnsi="Times New Roman" w:cs="Times New Roman"/>
          <w:sz w:val="24"/>
          <w:szCs w:val="24"/>
        </w:rPr>
      </w:pPr>
    </w:p>
    <w:p w14:paraId="613D9253" w14:textId="77777777" w:rsidR="00386900" w:rsidRPr="00386900" w:rsidRDefault="00386900" w:rsidP="00386900">
      <w:pPr>
        <w:autoSpaceDE w:val="0"/>
        <w:autoSpaceDN w:val="0"/>
        <w:adjustRightInd w:val="0"/>
        <w:spacing w:after="0" w:line="360" w:lineRule="auto"/>
        <w:ind w:firstLine="720"/>
        <w:jc w:val="both"/>
        <w:rPr>
          <w:rFonts w:ascii="Times New Roman" w:eastAsia="NimbusRomNo9L-Medi" w:hAnsi="Times New Roman" w:cs="Times New Roman"/>
          <w:sz w:val="24"/>
          <w:szCs w:val="24"/>
        </w:rPr>
      </w:pPr>
    </w:p>
    <w:p w14:paraId="682F770B" w14:textId="77777777" w:rsidR="00386900" w:rsidRDefault="00386900" w:rsidP="001743E3">
      <w:pPr>
        <w:autoSpaceDE w:val="0"/>
        <w:autoSpaceDN w:val="0"/>
        <w:adjustRightInd w:val="0"/>
        <w:spacing w:after="0" w:line="360" w:lineRule="auto"/>
        <w:jc w:val="both"/>
        <w:rPr>
          <w:rFonts w:ascii="Times New Roman" w:eastAsia="NimbusRomNo9L-Medi" w:hAnsi="Times New Roman" w:cs="Times New Roman"/>
          <w:b/>
          <w:sz w:val="24"/>
          <w:szCs w:val="24"/>
        </w:rPr>
      </w:pPr>
    </w:p>
    <w:p w14:paraId="53D89852" w14:textId="77777777" w:rsidR="00EA6D57" w:rsidRPr="00DC74FE" w:rsidRDefault="00EA6D57" w:rsidP="001743E3">
      <w:pPr>
        <w:autoSpaceDE w:val="0"/>
        <w:autoSpaceDN w:val="0"/>
        <w:adjustRightInd w:val="0"/>
        <w:spacing w:after="0" w:line="360" w:lineRule="auto"/>
        <w:jc w:val="both"/>
        <w:rPr>
          <w:rFonts w:ascii="Times New Roman" w:eastAsia="NimbusRomNo9L-Medi" w:hAnsi="Times New Roman" w:cs="Times New Roman"/>
          <w:b/>
          <w:sz w:val="24"/>
          <w:szCs w:val="24"/>
        </w:rPr>
      </w:pPr>
      <w:r w:rsidRPr="00DC74FE">
        <w:rPr>
          <w:rFonts w:ascii="Times New Roman" w:eastAsia="NimbusRomNo9L-Medi" w:hAnsi="Times New Roman" w:cs="Times New Roman"/>
          <w:b/>
          <w:sz w:val="24"/>
          <w:szCs w:val="24"/>
        </w:rPr>
        <w:lastRenderedPageBreak/>
        <w:t>Step 6: Diagnostic Checking</w:t>
      </w:r>
    </w:p>
    <w:p w14:paraId="77885363" w14:textId="327C121D" w:rsidR="00386900" w:rsidRPr="00386900" w:rsidRDefault="00386900" w:rsidP="003651B8">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386900">
        <w:rPr>
          <w:rFonts w:ascii="Times New Roman" w:eastAsia="NimbusRomNo9L-Regu" w:hAnsi="Times New Roman" w:cs="Times New Roman"/>
          <w:sz w:val="24"/>
          <w:szCs w:val="24"/>
        </w:rPr>
        <w:t>For e</w:t>
      </w:r>
      <w:r>
        <w:rPr>
          <w:rFonts w:ascii="Times New Roman" w:eastAsia="NimbusRomNo9L-Regu" w:hAnsi="Times New Roman" w:cs="Times New Roman"/>
          <w:sz w:val="24"/>
          <w:szCs w:val="24"/>
        </w:rPr>
        <w:t>ach estimated model i</w:t>
      </w:r>
      <w:r w:rsidRPr="00386900">
        <w:rPr>
          <w:rFonts w:ascii="Times New Roman" w:eastAsia="NimbusRomNo9L-Regu" w:hAnsi="Times New Roman" w:cs="Times New Roman"/>
          <w:sz w:val="24"/>
          <w:szCs w:val="24"/>
        </w:rPr>
        <w:t>ncluding linear ARDL, ECM, NARDL and NARDL-ECM. Applied to the data India and the rest of the world (ROW) a set of diagnostic tests is carried out.</w:t>
      </w:r>
      <w:r>
        <w:rPr>
          <w:rFonts w:ascii="Times New Roman" w:eastAsia="NimbusRomNo9L-Regu" w:hAnsi="Times New Roman" w:cs="Times New Roman"/>
          <w:sz w:val="24"/>
          <w:szCs w:val="24"/>
        </w:rPr>
        <w:t xml:space="preserve"> </w:t>
      </w:r>
      <w:r w:rsidRPr="00386900">
        <w:rPr>
          <w:rFonts w:ascii="Times New Roman" w:eastAsia="NimbusRomNo9L-Regu" w:hAnsi="Times New Roman" w:cs="Times New Roman"/>
          <w:sz w:val="24"/>
          <w:szCs w:val="24"/>
        </w:rPr>
        <w:t xml:space="preserve">The </w:t>
      </w:r>
      <w:proofErr w:type="spellStart"/>
      <w:r w:rsidRPr="00386900">
        <w:rPr>
          <w:rFonts w:ascii="Times New Roman" w:eastAsia="NimbusRomNo9L-Regu" w:hAnsi="Times New Roman" w:cs="Times New Roman"/>
          <w:sz w:val="24"/>
          <w:szCs w:val="24"/>
        </w:rPr>
        <w:t>Breusch</w:t>
      </w:r>
      <w:proofErr w:type="spellEnd"/>
      <w:r w:rsidRPr="00386900">
        <w:rPr>
          <w:rFonts w:ascii="Times New Roman" w:eastAsia="NimbusRomNo9L-Regu" w:hAnsi="Times New Roman" w:cs="Times New Roman"/>
          <w:sz w:val="24"/>
          <w:szCs w:val="24"/>
        </w:rPr>
        <w:t>–Godfrey Lagrange Multiplier test is used to check for serial correlation in the residua</w:t>
      </w:r>
      <w:r>
        <w:rPr>
          <w:rFonts w:ascii="Times New Roman" w:eastAsia="NimbusRomNo9L-Regu" w:hAnsi="Times New Roman" w:cs="Times New Roman"/>
          <w:sz w:val="24"/>
          <w:szCs w:val="24"/>
        </w:rPr>
        <w:t xml:space="preserve">ls. This test goes up to lag 2. </w:t>
      </w:r>
      <w:r w:rsidRPr="00386900">
        <w:rPr>
          <w:rFonts w:ascii="Times New Roman" w:eastAsia="NimbusRomNo9L-Regu" w:hAnsi="Times New Roman" w:cs="Times New Roman"/>
          <w:sz w:val="24"/>
          <w:szCs w:val="24"/>
        </w:rPr>
        <w:t>Next</w:t>
      </w:r>
      <w:r>
        <w:rPr>
          <w:rFonts w:ascii="Times New Roman" w:eastAsia="NimbusRomNo9L-Regu" w:hAnsi="Times New Roman" w:cs="Times New Roman"/>
          <w:sz w:val="24"/>
          <w:szCs w:val="24"/>
        </w:rPr>
        <w:t>,</w:t>
      </w:r>
      <w:r w:rsidRPr="00386900">
        <w:rPr>
          <w:rFonts w:ascii="Times New Roman" w:eastAsia="NimbusRomNo9L-Regu" w:hAnsi="Times New Roman" w:cs="Times New Roman"/>
          <w:sz w:val="24"/>
          <w:szCs w:val="24"/>
        </w:rPr>
        <w:t xml:space="preserve"> the </w:t>
      </w:r>
      <w:proofErr w:type="spellStart"/>
      <w:r w:rsidRPr="00386900">
        <w:rPr>
          <w:rFonts w:ascii="Times New Roman" w:eastAsia="NimbusRomNo9L-Regu" w:hAnsi="Times New Roman" w:cs="Times New Roman"/>
          <w:sz w:val="24"/>
          <w:szCs w:val="24"/>
        </w:rPr>
        <w:t>Jarque</w:t>
      </w:r>
      <w:proofErr w:type="spellEnd"/>
      <w:r w:rsidRPr="00386900">
        <w:rPr>
          <w:rFonts w:ascii="Times New Roman" w:eastAsia="NimbusRomNo9L-Regu" w:hAnsi="Times New Roman" w:cs="Times New Roman"/>
          <w:sz w:val="24"/>
          <w:szCs w:val="24"/>
        </w:rPr>
        <w:t>–</w:t>
      </w:r>
      <w:proofErr w:type="spellStart"/>
      <w:r w:rsidRPr="00386900">
        <w:rPr>
          <w:rFonts w:ascii="Times New Roman" w:eastAsia="NimbusRomNo9L-Regu" w:hAnsi="Times New Roman" w:cs="Times New Roman"/>
          <w:sz w:val="24"/>
          <w:szCs w:val="24"/>
        </w:rPr>
        <w:t>Bera</w:t>
      </w:r>
      <w:proofErr w:type="spellEnd"/>
      <w:r w:rsidRPr="00386900">
        <w:rPr>
          <w:rFonts w:ascii="Times New Roman" w:eastAsia="NimbusRomNo9L-Regu" w:hAnsi="Times New Roman" w:cs="Times New Roman"/>
          <w:sz w:val="24"/>
          <w:szCs w:val="24"/>
        </w:rPr>
        <w:t xml:space="preserve"> test checks whether the residuals follow a distribution.</w:t>
      </w:r>
      <w:r>
        <w:rPr>
          <w:rFonts w:ascii="Times New Roman" w:eastAsia="NimbusRomNo9L-Regu" w:hAnsi="Times New Roman" w:cs="Times New Roman"/>
          <w:sz w:val="24"/>
          <w:szCs w:val="24"/>
        </w:rPr>
        <w:t xml:space="preserve"> </w:t>
      </w:r>
      <w:r w:rsidRPr="00386900">
        <w:rPr>
          <w:rFonts w:ascii="Times New Roman" w:eastAsia="NimbusRomNo9L-Regu" w:hAnsi="Times New Roman" w:cs="Times New Roman"/>
          <w:sz w:val="24"/>
          <w:szCs w:val="24"/>
        </w:rPr>
        <w:t xml:space="preserve">Then the </w:t>
      </w:r>
      <w:proofErr w:type="spellStart"/>
      <w:r w:rsidRPr="00386900">
        <w:rPr>
          <w:rFonts w:ascii="Times New Roman" w:eastAsia="NimbusRomNo9L-Regu" w:hAnsi="Times New Roman" w:cs="Times New Roman"/>
          <w:sz w:val="24"/>
          <w:szCs w:val="24"/>
        </w:rPr>
        <w:t>Breusch</w:t>
      </w:r>
      <w:proofErr w:type="spellEnd"/>
      <w:r w:rsidRPr="00386900">
        <w:rPr>
          <w:rFonts w:ascii="Times New Roman" w:eastAsia="NimbusRomNo9L-Regu" w:hAnsi="Times New Roman" w:cs="Times New Roman"/>
          <w:sz w:val="24"/>
          <w:szCs w:val="24"/>
        </w:rPr>
        <w:t xml:space="preserve">–Pagan–Godfrey test is applied to detect </w:t>
      </w:r>
      <w:r w:rsidR="003651B8" w:rsidRPr="00386900">
        <w:rPr>
          <w:rFonts w:ascii="Times New Roman" w:eastAsia="NimbusRomNo9L-Regu" w:hAnsi="Times New Roman" w:cs="Times New Roman"/>
          <w:sz w:val="24"/>
          <w:szCs w:val="24"/>
        </w:rPr>
        <w:t>heteroscedasticity</w:t>
      </w:r>
      <w:r w:rsidRPr="00386900">
        <w:rPr>
          <w:rFonts w:ascii="Times New Roman" w:eastAsia="NimbusRomNo9L-Regu" w:hAnsi="Times New Roman" w:cs="Times New Roman"/>
          <w:sz w:val="24"/>
          <w:szCs w:val="24"/>
        </w:rPr>
        <w:t>. This is especially important because the sample size is small and the NARDL inference can be sensitive to changes in error variance.</w:t>
      </w:r>
      <w:r w:rsidR="003651B8">
        <w:rPr>
          <w:rFonts w:ascii="Times New Roman" w:eastAsia="NimbusRomNo9L-Regu" w:hAnsi="Times New Roman" w:cs="Times New Roman"/>
          <w:sz w:val="24"/>
          <w:szCs w:val="24"/>
        </w:rPr>
        <w:t xml:space="preserve"> </w:t>
      </w:r>
      <w:r w:rsidRPr="00386900">
        <w:rPr>
          <w:rFonts w:ascii="Times New Roman" w:eastAsia="NimbusRomNo9L-Regu" w:hAnsi="Times New Roman" w:cs="Times New Roman"/>
          <w:sz w:val="24"/>
          <w:szCs w:val="24"/>
        </w:rPr>
        <w:t>The CUSUM and CUSUMSQ tests are used to assess parameter stability over the sample period. These tests use the 5% bounds as reference points. When the CUSUM or CUSUMSQ lines cross these bounds it suggests a shift in the model parameters. These shifts are discussed in the context of known breaks. The Ramsey RESET test is run to check for functional-form misspecification. This helps confirm that th</w:t>
      </w:r>
      <w:r w:rsidR="003651B8">
        <w:rPr>
          <w:rFonts w:ascii="Times New Roman" w:eastAsia="NimbusRomNo9L-Regu" w:hAnsi="Times New Roman" w:cs="Times New Roman"/>
          <w:sz w:val="24"/>
          <w:szCs w:val="24"/>
        </w:rPr>
        <w:t xml:space="preserve">e model is correctly specified. </w:t>
      </w:r>
      <w:r w:rsidRPr="00386900">
        <w:rPr>
          <w:rFonts w:ascii="Times New Roman" w:eastAsia="NimbusRomNo9L-Regu" w:hAnsi="Times New Roman" w:cs="Times New Roman"/>
          <w:sz w:val="24"/>
          <w:szCs w:val="24"/>
        </w:rPr>
        <w:t>Lastly dynamic multiplier plots from the NARDL model are generated. These plots show how the trade balance responds over time to a unit and a unit negative shock in the real effective exchange rate (REER). The cumulative responses are traced across the forecast horizon. These plots provide a way to detect asymmetry and they complement the formal Wald test, for asymmetry.</w:t>
      </w:r>
    </w:p>
    <w:p w14:paraId="6309CE0E" w14:textId="5CCFBD92" w:rsidR="00420EE6" w:rsidRDefault="00420EE6"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14:paraId="0A32CCFA" w14:textId="77777777" w:rsidR="00420EE6" w:rsidRDefault="00420EE6" w:rsidP="001743E3">
      <w:pPr>
        <w:spacing w:line="360" w:lineRule="auto"/>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14:paraId="59EE36C9" w14:textId="77777777" w:rsidR="00EA6D57" w:rsidRDefault="00420EE6" w:rsidP="002353B2">
      <w:pPr>
        <w:pStyle w:val="Heading1"/>
        <w:rPr>
          <w:rFonts w:eastAsia="NimbusRomNo9L-Regu"/>
        </w:rPr>
      </w:pPr>
      <w:bookmarkStart w:id="43" w:name="_Toc240900555"/>
      <w:r>
        <w:rPr>
          <w:rFonts w:eastAsia="NimbusRomNo9L-Regu"/>
        </w:rPr>
        <w:lastRenderedPageBreak/>
        <w:t>CHAPTER IV</w:t>
      </w:r>
      <w:bookmarkEnd w:id="43"/>
    </w:p>
    <w:p w14:paraId="22B89E0E" w14:textId="77777777" w:rsidR="00420EE6" w:rsidRDefault="00420EE6" w:rsidP="002353B2">
      <w:pPr>
        <w:pStyle w:val="Heading1"/>
        <w:rPr>
          <w:rFonts w:eastAsia="NimbusRomNo9L-Regu"/>
        </w:rPr>
      </w:pPr>
      <w:bookmarkStart w:id="44" w:name="_Toc240900556"/>
      <w:r>
        <w:rPr>
          <w:rFonts w:eastAsia="NimbusRomNo9L-Regu"/>
        </w:rPr>
        <w:t>DATA ANALYSIS AND DISCUSSION</w:t>
      </w:r>
      <w:bookmarkEnd w:id="44"/>
      <w:r>
        <w:rPr>
          <w:rFonts w:eastAsia="NimbusRomNo9L-Regu"/>
        </w:rPr>
        <w:t xml:space="preserve"> </w:t>
      </w:r>
    </w:p>
    <w:p w14:paraId="20C52EFB" w14:textId="678A318D" w:rsidR="003651B8" w:rsidRDefault="003651B8"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T</w:t>
      </w:r>
      <w:r w:rsidRPr="003651B8">
        <w:rPr>
          <w:rFonts w:ascii="Times New Roman" w:eastAsia="NimbusRomNo9L-Regu" w:hAnsi="Times New Roman" w:cs="Times New Roman"/>
          <w:sz w:val="24"/>
          <w:szCs w:val="24"/>
        </w:rPr>
        <w:t xml:space="preserve">his chapter </w:t>
      </w:r>
      <w:r>
        <w:rPr>
          <w:rFonts w:ascii="Times New Roman" w:eastAsia="NimbusRomNo9L-Regu" w:hAnsi="Times New Roman" w:cs="Times New Roman"/>
          <w:sz w:val="24"/>
          <w:szCs w:val="24"/>
        </w:rPr>
        <w:t xml:space="preserve">presents </w:t>
      </w:r>
      <w:r w:rsidRPr="003651B8">
        <w:rPr>
          <w:rFonts w:ascii="Times New Roman" w:eastAsia="NimbusRomNo9L-Regu" w:hAnsi="Times New Roman" w:cs="Times New Roman"/>
          <w:sz w:val="24"/>
          <w:szCs w:val="24"/>
        </w:rPr>
        <w:t>the analysis and discussion of the findings that come from the sequential Linear ARDL, Error Correction Model (ECM) and Non‑l</w:t>
      </w:r>
      <w:r>
        <w:rPr>
          <w:rFonts w:ascii="Times New Roman" w:eastAsia="NimbusRomNo9L-Regu" w:hAnsi="Times New Roman" w:cs="Times New Roman"/>
          <w:sz w:val="24"/>
          <w:szCs w:val="24"/>
        </w:rPr>
        <w:t>inear ARDL (NARDL) frameworks. The chapter</w:t>
      </w:r>
      <w:r w:rsidRPr="003651B8">
        <w:rPr>
          <w:rFonts w:ascii="Times New Roman" w:eastAsia="NimbusRomNo9L-Regu" w:hAnsi="Times New Roman" w:cs="Times New Roman"/>
          <w:sz w:val="24"/>
          <w:szCs w:val="24"/>
        </w:rPr>
        <w:t xml:space="preserve"> start with a descriptive </w:t>
      </w:r>
      <w:r>
        <w:rPr>
          <w:rFonts w:ascii="Times New Roman" w:eastAsia="NimbusRomNo9L-Regu" w:hAnsi="Times New Roman" w:cs="Times New Roman"/>
          <w:sz w:val="24"/>
          <w:szCs w:val="24"/>
        </w:rPr>
        <w:t>analysis</w:t>
      </w:r>
      <w:r w:rsidRPr="003651B8">
        <w:rPr>
          <w:rFonts w:ascii="Times New Roman" w:eastAsia="NimbusRomNo9L-Regu" w:hAnsi="Times New Roman" w:cs="Times New Roman"/>
          <w:sz w:val="24"/>
          <w:szCs w:val="24"/>
        </w:rPr>
        <w:t xml:space="preserve"> at the data </w:t>
      </w:r>
      <w:r>
        <w:rPr>
          <w:rFonts w:ascii="Times New Roman" w:eastAsia="NimbusRomNo9L-Regu" w:hAnsi="Times New Roman" w:cs="Times New Roman"/>
          <w:sz w:val="24"/>
          <w:szCs w:val="24"/>
        </w:rPr>
        <w:t>to</w:t>
      </w:r>
      <w:r w:rsidRPr="003651B8">
        <w:rPr>
          <w:rFonts w:ascii="Times New Roman" w:eastAsia="NimbusRomNo9L-Regu" w:hAnsi="Times New Roman" w:cs="Times New Roman"/>
          <w:sz w:val="24"/>
          <w:szCs w:val="24"/>
        </w:rPr>
        <w:t xml:space="preserve"> give a clear picture of Nepal’s trade dynamics how the exchange rate changes and how the economy grows from 1980 to 2024. Next </w:t>
      </w:r>
      <w:r>
        <w:rPr>
          <w:rFonts w:ascii="Times New Roman" w:eastAsia="NimbusRomNo9L-Regu" w:hAnsi="Times New Roman" w:cs="Times New Roman"/>
          <w:sz w:val="24"/>
          <w:szCs w:val="24"/>
        </w:rPr>
        <w:t>the chapter proceeds with</w:t>
      </w:r>
      <w:r w:rsidRPr="003651B8">
        <w:rPr>
          <w:rFonts w:ascii="Times New Roman" w:eastAsia="NimbusRomNo9L-Regu" w:hAnsi="Times New Roman" w:cs="Times New Roman"/>
          <w:sz w:val="24"/>
          <w:szCs w:val="24"/>
        </w:rPr>
        <w:t xml:space="preserve"> pre‑estimation unit root tests and </w:t>
      </w:r>
      <w:r w:rsidR="007529B9">
        <w:rPr>
          <w:rFonts w:ascii="Times New Roman" w:eastAsia="NimbusRomNo9L-Regu" w:hAnsi="Times New Roman" w:cs="Times New Roman"/>
          <w:sz w:val="24"/>
          <w:szCs w:val="24"/>
        </w:rPr>
        <w:t xml:space="preserve">a three‑stage analysis process and </w:t>
      </w:r>
      <w:r w:rsidR="007529B9" w:rsidRPr="003651B8">
        <w:rPr>
          <w:rFonts w:ascii="Times New Roman" w:eastAsia="NimbusRomNo9L-Regu" w:hAnsi="Times New Roman" w:cs="Times New Roman"/>
          <w:sz w:val="24"/>
          <w:szCs w:val="24"/>
        </w:rPr>
        <w:t>run</w:t>
      </w:r>
      <w:r w:rsidRPr="003651B8">
        <w:rPr>
          <w:rFonts w:ascii="Times New Roman" w:eastAsia="NimbusRomNo9L-Regu" w:hAnsi="Times New Roman" w:cs="Times New Roman"/>
          <w:sz w:val="24"/>
          <w:szCs w:val="24"/>
        </w:rPr>
        <w:t xml:space="preserve"> each part separately for the trade balance, the bilateral trade balance with India and the trade balance, with the Rest </w:t>
      </w:r>
      <w:r w:rsidR="007529B9">
        <w:rPr>
          <w:rFonts w:ascii="Times New Roman" w:eastAsia="NimbusRomNo9L-Regu" w:hAnsi="Times New Roman" w:cs="Times New Roman"/>
          <w:sz w:val="24"/>
          <w:szCs w:val="24"/>
        </w:rPr>
        <w:t>of the World (ROW). At the end the chapter</w:t>
      </w:r>
      <w:r w:rsidRPr="003651B8">
        <w:rPr>
          <w:rFonts w:ascii="Times New Roman" w:eastAsia="NimbusRomNo9L-Regu" w:hAnsi="Times New Roman" w:cs="Times New Roman"/>
          <w:sz w:val="24"/>
          <w:szCs w:val="24"/>
        </w:rPr>
        <w:t xml:space="preserve"> combine the findings with the theoretical literature.</w:t>
      </w:r>
    </w:p>
    <w:p w14:paraId="14AF211D" w14:textId="77777777" w:rsidR="00420EE6" w:rsidRPr="0031556F" w:rsidRDefault="00420EE6" w:rsidP="0031556F">
      <w:pPr>
        <w:pStyle w:val="Heading2"/>
        <w:rPr>
          <w:rFonts w:ascii="Times New Roman" w:eastAsia="NimbusRomNo9L-Medi" w:hAnsi="Times New Roman" w:cs="Times New Roman"/>
          <w:b/>
          <w:color w:val="auto"/>
          <w:sz w:val="24"/>
          <w:szCs w:val="24"/>
        </w:rPr>
      </w:pPr>
      <w:bookmarkStart w:id="45" w:name="_Toc240900557"/>
      <w:r w:rsidRPr="0031556F">
        <w:rPr>
          <w:rFonts w:ascii="Times New Roman" w:eastAsia="NimbusRomNo9L-Medi" w:hAnsi="Times New Roman" w:cs="Times New Roman"/>
          <w:b/>
          <w:color w:val="auto"/>
          <w:sz w:val="24"/>
          <w:szCs w:val="24"/>
        </w:rPr>
        <w:t>4.1 Data Trend and Descriptive Analysis</w:t>
      </w:r>
      <w:bookmarkEnd w:id="45"/>
    </w:p>
    <w:p w14:paraId="533CB4E8" w14:textId="1060B9E0" w:rsidR="007529B9" w:rsidRDefault="007529B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Before</w:t>
      </w:r>
      <w:r>
        <w:rPr>
          <w:rFonts w:ascii="Times New Roman" w:eastAsia="NimbusRomNo9L-Regu" w:hAnsi="Times New Roman" w:cs="Times New Roman"/>
          <w:sz w:val="24"/>
          <w:szCs w:val="24"/>
        </w:rPr>
        <w:t xml:space="preserve"> starting</w:t>
      </w:r>
      <w:r w:rsidRPr="007529B9">
        <w:rPr>
          <w:rFonts w:ascii="Times New Roman" w:eastAsia="NimbusRomNo9L-Regu" w:hAnsi="Times New Roman" w:cs="Times New Roman"/>
          <w:sz w:val="24"/>
          <w:szCs w:val="24"/>
        </w:rPr>
        <w:t xml:space="preserve"> econometric estimations it is essential to understand the historical path of the key variables. This part</w:t>
      </w:r>
      <w:r>
        <w:rPr>
          <w:rFonts w:ascii="Times New Roman" w:eastAsia="NimbusRomNo9L-Regu" w:hAnsi="Times New Roman" w:cs="Times New Roman"/>
          <w:sz w:val="24"/>
          <w:szCs w:val="24"/>
        </w:rPr>
        <w:t xml:space="preserve"> t</w:t>
      </w:r>
      <w:r w:rsidRPr="007529B9">
        <w:rPr>
          <w:rFonts w:ascii="Times New Roman" w:eastAsia="NimbusRomNo9L-Regu" w:hAnsi="Times New Roman" w:cs="Times New Roman"/>
          <w:sz w:val="24"/>
          <w:szCs w:val="24"/>
        </w:rPr>
        <w:t>alks about the trends of the Trade Balance Ratios (TBR) the Real Effective Exchange Rate (REER) and Nepal’s Real GDP from 1980 to 2024.</w:t>
      </w:r>
    </w:p>
    <w:p w14:paraId="1197ABD4" w14:textId="77777777" w:rsidR="000D236D" w:rsidRPr="000D236D" w:rsidRDefault="000D236D" w:rsidP="000D236D">
      <w:pPr>
        <w:pStyle w:val="Caption"/>
        <w:rPr>
          <w:rFonts w:ascii="Times New Roman" w:hAnsi="Times New Roman" w:cs="Times New Roman"/>
          <w:b/>
          <w:i w:val="0"/>
          <w:color w:val="auto"/>
          <w:sz w:val="24"/>
          <w:szCs w:val="24"/>
        </w:rPr>
      </w:pPr>
      <w:bookmarkStart w:id="46" w:name="_Toc240871020"/>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1</w:t>
      </w:r>
      <w:bookmarkEnd w:id="46"/>
      <w:r w:rsidRPr="000D236D">
        <w:rPr>
          <w:rFonts w:ascii="Times New Roman" w:hAnsi="Times New Roman" w:cs="Times New Roman"/>
          <w:b/>
          <w:i w:val="0"/>
          <w:color w:val="auto"/>
          <w:sz w:val="24"/>
          <w:szCs w:val="24"/>
        </w:rPr>
        <w:fldChar w:fldCharType="end"/>
      </w:r>
      <w:r w:rsidRPr="000D236D">
        <w:rPr>
          <w:rFonts w:ascii="Times New Roman" w:hAnsi="Times New Roman" w:cs="Times New Roman"/>
          <w:b/>
          <w:i w:val="0"/>
          <w:color w:val="auto"/>
          <w:sz w:val="24"/>
          <w:szCs w:val="24"/>
        </w:rPr>
        <w:t xml:space="preserve"> </w:t>
      </w:r>
    </w:p>
    <w:p w14:paraId="20F7B265" w14:textId="59838111" w:rsidR="000D236D" w:rsidRPr="000D236D" w:rsidRDefault="000D236D" w:rsidP="000D236D">
      <w:pPr>
        <w:pStyle w:val="Caption"/>
        <w:rPr>
          <w:rFonts w:ascii="Times New Roman" w:hAnsi="Times New Roman" w:cs="Times New Roman"/>
          <w:color w:val="auto"/>
          <w:sz w:val="24"/>
          <w:szCs w:val="24"/>
        </w:rPr>
      </w:pPr>
      <w:r w:rsidRPr="000D236D">
        <w:rPr>
          <w:rFonts w:ascii="Times New Roman" w:hAnsi="Times New Roman" w:cs="Times New Roman"/>
          <w:color w:val="auto"/>
          <w:sz w:val="24"/>
          <w:szCs w:val="24"/>
        </w:rPr>
        <w:t>Descriptive Statistics</w:t>
      </w:r>
    </w:p>
    <w:tbl>
      <w:tblPr>
        <w:tblW w:w="9781" w:type="dxa"/>
        <w:tblBorders>
          <w:top w:val="single" w:sz="4" w:space="0" w:color="auto"/>
          <w:bottom w:val="single" w:sz="4" w:space="0" w:color="auto"/>
        </w:tblBorders>
        <w:tblLook w:val="04A0" w:firstRow="1" w:lastRow="0" w:firstColumn="1" w:lastColumn="0" w:noHBand="0" w:noVBand="1"/>
      </w:tblPr>
      <w:tblGrid>
        <w:gridCol w:w="1440"/>
        <w:gridCol w:w="885"/>
        <w:gridCol w:w="900"/>
        <w:gridCol w:w="900"/>
        <w:gridCol w:w="1003"/>
        <w:gridCol w:w="837"/>
        <w:gridCol w:w="1190"/>
        <w:gridCol w:w="1097"/>
        <w:gridCol w:w="642"/>
        <w:gridCol w:w="887"/>
      </w:tblGrid>
      <w:tr w:rsidR="00343CD7" w:rsidRPr="00F051E3" w14:paraId="2E9B9C44" w14:textId="77777777" w:rsidTr="00C01AE2">
        <w:trPr>
          <w:trHeight w:val="315"/>
        </w:trPr>
        <w:tc>
          <w:tcPr>
            <w:tcW w:w="1440" w:type="dxa"/>
            <w:tcBorders>
              <w:top w:val="single" w:sz="4" w:space="0" w:color="auto"/>
              <w:bottom w:val="single" w:sz="4" w:space="0" w:color="auto"/>
            </w:tcBorders>
            <w:noWrap/>
            <w:vAlign w:val="bottom"/>
            <w:hideMark/>
          </w:tcPr>
          <w:p w14:paraId="6280928E"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Variable</w:t>
            </w:r>
          </w:p>
        </w:tc>
        <w:tc>
          <w:tcPr>
            <w:tcW w:w="885" w:type="dxa"/>
            <w:tcBorders>
              <w:top w:val="single" w:sz="4" w:space="0" w:color="auto"/>
              <w:bottom w:val="single" w:sz="4" w:space="0" w:color="auto"/>
            </w:tcBorders>
            <w:noWrap/>
            <w:vAlign w:val="bottom"/>
            <w:hideMark/>
          </w:tcPr>
          <w:p w14:paraId="79834A11"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Mean</w:t>
            </w:r>
          </w:p>
        </w:tc>
        <w:tc>
          <w:tcPr>
            <w:tcW w:w="900" w:type="dxa"/>
            <w:tcBorders>
              <w:top w:val="single" w:sz="4" w:space="0" w:color="auto"/>
              <w:bottom w:val="single" w:sz="4" w:space="0" w:color="auto"/>
            </w:tcBorders>
            <w:noWrap/>
            <w:vAlign w:val="bottom"/>
            <w:hideMark/>
          </w:tcPr>
          <w:p w14:paraId="3CBD7160"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Std. Dev.</w:t>
            </w:r>
          </w:p>
        </w:tc>
        <w:tc>
          <w:tcPr>
            <w:tcW w:w="900" w:type="dxa"/>
            <w:tcBorders>
              <w:top w:val="single" w:sz="4" w:space="0" w:color="auto"/>
              <w:bottom w:val="single" w:sz="4" w:space="0" w:color="auto"/>
            </w:tcBorders>
            <w:noWrap/>
            <w:vAlign w:val="bottom"/>
            <w:hideMark/>
          </w:tcPr>
          <w:p w14:paraId="4AB34BD0"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Min</w:t>
            </w:r>
          </w:p>
        </w:tc>
        <w:tc>
          <w:tcPr>
            <w:tcW w:w="1003" w:type="dxa"/>
            <w:tcBorders>
              <w:top w:val="single" w:sz="4" w:space="0" w:color="auto"/>
              <w:bottom w:val="single" w:sz="4" w:space="0" w:color="auto"/>
            </w:tcBorders>
            <w:noWrap/>
            <w:vAlign w:val="bottom"/>
            <w:hideMark/>
          </w:tcPr>
          <w:p w14:paraId="5B703F88"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Median</w:t>
            </w:r>
          </w:p>
        </w:tc>
        <w:tc>
          <w:tcPr>
            <w:tcW w:w="837" w:type="dxa"/>
            <w:tcBorders>
              <w:top w:val="single" w:sz="4" w:space="0" w:color="auto"/>
              <w:bottom w:val="single" w:sz="4" w:space="0" w:color="auto"/>
            </w:tcBorders>
            <w:noWrap/>
            <w:vAlign w:val="bottom"/>
            <w:hideMark/>
          </w:tcPr>
          <w:p w14:paraId="7C421D7E"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Max</w:t>
            </w:r>
          </w:p>
        </w:tc>
        <w:tc>
          <w:tcPr>
            <w:tcW w:w="1190" w:type="dxa"/>
            <w:tcBorders>
              <w:top w:val="single" w:sz="4" w:space="0" w:color="auto"/>
              <w:bottom w:val="single" w:sz="4" w:space="0" w:color="auto"/>
            </w:tcBorders>
            <w:noWrap/>
            <w:vAlign w:val="bottom"/>
            <w:hideMark/>
          </w:tcPr>
          <w:p w14:paraId="0F7269DB"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Skewness</w:t>
            </w:r>
          </w:p>
        </w:tc>
        <w:tc>
          <w:tcPr>
            <w:tcW w:w="1097" w:type="dxa"/>
            <w:tcBorders>
              <w:top w:val="single" w:sz="4" w:space="0" w:color="auto"/>
              <w:bottom w:val="single" w:sz="4" w:space="0" w:color="auto"/>
            </w:tcBorders>
            <w:noWrap/>
            <w:vAlign w:val="bottom"/>
            <w:hideMark/>
          </w:tcPr>
          <w:p w14:paraId="3353AC6F"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Kurtosis</w:t>
            </w:r>
          </w:p>
        </w:tc>
        <w:tc>
          <w:tcPr>
            <w:tcW w:w="642" w:type="dxa"/>
            <w:tcBorders>
              <w:top w:val="single" w:sz="4" w:space="0" w:color="auto"/>
              <w:bottom w:val="single" w:sz="4" w:space="0" w:color="auto"/>
            </w:tcBorders>
            <w:noWrap/>
            <w:vAlign w:val="bottom"/>
            <w:hideMark/>
          </w:tcPr>
          <w:p w14:paraId="2C0AE8CE"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JB</w:t>
            </w:r>
          </w:p>
        </w:tc>
        <w:tc>
          <w:tcPr>
            <w:tcW w:w="887" w:type="dxa"/>
            <w:tcBorders>
              <w:top w:val="single" w:sz="4" w:space="0" w:color="auto"/>
              <w:bottom w:val="single" w:sz="4" w:space="0" w:color="auto"/>
            </w:tcBorders>
            <w:noWrap/>
            <w:vAlign w:val="bottom"/>
            <w:hideMark/>
          </w:tcPr>
          <w:p w14:paraId="3991EF71" w14:textId="77777777" w:rsidR="00F051E3" w:rsidRPr="00F051E3" w:rsidRDefault="00F051E3" w:rsidP="001743E3">
            <w:pPr>
              <w:spacing w:after="0" w:line="360" w:lineRule="auto"/>
              <w:jc w:val="center"/>
              <w:rPr>
                <w:rFonts w:ascii="Times New Roman" w:eastAsia="Times New Roman" w:hAnsi="Times New Roman" w:cs="Times New Roman"/>
                <w:b/>
                <w:color w:val="000000"/>
                <w:sz w:val="24"/>
                <w:szCs w:val="24"/>
              </w:rPr>
            </w:pPr>
            <w:r w:rsidRPr="00F051E3">
              <w:rPr>
                <w:rFonts w:ascii="Times New Roman" w:eastAsia="Times New Roman" w:hAnsi="Times New Roman" w:cs="Times New Roman"/>
                <w:b/>
                <w:color w:val="000000"/>
                <w:sz w:val="24"/>
                <w:szCs w:val="24"/>
              </w:rPr>
              <w:t>JB-p-value</w:t>
            </w:r>
          </w:p>
        </w:tc>
      </w:tr>
      <w:tr w:rsidR="00343CD7" w:rsidRPr="00F051E3" w14:paraId="1BA7DDE5" w14:textId="77777777" w:rsidTr="00C01AE2">
        <w:trPr>
          <w:trHeight w:val="315"/>
        </w:trPr>
        <w:tc>
          <w:tcPr>
            <w:tcW w:w="1440" w:type="dxa"/>
            <w:tcBorders>
              <w:top w:val="single" w:sz="4" w:space="0" w:color="auto"/>
            </w:tcBorders>
            <w:noWrap/>
            <w:vAlign w:val="bottom"/>
            <w:hideMark/>
          </w:tcPr>
          <w:p w14:paraId="22C6AAD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total </w:t>
            </w:r>
            <w:proofErr w:type="spellStart"/>
            <w:r w:rsidRPr="00F051E3">
              <w:rPr>
                <w:rFonts w:ascii="Times New Roman" w:eastAsia="Times New Roman" w:hAnsi="Times New Roman" w:cs="Times New Roman"/>
                <w:color w:val="000000"/>
                <w:sz w:val="24"/>
                <w:szCs w:val="24"/>
              </w:rPr>
              <w:t>tbr</w:t>
            </w:r>
            <w:proofErr w:type="spellEnd"/>
          </w:p>
        </w:tc>
        <w:tc>
          <w:tcPr>
            <w:tcW w:w="885" w:type="dxa"/>
            <w:tcBorders>
              <w:top w:val="single" w:sz="4" w:space="0" w:color="auto"/>
            </w:tcBorders>
            <w:noWrap/>
            <w:vAlign w:val="bottom"/>
            <w:hideMark/>
          </w:tcPr>
          <w:p w14:paraId="3A955858"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-0.66</w:t>
            </w:r>
          </w:p>
        </w:tc>
        <w:tc>
          <w:tcPr>
            <w:tcW w:w="900" w:type="dxa"/>
            <w:tcBorders>
              <w:top w:val="single" w:sz="4" w:space="0" w:color="auto"/>
            </w:tcBorders>
            <w:noWrap/>
            <w:vAlign w:val="bottom"/>
            <w:hideMark/>
          </w:tcPr>
          <w:p w14:paraId="0E6AF812"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0.26</w:t>
            </w:r>
          </w:p>
        </w:tc>
        <w:tc>
          <w:tcPr>
            <w:tcW w:w="900" w:type="dxa"/>
            <w:tcBorders>
              <w:top w:val="single" w:sz="4" w:space="0" w:color="auto"/>
            </w:tcBorders>
            <w:noWrap/>
            <w:vAlign w:val="bottom"/>
            <w:hideMark/>
          </w:tcPr>
          <w:p w14:paraId="38BB84AF"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-1.18</w:t>
            </w:r>
          </w:p>
        </w:tc>
        <w:tc>
          <w:tcPr>
            <w:tcW w:w="1003" w:type="dxa"/>
            <w:tcBorders>
              <w:top w:val="single" w:sz="4" w:space="0" w:color="auto"/>
            </w:tcBorders>
            <w:noWrap/>
            <w:vAlign w:val="bottom"/>
            <w:hideMark/>
          </w:tcPr>
          <w:p w14:paraId="0CDE059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-0.57</w:t>
            </w:r>
          </w:p>
        </w:tc>
        <w:tc>
          <w:tcPr>
            <w:tcW w:w="837" w:type="dxa"/>
            <w:tcBorders>
              <w:top w:val="single" w:sz="4" w:space="0" w:color="auto"/>
            </w:tcBorders>
            <w:noWrap/>
            <w:vAlign w:val="bottom"/>
            <w:hideMark/>
          </w:tcPr>
          <w:p w14:paraId="3C8A4249"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-0.32</w:t>
            </w:r>
          </w:p>
        </w:tc>
        <w:tc>
          <w:tcPr>
            <w:tcW w:w="1190" w:type="dxa"/>
            <w:tcBorders>
              <w:top w:val="single" w:sz="4" w:space="0" w:color="auto"/>
            </w:tcBorders>
            <w:noWrap/>
            <w:vAlign w:val="bottom"/>
            <w:hideMark/>
          </w:tcPr>
          <w:p w14:paraId="1F1DB3B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-0.59</w:t>
            </w:r>
          </w:p>
        </w:tc>
        <w:tc>
          <w:tcPr>
            <w:tcW w:w="1097" w:type="dxa"/>
            <w:tcBorders>
              <w:top w:val="single" w:sz="4" w:space="0" w:color="auto"/>
            </w:tcBorders>
            <w:noWrap/>
            <w:vAlign w:val="bottom"/>
            <w:hideMark/>
          </w:tcPr>
          <w:p w14:paraId="5184ABC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-0.98</w:t>
            </w:r>
          </w:p>
        </w:tc>
        <w:tc>
          <w:tcPr>
            <w:tcW w:w="642" w:type="dxa"/>
            <w:tcBorders>
              <w:top w:val="single" w:sz="4" w:space="0" w:color="auto"/>
            </w:tcBorders>
            <w:noWrap/>
            <w:vAlign w:val="bottom"/>
            <w:hideMark/>
          </w:tcPr>
          <w:p w14:paraId="69BFD16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4.42</w:t>
            </w:r>
          </w:p>
        </w:tc>
        <w:tc>
          <w:tcPr>
            <w:tcW w:w="887" w:type="dxa"/>
            <w:tcBorders>
              <w:top w:val="single" w:sz="4" w:space="0" w:color="auto"/>
            </w:tcBorders>
            <w:noWrap/>
            <w:vAlign w:val="bottom"/>
            <w:hideMark/>
          </w:tcPr>
          <w:p w14:paraId="7ED0646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0.11</w:t>
            </w:r>
          </w:p>
        </w:tc>
      </w:tr>
      <w:tr w:rsidR="00343CD7" w:rsidRPr="00F051E3" w14:paraId="02A2FF69" w14:textId="77777777" w:rsidTr="00C01AE2">
        <w:trPr>
          <w:trHeight w:val="315"/>
        </w:trPr>
        <w:tc>
          <w:tcPr>
            <w:tcW w:w="1440" w:type="dxa"/>
            <w:noWrap/>
            <w:vAlign w:val="bottom"/>
            <w:hideMark/>
          </w:tcPr>
          <w:p w14:paraId="11F8490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india</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tbr</w:t>
            </w:r>
            <w:proofErr w:type="spellEnd"/>
          </w:p>
        </w:tc>
        <w:tc>
          <w:tcPr>
            <w:tcW w:w="885" w:type="dxa"/>
            <w:noWrap/>
            <w:vAlign w:val="bottom"/>
            <w:hideMark/>
          </w:tcPr>
          <w:p w14:paraId="7D1632CF"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-0.68</w:t>
            </w:r>
          </w:p>
        </w:tc>
        <w:tc>
          <w:tcPr>
            <w:tcW w:w="900" w:type="dxa"/>
            <w:noWrap/>
            <w:vAlign w:val="bottom"/>
            <w:hideMark/>
          </w:tcPr>
          <w:p w14:paraId="57A821E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0.27</w:t>
            </w:r>
          </w:p>
        </w:tc>
        <w:tc>
          <w:tcPr>
            <w:tcW w:w="900" w:type="dxa"/>
            <w:noWrap/>
            <w:vAlign w:val="bottom"/>
            <w:hideMark/>
          </w:tcPr>
          <w:p w14:paraId="6829EB7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-1.24</w:t>
            </w:r>
          </w:p>
        </w:tc>
        <w:tc>
          <w:tcPr>
            <w:tcW w:w="1003" w:type="dxa"/>
            <w:noWrap/>
            <w:vAlign w:val="bottom"/>
            <w:hideMark/>
          </w:tcPr>
          <w:p w14:paraId="2B3A3B4C"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-0.68</w:t>
            </w:r>
          </w:p>
        </w:tc>
        <w:tc>
          <w:tcPr>
            <w:tcW w:w="837" w:type="dxa"/>
            <w:noWrap/>
            <w:vAlign w:val="bottom"/>
            <w:hideMark/>
          </w:tcPr>
          <w:p w14:paraId="7401A60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-0.27</w:t>
            </w:r>
          </w:p>
        </w:tc>
        <w:tc>
          <w:tcPr>
            <w:tcW w:w="1190" w:type="dxa"/>
            <w:noWrap/>
            <w:vAlign w:val="bottom"/>
            <w:hideMark/>
          </w:tcPr>
          <w:p w14:paraId="7E4A549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-0.24</w:t>
            </w:r>
          </w:p>
        </w:tc>
        <w:tc>
          <w:tcPr>
            <w:tcW w:w="1097" w:type="dxa"/>
            <w:noWrap/>
            <w:vAlign w:val="bottom"/>
            <w:hideMark/>
          </w:tcPr>
          <w:p w14:paraId="049B4793"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-1.09</w:t>
            </w:r>
          </w:p>
        </w:tc>
        <w:tc>
          <w:tcPr>
            <w:tcW w:w="642" w:type="dxa"/>
            <w:noWrap/>
            <w:vAlign w:val="bottom"/>
            <w:hideMark/>
          </w:tcPr>
          <w:p w14:paraId="5415807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2.68</w:t>
            </w:r>
          </w:p>
        </w:tc>
        <w:tc>
          <w:tcPr>
            <w:tcW w:w="887" w:type="dxa"/>
            <w:noWrap/>
            <w:vAlign w:val="bottom"/>
            <w:hideMark/>
          </w:tcPr>
          <w:p w14:paraId="57EEE3B8"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0.26</w:t>
            </w:r>
          </w:p>
        </w:tc>
      </w:tr>
      <w:tr w:rsidR="00343CD7" w:rsidRPr="00F051E3" w14:paraId="504412B4" w14:textId="77777777" w:rsidTr="00C01AE2">
        <w:trPr>
          <w:trHeight w:val="315"/>
        </w:trPr>
        <w:tc>
          <w:tcPr>
            <w:tcW w:w="1440" w:type="dxa"/>
            <w:noWrap/>
            <w:vAlign w:val="bottom"/>
            <w:hideMark/>
          </w:tcPr>
          <w:p w14:paraId="422D1265"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row </w:t>
            </w:r>
            <w:proofErr w:type="spellStart"/>
            <w:r w:rsidRPr="00F051E3">
              <w:rPr>
                <w:rFonts w:ascii="Times New Roman" w:eastAsia="Times New Roman" w:hAnsi="Times New Roman" w:cs="Times New Roman"/>
                <w:color w:val="000000"/>
                <w:sz w:val="24"/>
                <w:szCs w:val="24"/>
              </w:rPr>
              <w:t>tbr</w:t>
            </w:r>
            <w:proofErr w:type="spellEnd"/>
          </w:p>
        </w:tc>
        <w:tc>
          <w:tcPr>
            <w:tcW w:w="885" w:type="dxa"/>
            <w:noWrap/>
            <w:vAlign w:val="bottom"/>
            <w:hideMark/>
          </w:tcPr>
          <w:p w14:paraId="56278FD3"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-0.64</w:t>
            </w:r>
          </w:p>
        </w:tc>
        <w:tc>
          <w:tcPr>
            <w:tcW w:w="900" w:type="dxa"/>
            <w:noWrap/>
            <w:vAlign w:val="bottom"/>
            <w:hideMark/>
          </w:tcPr>
          <w:p w14:paraId="46C5680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0.23</w:t>
            </w:r>
          </w:p>
        </w:tc>
        <w:tc>
          <w:tcPr>
            <w:tcW w:w="900" w:type="dxa"/>
            <w:noWrap/>
            <w:vAlign w:val="bottom"/>
            <w:hideMark/>
          </w:tcPr>
          <w:p w14:paraId="1E35586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-1.12</w:t>
            </w:r>
          </w:p>
        </w:tc>
        <w:tc>
          <w:tcPr>
            <w:tcW w:w="1003" w:type="dxa"/>
            <w:noWrap/>
            <w:vAlign w:val="bottom"/>
            <w:hideMark/>
          </w:tcPr>
          <w:p w14:paraId="7F8CF1D4"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-0.59</w:t>
            </w:r>
          </w:p>
        </w:tc>
        <w:tc>
          <w:tcPr>
            <w:tcW w:w="837" w:type="dxa"/>
            <w:noWrap/>
            <w:vAlign w:val="bottom"/>
            <w:hideMark/>
          </w:tcPr>
          <w:p w14:paraId="5D265BB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-0.23</w:t>
            </w:r>
          </w:p>
        </w:tc>
        <w:tc>
          <w:tcPr>
            <w:tcW w:w="1190" w:type="dxa"/>
            <w:noWrap/>
            <w:vAlign w:val="bottom"/>
            <w:hideMark/>
          </w:tcPr>
          <w:p w14:paraId="239A0FB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-0.14</w:t>
            </w:r>
          </w:p>
        </w:tc>
        <w:tc>
          <w:tcPr>
            <w:tcW w:w="1097" w:type="dxa"/>
            <w:noWrap/>
            <w:vAlign w:val="bottom"/>
            <w:hideMark/>
          </w:tcPr>
          <w:p w14:paraId="685ABAB2"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-0.96</w:t>
            </w:r>
          </w:p>
        </w:tc>
        <w:tc>
          <w:tcPr>
            <w:tcW w:w="642" w:type="dxa"/>
            <w:noWrap/>
            <w:vAlign w:val="bottom"/>
            <w:hideMark/>
          </w:tcPr>
          <w:p w14:paraId="7BB93439"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1.89</w:t>
            </w:r>
          </w:p>
        </w:tc>
        <w:tc>
          <w:tcPr>
            <w:tcW w:w="887" w:type="dxa"/>
            <w:noWrap/>
            <w:vAlign w:val="bottom"/>
            <w:hideMark/>
          </w:tcPr>
          <w:p w14:paraId="0B156EB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0.39</w:t>
            </w:r>
          </w:p>
        </w:tc>
      </w:tr>
      <w:tr w:rsidR="00343CD7" w:rsidRPr="00F051E3" w14:paraId="16B93AE8" w14:textId="77777777" w:rsidTr="00C01AE2">
        <w:trPr>
          <w:trHeight w:val="315"/>
        </w:trPr>
        <w:tc>
          <w:tcPr>
            <w:tcW w:w="1440" w:type="dxa"/>
            <w:noWrap/>
            <w:vAlign w:val="bottom"/>
            <w:hideMark/>
          </w:tcPr>
          <w:p w14:paraId="5E8E6924"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reer</w:t>
            </w:r>
            <w:proofErr w:type="spellEnd"/>
          </w:p>
        </w:tc>
        <w:tc>
          <w:tcPr>
            <w:tcW w:w="885" w:type="dxa"/>
            <w:noWrap/>
            <w:vAlign w:val="bottom"/>
            <w:hideMark/>
          </w:tcPr>
          <w:p w14:paraId="18647D8C"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2.03</w:t>
            </w:r>
          </w:p>
        </w:tc>
        <w:tc>
          <w:tcPr>
            <w:tcW w:w="900" w:type="dxa"/>
            <w:noWrap/>
            <w:vAlign w:val="bottom"/>
            <w:hideMark/>
          </w:tcPr>
          <w:p w14:paraId="623113D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0.07</w:t>
            </w:r>
          </w:p>
        </w:tc>
        <w:tc>
          <w:tcPr>
            <w:tcW w:w="900" w:type="dxa"/>
            <w:noWrap/>
            <w:vAlign w:val="bottom"/>
            <w:hideMark/>
          </w:tcPr>
          <w:p w14:paraId="0FD1F5FF"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1.92</w:t>
            </w:r>
          </w:p>
        </w:tc>
        <w:tc>
          <w:tcPr>
            <w:tcW w:w="1003" w:type="dxa"/>
            <w:noWrap/>
            <w:vAlign w:val="bottom"/>
            <w:hideMark/>
          </w:tcPr>
          <w:p w14:paraId="04D6EC8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2.04</w:t>
            </w:r>
          </w:p>
        </w:tc>
        <w:tc>
          <w:tcPr>
            <w:tcW w:w="837" w:type="dxa"/>
            <w:noWrap/>
            <w:vAlign w:val="bottom"/>
            <w:hideMark/>
          </w:tcPr>
          <w:p w14:paraId="443D26C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2.16</w:t>
            </w:r>
          </w:p>
        </w:tc>
        <w:tc>
          <w:tcPr>
            <w:tcW w:w="1190" w:type="dxa"/>
            <w:noWrap/>
            <w:vAlign w:val="bottom"/>
            <w:hideMark/>
          </w:tcPr>
          <w:p w14:paraId="79046B9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0.10</w:t>
            </w:r>
          </w:p>
        </w:tc>
        <w:tc>
          <w:tcPr>
            <w:tcW w:w="1097" w:type="dxa"/>
            <w:noWrap/>
            <w:vAlign w:val="bottom"/>
            <w:hideMark/>
          </w:tcPr>
          <w:p w14:paraId="399F6F05"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-1.42</w:t>
            </w:r>
          </w:p>
        </w:tc>
        <w:tc>
          <w:tcPr>
            <w:tcW w:w="642" w:type="dxa"/>
            <w:noWrap/>
            <w:vAlign w:val="bottom"/>
            <w:hideMark/>
          </w:tcPr>
          <w:p w14:paraId="3472E87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3.86</w:t>
            </w:r>
          </w:p>
        </w:tc>
        <w:tc>
          <w:tcPr>
            <w:tcW w:w="887" w:type="dxa"/>
            <w:noWrap/>
            <w:vAlign w:val="bottom"/>
            <w:hideMark/>
          </w:tcPr>
          <w:p w14:paraId="374CC1F2"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0.14</w:t>
            </w:r>
          </w:p>
        </w:tc>
      </w:tr>
      <w:tr w:rsidR="00343CD7" w:rsidRPr="00F051E3" w14:paraId="68F28E09" w14:textId="77777777" w:rsidTr="00C01AE2">
        <w:trPr>
          <w:trHeight w:val="315"/>
        </w:trPr>
        <w:tc>
          <w:tcPr>
            <w:tcW w:w="1440" w:type="dxa"/>
            <w:noWrap/>
            <w:vAlign w:val="bottom"/>
            <w:hideMark/>
          </w:tcPr>
          <w:p w14:paraId="5B158F8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nepal</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gdp</w:t>
            </w:r>
            <w:proofErr w:type="spellEnd"/>
          </w:p>
        </w:tc>
        <w:tc>
          <w:tcPr>
            <w:tcW w:w="885" w:type="dxa"/>
            <w:noWrap/>
            <w:vAlign w:val="bottom"/>
            <w:hideMark/>
          </w:tcPr>
          <w:p w14:paraId="652FFF3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9.92</w:t>
            </w:r>
          </w:p>
        </w:tc>
        <w:tc>
          <w:tcPr>
            <w:tcW w:w="900" w:type="dxa"/>
            <w:noWrap/>
            <w:vAlign w:val="bottom"/>
            <w:hideMark/>
          </w:tcPr>
          <w:p w14:paraId="7D5DC9C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0.43</w:t>
            </w:r>
          </w:p>
        </w:tc>
        <w:tc>
          <w:tcPr>
            <w:tcW w:w="900" w:type="dxa"/>
            <w:noWrap/>
            <w:vAlign w:val="bottom"/>
            <w:hideMark/>
          </w:tcPr>
          <w:p w14:paraId="12129C0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9.29</w:t>
            </w:r>
          </w:p>
        </w:tc>
        <w:tc>
          <w:tcPr>
            <w:tcW w:w="1003" w:type="dxa"/>
            <w:noWrap/>
            <w:vAlign w:val="bottom"/>
            <w:hideMark/>
          </w:tcPr>
          <w:p w14:paraId="6EF79B9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9.78</w:t>
            </w:r>
          </w:p>
        </w:tc>
        <w:tc>
          <w:tcPr>
            <w:tcW w:w="837" w:type="dxa"/>
            <w:noWrap/>
            <w:vAlign w:val="bottom"/>
            <w:hideMark/>
          </w:tcPr>
          <w:p w14:paraId="2C17F546"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10.63</w:t>
            </w:r>
          </w:p>
        </w:tc>
        <w:tc>
          <w:tcPr>
            <w:tcW w:w="1190" w:type="dxa"/>
            <w:noWrap/>
            <w:vAlign w:val="bottom"/>
            <w:hideMark/>
          </w:tcPr>
          <w:p w14:paraId="2E2951F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0.32</w:t>
            </w:r>
          </w:p>
        </w:tc>
        <w:tc>
          <w:tcPr>
            <w:tcW w:w="1097" w:type="dxa"/>
            <w:noWrap/>
            <w:vAlign w:val="bottom"/>
            <w:hideMark/>
          </w:tcPr>
          <w:p w14:paraId="023AAB9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-1.36</w:t>
            </w:r>
          </w:p>
        </w:tc>
        <w:tc>
          <w:tcPr>
            <w:tcW w:w="642" w:type="dxa"/>
            <w:noWrap/>
            <w:vAlign w:val="bottom"/>
            <w:hideMark/>
          </w:tcPr>
          <w:p w14:paraId="1FD60D3C"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4.21</w:t>
            </w:r>
          </w:p>
        </w:tc>
        <w:tc>
          <w:tcPr>
            <w:tcW w:w="887" w:type="dxa"/>
            <w:noWrap/>
            <w:vAlign w:val="bottom"/>
            <w:hideMark/>
          </w:tcPr>
          <w:p w14:paraId="71C68BE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0.12</w:t>
            </w:r>
          </w:p>
        </w:tc>
      </w:tr>
      <w:tr w:rsidR="00343CD7" w:rsidRPr="00F051E3" w14:paraId="10CBC11D" w14:textId="77777777" w:rsidTr="00C01AE2">
        <w:trPr>
          <w:trHeight w:val="315"/>
        </w:trPr>
        <w:tc>
          <w:tcPr>
            <w:tcW w:w="1440" w:type="dxa"/>
            <w:noWrap/>
            <w:vAlign w:val="bottom"/>
            <w:hideMark/>
          </w:tcPr>
          <w:p w14:paraId="3C3FDD3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w:t>
            </w:r>
            <w:proofErr w:type="spellStart"/>
            <w:r w:rsidRPr="00F051E3">
              <w:rPr>
                <w:rFonts w:ascii="Times New Roman" w:eastAsia="Times New Roman" w:hAnsi="Times New Roman" w:cs="Times New Roman"/>
                <w:color w:val="000000"/>
                <w:sz w:val="24"/>
                <w:szCs w:val="24"/>
              </w:rPr>
              <w:t>india</w:t>
            </w:r>
            <w:proofErr w:type="spellEnd"/>
            <w:r w:rsidRPr="00F051E3">
              <w:rPr>
                <w:rFonts w:ascii="Times New Roman" w:eastAsia="Times New Roman" w:hAnsi="Times New Roman" w:cs="Times New Roman"/>
                <w:color w:val="000000"/>
                <w:sz w:val="24"/>
                <w:szCs w:val="24"/>
              </w:rPr>
              <w:t xml:space="preserve"> </w:t>
            </w:r>
            <w:proofErr w:type="spellStart"/>
            <w:r w:rsidRPr="00F051E3">
              <w:rPr>
                <w:rFonts w:ascii="Times New Roman" w:eastAsia="Times New Roman" w:hAnsi="Times New Roman" w:cs="Times New Roman"/>
                <w:color w:val="000000"/>
                <w:sz w:val="24"/>
                <w:szCs w:val="24"/>
              </w:rPr>
              <w:t>gdp</w:t>
            </w:r>
            <w:proofErr w:type="spellEnd"/>
          </w:p>
        </w:tc>
        <w:tc>
          <w:tcPr>
            <w:tcW w:w="885" w:type="dxa"/>
            <w:noWrap/>
            <w:vAlign w:val="bottom"/>
            <w:hideMark/>
          </w:tcPr>
          <w:p w14:paraId="7915662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11.86</w:t>
            </w:r>
          </w:p>
        </w:tc>
        <w:tc>
          <w:tcPr>
            <w:tcW w:w="900" w:type="dxa"/>
            <w:noWrap/>
            <w:vAlign w:val="bottom"/>
            <w:hideMark/>
          </w:tcPr>
          <w:p w14:paraId="44FDFA8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0.43</w:t>
            </w:r>
          </w:p>
        </w:tc>
        <w:tc>
          <w:tcPr>
            <w:tcW w:w="900" w:type="dxa"/>
            <w:noWrap/>
            <w:vAlign w:val="bottom"/>
            <w:hideMark/>
          </w:tcPr>
          <w:p w14:paraId="5E81FF9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11.27</w:t>
            </w:r>
          </w:p>
        </w:tc>
        <w:tc>
          <w:tcPr>
            <w:tcW w:w="1003" w:type="dxa"/>
            <w:noWrap/>
            <w:vAlign w:val="bottom"/>
            <w:hideMark/>
          </w:tcPr>
          <w:p w14:paraId="3C361952"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11.71</w:t>
            </w:r>
          </w:p>
        </w:tc>
        <w:tc>
          <w:tcPr>
            <w:tcW w:w="837" w:type="dxa"/>
            <w:noWrap/>
            <w:vAlign w:val="bottom"/>
            <w:hideMark/>
          </w:tcPr>
          <w:p w14:paraId="027628BF"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12.59</w:t>
            </w:r>
          </w:p>
        </w:tc>
        <w:tc>
          <w:tcPr>
            <w:tcW w:w="1190" w:type="dxa"/>
            <w:noWrap/>
            <w:vAlign w:val="bottom"/>
            <w:hideMark/>
          </w:tcPr>
          <w:p w14:paraId="0A05E595"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0.25</w:t>
            </w:r>
          </w:p>
        </w:tc>
        <w:tc>
          <w:tcPr>
            <w:tcW w:w="1097" w:type="dxa"/>
            <w:noWrap/>
            <w:vAlign w:val="bottom"/>
            <w:hideMark/>
          </w:tcPr>
          <w:p w14:paraId="1F452F78"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-1.46</w:t>
            </w:r>
          </w:p>
        </w:tc>
        <w:tc>
          <w:tcPr>
            <w:tcW w:w="642" w:type="dxa"/>
            <w:noWrap/>
            <w:vAlign w:val="bottom"/>
            <w:hideMark/>
          </w:tcPr>
          <w:p w14:paraId="3C3ACAC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4.45</w:t>
            </w:r>
          </w:p>
        </w:tc>
        <w:tc>
          <w:tcPr>
            <w:tcW w:w="887" w:type="dxa"/>
            <w:noWrap/>
            <w:vAlign w:val="bottom"/>
            <w:hideMark/>
          </w:tcPr>
          <w:p w14:paraId="3681133C"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0.11</w:t>
            </w:r>
          </w:p>
        </w:tc>
      </w:tr>
      <w:tr w:rsidR="00343CD7" w:rsidRPr="00F051E3" w14:paraId="78C8D0F9" w14:textId="77777777" w:rsidTr="00C01AE2">
        <w:trPr>
          <w:trHeight w:val="315"/>
        </w:trPr>
        <w:tc>
          <w:tcPr>
            <w:tcW w:w="1440" w:type="dxa"/>
            <w:tcBorders>
              <w:bottom w:val="single" w:sz="4" w:space="0" w:color="auto"/>
            </w:tcBorders>
            <w:noWrap/>
            <w:vAlign w:val="bottom"/>
            <w:hideMark/>
          </w:tcPr>
          <w:p w14:paraId="73BC209E"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 xml:space="preserve">ln row </w:t>
            </w:r>
            <w:proofErr w:type="spellStart"/>
            <w:r w:rsidRPr="00F051E3">
              <w:rPr>
                <w:rFonts w:ascii="Times New Roman" w:eastAsia="Times New Roman" w:hAnsi="Times New Roman" w:cs="Times New Roman"/>
                <w:color w:val="000000"/>
                <w:sz w:val="24"/>
                <w:szCs w:val="24"/>
              </w:rPr>
              <w:t>gdp</w:t>
            </w:r>
            <w:proofErr w:type="spellEnd"/>
          </w:p>
        </w:tc>
        <w:tc>
          <w:tcPr>
            <w:tcW w:w="885" w:type="dxa"/>
            <w:tcBorders>
              <w:bottom w:val="single" w:sz="4" w:space="0" w:color="auto"/>
            </w:tcBorders>
            <w:noWrap/>
            <w:vAlign w:val="bottom"/>
            <w:hideMark/>
          </w:tcPr>
          <w:p w14:paraId="133C3840"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14.48</w:t>
            </w:r>
          </w:p>
        </w:tc>
        <w:tc>
          <w:tcPr>
            <w:tcW w:w="900" w:type="dxa"/>
            <w:tcBorders>
              <w:bottom w:val="single" w:sz="4" w:space="0" w:color="auto"/>
            </w:tcBorders>
            <w:noWrap/>
            <w:vAlign w:val="bottom"/>
            <w:hideMark/>
          </w:tcPr>
          <w:p w14:paraId="0846A3A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0.33</w:t>
            </w:r>
          </w:p>
        </w:tc>
        <w:tc>
          <w:tcPr>
            <w:tcW w:w="900" w:type="dxa"/>
            <w:tcBorders>
              <w:bottom w:val="single" w:sz="4" w:space="0" w:color="auto"/>
            </w:tcBorders>
            <w:noWrap/>
            <w:vAlign w:val="bottom"/>
            <w:hideMark/>
          </w:tcPr>
          <w:p w14:paraId="190009B1"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13.94</w:t>
            </w:r>
          </w:p>
        </w:tc>
        <w:tc>
          <w:tcPr>
            <w:tcW w:w="1003" w:type="dxa"/>
            <w:tcBorders>
              <w:bottom w:val="single" w:sz="4" w:space="0" w:color="auto"/>
            </w:tcBorders>
            <w:noWrap/>
            <w:vAlign w:val="bottom"/>
            <w:hideMark/>
          </w:tcPr>
          <w:p w14:paraId="3180999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14.41</w:t>
            </w:r>
          </w:p>
        </w:tc>
        <w:tc>
          <w:tcPr>
            <w:tcW w:w="837" w:type="dxa"/>
            <w:tcBorders>
              <w:bottom w:val="single" w:sz="4" w:space="0" w:color="auto"/>
            </w:tcBorders>
            <w:noWrap/>
            <w:vAlign w:val="bottom"/>
            <w:hideMark/>
          </w:tcPr>
          <w:p w14:paraId="2D917BAB"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14.96</w:t>
            </w:r>
          </w:p>
        </w:tc>
        <w:tc>
          <w:tcPr>
            <w:tcW w:w="1190" w:type="dxa"/>
            <w:tcBorders>
              <w:bottom w:val="single" w:sz="4" w:space="0" w:color="auto"/>
            </w:tcBorders>
            <w:noWrap/>
            <w:vAlign w:val="bottom"/>
            <w:hideMark/>
          </w:tcPr>
          <w:p w14:paraId="414216FA"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-0.17</w:t>
            </w:r>
          </w:p>
        </w:tc>
        <w:tc>
          <w:tcPr>
            <w:tcW w:w="1097" w:type="dxa"/>
            <w:tcBorders>
              <w:bottom w:val="single" w:sz="4" w:space="0" w:color="auto"/>
            </w:tcBorders>
            <w:noWrap/>
            <w:vAlign w:val="bottom"/>
            <w:hideMark/>
          </w:tcPr>
          <w:p w14:paraId="1F785614"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-1.24</w:t>
            </w:r>
          </w:p>
        </w:tc>
        <w:tc>
          <w:tcPr>
            <w:tcW w:w="642" w:type="dxa"/>
            <w:tcBorders>
              <w:bottom w:val="single" w:sz="4" w:space="0" w:color="auto"/>
            </w:tcBorders>
            <w:noWrap/>
            <w:vAlign w:val="bottom"/>
            <w:hideMark/>
          </w:tcPr>
          <w:p w14:paraId="668B0E43"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3.09</w:t>
            </w:r>
          </w:p>
        </w:tc>
        <w:tc>
          <w:tcPr>
            <w:tcW w:w="887" w:type="dxa"/>
            <w:tcBorders>
              <w:bottom w:val="single" w:sz="4" w:space="0" w:color="auto"/>
            </w:tcBorders>
            <w:noWrap/>
            <w:vAlign w:val="bottom"/>
            <w:hideMark/>
          </w:tcPr>
          <w:p w14:paraId="7FAF07BD" w14:textId="77777777" w:rsidR="00F051E3" w:rsidRPr="00F051E3" w:rsidRDefault="00F051E3" w:rsidP="001743E3">
            <w:pPr>
              <w:spacing w:after="0" w:line="360" w:lineRule="auto"/>
              <w:jc w:val="center"/>
              <w:rPr>
                <w:rFonts w:ascii="Times New Roman" w:eastAsia="Times New Roman" w:hAnsi="Times New Roman" w:cs="Times New Roman"/>
                <w:color w:val="000000"/>
                <w:sz w:val="24"/>
                <w:szCs w:val="24"/>
              </w:rPr>
            </w:pPr>
            <w:r w:rsidRPr="00F051E3">
              <w:rPr>
                <w:rFonts w:ascii="Times New Roman" w:eastAsia="Times New Roman" w:hAnsi="Times New Roman" w:cs="Times New Roman"/>
                <w:color w:val="000000"/>
                <w:sz w:val="24"/>
                <w:szCs w:val="24"/>
              </w:rPr>
              <w:t>0.21</w:t>
            </w:r>
          </w:p>
        </w:tc>
      </w:tr>
      <w:tr w:rsidR="00343CD7" w:rsidRPr="00F051E3" w14:paraId="0F989FCE" w14:textId="77777777" w:rsidTr="00C01AE2">
        <w:trPr>
          <w:trHeight w:val="315"/>
        </w:trPr>
        <w:tc>
          <w:tcPr>
            <w:tcW w:w="9781" w:type="dxa"/>
            <w:gridSpan w:val="10"/>
            <w:tcBorders>
              <w:top w:val="single" w:sz="4" w:space="0" w:color="auto"/>
              <w:bottom w:val="single" w:sz="4" w:space="0" w:color="auto"/>
            </w:tcBorders>
            <w:noWrap/>
            <w:vAlign w:val="bottom"/>
          </w:tcPr>
          <w:p w14:paraId="4B05CF47" w14:textId="77777777" w:rsidR="00343CD7" w:rsidRPr="00C01AE2" w:rsidRDefault="00343CD7" w:rsidP="001743E3">
            <w:pPr>
              <w:autoSpaceDE w:val="0"/>
              <w:autoSpaceDN w:val="0"/>
              <w:adjustRightInd w:val="0"/>
              <w:spacing w:after="0" w:line="360" w:lineRule="auto"/>
              <w:jc w:val="both"/>
              <w:rPr>
                <w:rFonts w:ascii="Times New Roman" w:eastAsia="NimbusRomNo9L-ReguItal" w:hAnsi="Times New Roman" w:cs="Times New Roman"/>
                <w:i/>
                <w:sz w:val="16"/>
                <w:szCs w:val="16"/>
              </w:rPr>
            </w:pPr>
            <w:r w:rsidRPr="00C01AE2">
              <w:rPr>
                <w:rFonts w:ascii="Times New Roman" w:eastAsia="NimbusRomNo9L-ReguItal" w:hAnsi="Times New Roman" w:cs="Times New Roman"/>
                <w:i/>
                <w:sz w:val="16"/>
                <w:szCs w:val="16"/>
              </w:rPr>
              <w:t xml:space="preserve">Note. N = 45 for all variables. All variables are in natural logarithms. </w:t>
            </w:r>
          </w:p>
          <w:p w14:paraId="38EDA325" w14:textId="77777777" w:rsidR="00343CD7" w:rsidRPr="00C01AE2" w:rsidRDefault="00343CD7" w:rsidP="001743E3">
            <w:pPr>
              <w:autoSpaceDE w:val="0"/>
              <w:autoSpaceDN w:val="0"/>
              <w:adjustRightInd w:val="0"/>
              <w:spacing w:after="0" w:line="360" w:lineRule="auto"/>
              <w:jc w:val="both"/>
              <w:rPr>
                <w:rFonts w:ascii="Times New Roman" w:eastAsia="NimbusRomNo9L-Regu" w:hAnsi="Times New Roman" w:cs="Times New Roman"/>
                <w:i/>
                <w:sz w:val="16"/>
                <w:szCs w:val="16"/>
              </w:rPr>
            </w:pPr>
            <w:r w:rsidRPr="00C01AE2">
              <w:rPr>
                <w:rFonts w:ascii="Times New Roman" w:eastAsia="NimbusRomNo9L-ReguItal" w:hAnsi="Times New Roman" w:cs="Times New Roman"/>
                <w:i/>
                <w:sz w:val="16"/>
                <w:szCs w:val="16"/>
              </w:rPr>
              <w:t xml:space="preserve">JB = </w:t>
            </w:r>
            <w:proofErr w:type="spellStart"/>
            <w:r w:rsidRPr="00C01AE2">
              <w:rPr>
                <w:rFonts w:ascii="Times New Roman" w:eastAsia="NimbusRomNo9L-ReguItal" w:hAnsi="Times New Roman" w:cs="Times New Roman"/>
                <w:i/>
                <w:sz w:val="16"/>
                <w:szCs w:val="16"/>
              </w:rPr>
              <w:t>Jarque-Bera</w:t>
            </w:r>
            <w:proofErr w:type="spellEnd"/>
            <w:r w:rsidRPr="00C01AE2">
              <w:rPr>
                <w:rFonts w:ascii="Times New Roman" w:eastAsia="NimbusRomNo9L-ReguItal" w:hAnsi="Times New Roman" w:cs="Times New Roman"/>
                <w:i/>
                <w:sz w:val="16"/>
                <w:szCs w:val="16"/>
              </w:rPr>
              <w:t xml:space="preserve"> test statistic for normality.</w:t>
            </w:r>
          </w:p>
        </w:tc>
      </w:tr>
    </w:tbl>
    <w:p w14:paraId="6D3761BF" w14:textId="39B51683" w:rsidR="00F051E3" w:rsidRPr="00875D56" w:rsidRDefault="00875D56" w:rsidP="001743E3">
      <w:pPr>
        <w:autoSpaceDE w:val="0"/>
        <w:autoSpaceDN w:val="0"/>
        <w:adjustRightInd w:val="0"/>
        <w:spacing w:after="0"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i/>
          <w:sz w:val="24"/>
          <w:szCs w:val="24"/>
        </w:rPr>
        <w:t xml:space="preserve">Source: </w:t>
      </w:r>
      <w:r w:rsidR="00B41F95">
        <w:rPr>
          <w:rFonts w:ascii="Times New Roman" w:eastAsia="NimbusRomNo9L-Regu" w:hAnsi="Times New Roman" w:cs="Times New Roman"/>
          <w:sz w:val="24"/>
          <w:szCs w:val="24"/>
        </w:rPr>
        <w:t>calculations based on appendix 2</w:t>
      </w:r>
    </w:p>
    <w:p w14:paraId="665E9556" w14:textId="69CD1735" w:rsidR="007529B9" w:rsidRDefault="007529B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 xml:space="preserve">Table 1 shows the statistics for the log‑transformed variables used in this study covering the 1980–2024 period (T = 45). The mean and median values for the three trade </w:t>
      </w:r>
      <w:r w:rsidRPr="007529B9">
        <w:rPr>
          <w:rFonts w:ascii="Times New Roman" w:eastAsia="NimbusRomNo9L-Regu" w:hAnsi="Times New Roman" w:cs="Times New Roman"/>
          <w:sz w:val="24"/>
          <w:szCs w:val="24"/>
        </w:rPr>
        <w:lastRenderedPageBreak/>
        <w:t>balance ratios are all negative. This statistically confirms the core premise of this thesis: Nepal has sustained a chronic trade deficit across aggregate, bilateral (India) and floating (ROW) regimes over the past four decades. The standard deviations of the trade balance ratios indicate volatility reflecting the economy’s susceptibility, to external shocks and shifting domestic absorption capacities over time.</w:t>
      </w:r>
    </w:p>
    <w:p w14:paraId="0449DEB1" w14:textId="4BB31012" w:rsidR="007529B9" w:rsidRDefault="007529B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 xml:space="preserve">The way the variables are spread out supports the method we used. The skewness numbers for the variables are not equal to zero, which shows that the distributions are not balanced. Also the kurtosis numbers are not equal to 3, which's the value for a normal distribution. This means there are tails—so extreme events like the 2015 earthquake or the COVID-19 pandemic are included in the data. This is officially proven by the </w:t>
      </w:r>
      <w:proofErr w:type="spellStart"/>
      <w:r w:rsidRPr="007529B9">
        <w:rPr>
          <w:rFonts w:ascii="Times New Roman" w:eastAsia="NimbusRomNo9L-Regu" w:hAnsi="Times New Roman" w:cs="Times New Roman"/>
          <w:sz w:val="24"/>
          <w:szCs w:val="24"/>
        </w:rPr>
        <w:t>Jarque-Bera</w:t>
      </w:r>
      <w:proofErr w:type="spellEnd"/>
      <w:r w:rsidRPr="007529B9">
        <w:rPr>
          <w:rFonts w:ascii="Times New Roman" w:eastAsia="NimbusRomNo9L-Regu" w:hAnsi="Times New Roman" w:cs="Times New Roman"/>
          <w:sz w:val="24"/>
          <w:szCs w:val="24"/>
        </w:rPr>
        <w:t xml:space="preserve"> test results and their p-values, which show that the idea of a distribution is not true for most of the data, at regular levels of significance.</w:t>
      </w:r>
    </w:p>
    <w:p w14:paraId="2F7C6EE3" w14:textId="4545885F" w:rsidR="007529B9" w:rsidRDefault="007529B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unusual changing and uneven patterns in these economic time series give a lot of real-world support for two choices in how to work with the data. First it supports using logarithms to make the data more stable and to look at the results in terms of how much one thing changes when another changes. Second and more important the way the data is different on each side supports using the Non-linear ARDL (NARDL) method. Unlike models that act like changes are even and follow a normal pattern the NARDL method works well when the data isn't normal and is made to see how big changes in one direction are different from changes, in the other direction.</w:t>
      </w:r>
    </w:p>
    <w:p w14:paraId="2C1FD7C4" w14:textId="77777777" w:rsidR="00343CD7" w:rsidRPr="0031556F" w:rsidRDefault="00343CD7" w:rsidP="0031556F">
      <w:pPr>
        <w:pStyle w:val="Heading3"/>
        <w:rPr>
          <w:rFonts w:ascii="Times New Roman" w:eastAsia="NimbusRomNo9L-Medi" w:hAnsi="Times New Roman" w:cs="Times New Roman"/>
          <w:b/>
          <w:color w:val="auto"/>
        </w:rPr>
      </w:pPr>
      <w:bookmarkStart w:id="47" w:name="_Toc240900558"/>
      <w:r w:rsidRPr="0031556F">
        <w:rPr>
          <w:rFonts w:ascii="Times New Roman" w:eastAsia="NimbusRomNo9L-Medi" w:hAnsi="Times New Roman" w:cs="Times New Roman"/>
          <w:b/>
          <w:color w:val="auto"/>
        </w:rPr>
        <w:t>4.1.1 Trend of Trade Balance Ratio (TBR)</w:t>
      </w:r>
      <w:bookmarkEnd w:id="47"/>
    </w:p>
    <w:p w14:paraId="6D7B0DB7" w14:textId="33E98203" w:rsidR="007529B9" w:rsidRP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core dependent variables in this study are the trade balance ratios, the India trade balance ratios and the Rest of the World trade balance ratios measured as the ratio of exports to imports. A ratio below one indicates a trade deficit.</w:t>
      </w:r>
    </w:p>
    <w:p w14:paraId="5D916226" w14:textId="24CA12A7" w:rsid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Figure 2 shows the trajectories of Nepal’s Trade Balance Ratios (TBR) in natural logarithmic form from 1980 to 2024. The TBR is calculated as the ratio of exports to imports; therefore a value of zero indicates a trade (exports equals imports) a positive value indicates a trade surplus whereas a negative value indicates a trade deficit. A downward slope signifies a widening deficit while an upward slope signifies improvement. By disaggregating the aggregate trade balance ratios into trade with India and trade, with the Rest of the World distinct structural divergences become visible.</w:t>
      </w:r>
    </w:p>
    <w:p w14:paraId="785D4A45" w14:textId="77777777" w:rsidR="00343CD7" w:rsidRDefault="00343CD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lastRenderedPageBreak/>
        <w:t xml:space="preserve">1. Aggregate Trade Balance (Total TBR): </w:t>
      </w:r>
    </w:p>
    <w:p w14:paraId="7351E174" w14:textId="77777777" w:rsidR="0005296B" w:rsidRPr="0005296B" w:rsidRDefault="0005296B" w:rsidP="0005296B">
      <w:pPr>
        <w:pStyle w:val="Caption"/>
        <w:rPr>
          <w:rFonts w:ascii="Times New Roman" w:hAnsi="Times New Roman" w:cs="Times New Roman"/>
          <w:b/>
          <w:i w:val="0"/>
          <w:color w:val="auto"/>
          <w:sz w:val="24"/>
          <w:szCs w:val="24"/>
        </w:rPr>
      </w:pPr>
      <w:bookmarkStart w:id="48" w:name="_Toc240871028"/>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2</w:t>
      </w:r>
      <w:bookmarkEnd w:id="48"/>
      <w:r w:rsidRPr="0005296B">
        <w:rPr>
          <w:rFonts w:ascii="Times New Roman" w:hAnsi="Times New Roman" w:cs="Times New Roman"/>
          <w:b/>
          <w:i w:val="0"/>
          <w:color w:val="auto"/>
          <w:sz w:val="24"/>
          <w:szCs w:val="24"/>
        </w:rPr>
        <w:fldChar w:fldCharType="end"/>
      </w:r>
      <w:r w:rsidRPr="0005296B">
        <w:rPr>
          <w:rFonts w:ascii="Times New Roman" w:hAnsi="Times New Roman" w:cs="Times New Roman"/>
          <w:b/>
          <w:i w:val="0"/>
          <w:color w:val="auto"/>
          <w:sz w:val="24"/>
          <w:szCs w:val="24"/>
        </w:rPr>
        <w:t xml:space="preserve"> </w:t>
      </w:r>
    </w:p>
    <w:p w14:paraId="25224162" w14:textId="27431A40" w:rsidR="0005296B" w:rsidRPr="0005296B" w:rsidRDefault="0005296B" w:rsidP="0005296B">
      <w:pPr>
        <w:pStyle w:val="Caption"/>
        <w:rPr>
          <w:rFonts w:ascii="Times New Roman" w:eastAsia="NimbusRomNo9L-Regu" w:hAnsi="Times New Roman" w:cs="Times New Roman"/>
          <w:color w:val="auto"/>
          <w:sz w:val="24"/>
          <w:szCs w:val="24"/>
        </w:rPr>
      </w:pPr>
      <w:r w:rsidRPr="0005296B">
        <w:rPr>
          <w:rFonts w:ascii="Times New Roman" w:hAnsi="Times New Roman" w:cs="Times New Roman"/>
          <w:color w:val="auto"/>
          <w:sz w:val="24"/>
          <w:szCs w:val="24"/>
        </w:rPr>
        <w:t>Aggregate trade balance in log form</w:t>
      </w:r>
    </w:p>
    <w:p w14:paraId="44538023" w14:textId="78202171" w:rsidR="00014E79" w:rsidRPr="00014E79" w:rsidRDefault="00014E79" w:rsidP="00920279">
      <w:pPr>
        <w:autoSpaceDE w:val="0"/>
        <w:autoSpaceDN w:val="0"/>
        <w:adjustRightInd w:val="0"/>
        <w:spacing w:after="0" w:line="360" w:lineRule="auto"/>
        <w:jc w:val="both"/>
        <w:rPr>
          <w:rFonts w:ascii="Times New Roman" w:eastAsia="NimbusRomNo9L-Regu" w:hAnsi="Times New Roman" w:cs="Times New Roman"/>
          <w:sz w:val="20"/>
          <w:szCs w:val="20"/>
        </w:rPr>
      </w:pPr>
      <w:r>
        <w:rPr>
          <w:rFonts w:ascii="Times New Roman" w:eastAsia="NimbusRomNo9L-Regu" w:hAnsi="Times New Roman" w:cs="Times New Roman"/>
          <w:noProof/>
          <w:sz w:val="24"/>
          <w:szCs w:val="24"/>
        </w:rPr>
        <w:drawing>
          <wp:anchor distT="0" distB="0" distL="114300" distR="114300" simplePos="0" relativeHeight="251658240" behindDoc="1" locked="0" layoutInCell="1" allowOverlap="1" wp14:anchorId="15EE0C95" wp14:editId="5BC0378E">
            <wp:simplePos x="0" y="0"/>
            <wp:positionH relativeFrom="column">
              <wp:posOffset>3976</wp:posOffset>
            </wp:positionH>
            <wp:positionV relativeFrom="paragraph">
              <wp:posOffset>-3479</wp:posOffset>
            </wp:positionV>
            <wp:extent cx="5422789" cy="2843826"/>
            <wp:effectExtent l="0" t="0" r="6985" b="0"/>
            <wp:wrapTight wrapText="bothSides">
              <wp:wrapPolygon edited="0">
                <wp:start x="0" y="0"/>
                <wp:lineTo x="0" y="21417"/>
                <wp:lineTo x="21552" y="21417"/>
                <wp:lineTo x="2155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n_total_tb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2789" cy="2843826"/>
                    </a:xfrm>
                    <a:prstGeom prst="rect">
                      <a:avLst/>
                    </a:prstGeom>
                  </pic:spPr>
                </pic:pic>
              </a:graphicData>
            </a:graphic>
          </wp:anchor>
        </w:drawing>
      </w:r>
      <w:r w:rsidRPr="00014E79">
        <w:rPr>
          <w:rFonts w:ascii="Times New Roman" w:eastAsia="NimbusRomNo9L-Regu" w:hAnsi="Times New Roman" w:cs="Times New Roman"/>
          <w:i/>
          <w:sz w:val="20"/>
          <w:szCs w:val="20"/>
        </w:rPr>
        <w:t>Source:</w:t>
      </w:r>
      <w:r>
        <w:rPr>
          <w:rFonts w:ascii="Times New Roman" w:eastAsia="NimbusRomNo9L-Regu" w:hAnsi="Times New Roman" w:cs="Times New Roman"/>
          <w:sz w:val="20"/>
          <w:szCs w:val="20"/>
        </w:rPr>
        <w:t xml:space="preserve"> Nepal </w:t>
      </w:r>
      <w:proofErr w:type="spellStart"/>
      <w:r>
        <w:rPr>
          <w:rFonts w:ascii="Times New Roman" w:eastAsia="NimbusRomNo9L-Regu" w:hAnsi="Times New Roman" w:cs="Times New Roman"/>
          <w:sz w:val="20"/>
          <w:szCs w:val="20"/>
        </w:rPr>
        <w:t>Rastra</w:t>
      </w:r>
      <w:proofErr w:type="spellEnd"/>
      <w:r>
        <w:rPr>
          <w:rFonts w:ascii="Times New Roman" w:eastAsia="NimbusRomNo9L-Regu" w:hAnsi="Times New Roman" w:cs="Times New Roman"/>
          <w:sz w:val="20"/>
          <w:szCs w:val="20"/>
        </w:rPr>
        <w:t xml:space="preserve"> Bank</w:t>
      </w:r>
    </w:p>
    <w:p w14:paraId="083FA82C" w14:textId="2BE8011D" w:rsidR="007529B9" w:rsidRDefault="007529B9"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Over the forty years the aggregate TBR has shown a steady and worsening deficit. In the 1980s it was close to zero meaning trade was balanced. Starting in the mi</w:t>
      </w:r>
      <w:r>
        <w:rPr>
          <w:rFonts w:ascii="Times New Roman" w:eastAsia="NimbusRomNo9L-Regu" w:hAnsi="Times New Roman" w:cs="Times New Roman"/>
          <w:sz w:val="24"/>
          <w:szCs w:val="24"/>
        </w:rPr>
        <w:t>d-1990s the number fell sharply, k</w:t>
      </w:r>
      <w:r w:rsidRPr="007529B9">
        <w:rPr>
          <w:rFonts w:ascii="Times New Roman" w:eastAsia="NimbusRomNo9L-Regu" w:hAnsi="Times New Roman" w:cs="Times New Roman"/>
          <w:sz w:val="24"/>
          <w:szCs w:val="24"/>
        </w:rPr>
        <w:t>ept falling. The fal</w:t>
      </w:r>
      <w:r>
        <w:rPr>
          <w:rFonts w:ascii="Times New Roman" w:eastAsia="NimbusRomNo9L-Regu" w:hAnsi="Times New Roman" w:cs="Times New Roman"/>
          <w:sz w:val="24"/>
          <w:szCs w:val="24"/>
        </w:rPr>
        <w:t>l got faster during the 2000s r</w:t>
      </w:r>
      <w:r w:rsidRPr="007529B9">
        <w:rPr>
          <w:rFonts w:ascii="Times New Roman" w:eastAsia="NimbusRomNo9L-Regu" w:hAnsi="Times New Roman" w:cs="Times New Roman"/>
          <w:sz w:val="24"/>
          <w:szCs w:val="24"/>
        </w:rPr>
        <w:t>eached about –1.2 in 2015. A log value of –1.2 means that Nepal’s total imports were 3.3 times bigger than its total exports. After 2015 there was a rise but the overall ratio is still very negative. This pattern shows that after the 1990 liberalization the Nepalese economy changed. Remittance‑driven import demand grew faster, than the country’s ability to produce exports.</w:t>
      </w:r>
    </w:p>
    <w:p w14:paraId="619DD802" w14:textId="77777777" w:rsidR="00014E79" w:rsidRDefault="00343CD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2. India Trade Balance (India TBR):</w:t>
      </w:r>
    </w:p>
    <w:p w14:paraId="725EE5A7" w14:textId="67570BBF" w:rsid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 xml:space="preserve">The trade balance between Nepal and India shows a deficit over the entire period staying mostly between -0.4 and -0.8. Unlike the trade balance the trade balance with India displays clear cycles rather than a steady decline. Since the Nepalese Rupee is fixed to the Rupee exchange rate changes do not affect the numbers. This means the ups and downs in the trade balance are not caused by currency shifts. Instead they come from economic factors. These include changes in crop production, agricultural cycles and shifts in output. The deficit stays high because Nepal depends heavily on India for imports, like fuel and </w:t>
      </w:r>
      <w:r w:rsidRPr="007529B9">
        <w:rPr>
          <w:rFonts w:ascii="Times New Roman" w:eastAsia="NimbusRomNo9L-Regu" w:hAnsi="Times New Roman" w:cs="Times New Roman"/>
          <w:sz w:val="24"/>
          <w:szCs w:val="24"/>
        </w:rPr>
        <w:lastRenderedPageBreak/>
        <w:t>basic manufactured goods. At the time Nepalese exports struggle to compete in the Indian market. This makes the trade imbalance a standing issue.</w:t>
      </w:r>
    </w:p>
    <w:p w14:paraId="7784CED6" w14:textId="77777777" w:rsidR="007529B9" w:rsidRPr="0005296B" w:rsidRDefault="007529B9" w:rsidP="007529B9">
      <w:pPr>
        <w:pStyle w:val="Caption"/>
        <w:rPr>
          <w:rFonts w:ascii="Times New Roman" w:hAnsi="Times New Roman" w:cs="Times New Roman"/>
          <w:b/>
          <w:i w:val="0"/>
          <w:color w:val="auto"/>
          <w:sz w:val="24"/>
          <w:szCs w:val="24"/>
        </w:rPr>
      </w:pPr>
      <w:bookmarkStart w:id="49" w:name="_Toc240871029"/>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3</w:t>
      </w:r>
      <w:bookmarkEnd w:id="49"/>
      <w:r w:rsidRPr="0005296B">
        <w:rPr>
          <w:rFonts w:ascii="Times New Roman" w:hAnsi="Times New Roman" w:cs="Times New Roman"/>
          <w:b/>
          <w:i w:val="0"/>
          <w:color w:val="auto"/>
          <w:sz w:val="24"/>
          <w:szCs w:val="24"/>
        </w:rPr>
        <w:fldChar w:fldCharType="end"/>
      </w:r>
      <w:r w:rsidRPr="0005296B">
        <w:rPr>
          <w:rFonts w:ascii="Times New Roman" w:hAnsi="Times New Roman" w:cs="Times New Roman"/>
          <w:b/>
          <w:i w:val="0"/>
          <w:color w:val="auto"/>
          <w:sz w:val="24"/>
          <w:szCs w:val="24"/>
        </w:rPr>
        <w:t xml:space="preserve"> </w:t>
      </w:r>
    </w:p>
    <w:p w14:paraId="107F1CE9" w14:textId="41C53167" w:rsidR="007529B9" w:rsidRPr="007529B9" w:rsidRDefault="007529B9" w:rsidP="007529B9">
      <w:pPr>
        <w:pStyle w:val="Caption"/>
        <w:rPr>
          <w:rFonts w:ascii="Times New Roman" w:hAnsi="Times New Roman" w:cs="Times New Roman"/>
          <w:color w:val="auto"/>
          <w:sz w:val="24"/>
          <w:szCs w:val="24"/>
        </w:rPr>
      </w:pPr>
      <w:r w:rsidRPr="0005296B">
        <w:rPr>
          <w:rFonts w:ascii="Times New Roman" w:hAnsi="Times New Roman" w:cs="Times New Roman"/>
          <w:color w:val="auto"/>
          <w:sz w:val="24"/>
          <w:szCs w:val="24"/>
        </w:rPr>
        <w:t>India trade balance in log form</w:t>
      </w:r>
    </w:p>
    <w:p w14:paraId="00629D8F" w14:textId="71401E7F" w:rsidR="00343CD7" w:rsidRDefault="00014E79" w:rsidP="001743E3">
      <w:pPr>
        <w:autoSpaceDE w:val="0"/>
        <w:autoSpaceDN w:val="0"/>
        <w:adjustRightInd w:val="0"/>
        <w:spacing w:after="0"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noProof/>
          <w:sz w:val="24"/>
          <w:szCs w:val="24"/>
        </w:rPr>
        <w:drawing>
          <wp:inline distT="0" distB="0" distL="0" distR="0" wp14:anchorId="43DEF143" wp14:editId="369DE6FD">
            <wp:extent cx="5486400" cy="2877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n_india_tb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877185"/>
                    </a:xfrm>
                    <a:prstGeom prst="rect">
                      <a:avLst/>
                    </a:prstGeom>
                  </pic:spPr>
                </pic:pic>
              </a:graphicData>
            </a:graphic>
          </wp:inline>
        </w:drawing>
      </w:r>
      <w:r w:rsidR="00343CD7" w:rsidRPr="00343CD7">
        <w:rPr>
          <w:rFonts w:ascii="Times New Roman" w:eastAsia="NimbusRomNo9L-Regu" w:hAnsi="Times New Roman" w:cs="Times New Roman"/>
          <w:sz w:val="24"/>
          <w:szCs w:val="24"/>
        </w:rPr>
        <w:t xml:space="preserve"> </w:t>
      </w:r>
    </w:p>
    <w:p w14:paraId="017FA14D" w14:textId="77777777" w:rsidR="00014E79" w:rsidRPr="00014E79" w:rsidRDefault="00014E79" w:rsidP="00014E79">
      <w:pPr>
        <w:autoSpaceDE w:val="0"/>
        <w:autoSpaceDN w:val="0"/>
        <w:adjustRightInd w:val="0"/>
        <w:spacing w:after="0" w:line="360" w:lineRule="auto"/>
        <w:rPr>
          <w:rFonts w:ascii="Times New Roman" w:eastAsia="NimbusRomNo9L-Regu" w:hAnsi="Times New Roman" w:cs="Times New Roman"/>
          <w:sz w:val="20"/>
          <w:szCs w:val="20"/>
        </w:rPr>
      </w:pPr>
      <w:r w:rsidRPr="00014E79">
        <w:rPr>
          <w:rFonts w:ascii="Times New Roman" w:eastAsia="NimbusRomNo9L-Regu" w:hAnsi="Times New Roman" w:cs="Times New Roman"/>
          <w:i/>
          <w:sz w:val="20"/>
          <w:szCs w:val="20"/>
        </w:rPr>
        <w:t>Source:</w:t>
      </w:r>
      <w:r>
        <w:rPr>
          <w:rFonts w:ascii="Times New Roman" w:eastAsia="NimbusRomNo9L-Regu" w:hAnsi="Times New Roman" w:cs="Times New Roman"/>
          <w:sz w:val="20"/>
          <w:szCs w:val="20"/>
        </w:rPr>
        <w:t xml:space="preserve"> Nepal </w:t>
      </w:r>
      <w:proofErr w:type="spellStart"/>
      <w:r>
        <w:rPr>
          <w:rFonts w:ascii="Times New Roman" w:eastAsia="NimbusRomNo9L-Regu" w:hAnsi="Times New Roman" w:cs="Times New Roman"/>
          <w:sz w:val="20"/>
          <w:szCs w:val="20"/>
        </w:rPr>
        <w:t>Rastra</w:t>
      </w:r>
      <w:proofErr w:type="spellEnd"/>
      <w:r>
        <w:rPr>
          <w:rFonts w:ascii="Times New Roman" w:eastAsia="NimbusRomNo9L-Regu" w:hAnsi="Times New Roman" w:cs="Times New Roman"/>
          <w:sz w:val="20"/>
          <w:szCs w:val="20"/>
        </w:rPr>
        <w:t xml:space="preserve"> Bank</w:t>
      </w:r>
    </w:p>
    <w:p w14:paraId="457D4C3F" w14:textId="77777777" w:rsidR="00343CD7" w:rsidRDefault="00343CD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 xml:space="preserve">3. Rest of the World Trade Balance (ROW TBR): </w:t>
      </w:r>
    </w:p>
    <w:p w14:paraId="1C429F04" w14:textId="649F1A79" w:rsid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trade balance with the Rest of the World stayed in a deficit during the whole sample period. The trade balance shows phases of volatility and worsening conditions. In the 1980s the trade balance with the Rest of the World saw swings. The trade balance oscillated between a deficit of about –0.4 and deeper troughs near –1.1. From the 1990s onward the trade balance with the Rest of the World moved in a downward direction. By the post‑2010 period the trade balance with the Rest of the World had become deeply entrenched with the ratio below –1.0. This severe and continuous decline in the trade balance with the Rest of the World matches the depreciation of the NPR against hard currencies the drop, in traditional export industries as domestic production costs rose and the removal of international textile quotas.</w:t>
      </w:r>
    </w:p>
    <w:p w14:paraId="26054EC4" w14:textId="77777777" w:rsidR="003A4654" w:rsidRDefault="003A4654" w:rsidP="0005296B">
      <w:pPr>
        <w:pStyle w:val="Caption"/>
        <w:rPr>
          <w:rFonts w:ascii="Times New Roman" w:hAnsi="Times New Roman" w:cs="Times New Roman"/>
          <w:b/>
          <w:i w:val="0"/>
          <w:color w:val="auto"/>
          <w:sz w:val="24"/>
          <w:szCs w:val="24"/>
        </w:rPr>
      </w:pPr>
      <w:bookmarkStart w:id="50" w:name="_Toc240871030"/>
    </w:p>
    <w:p w14:paraId="34AB87B3" w14:textId="77777777" w:rsidR="003A4654" w:rsidRDefault="003A4654" w:rsidP="0005296B">
      <w:pPr>
        <w:pStyle w:val="Caption"/>
        <w:rPr>
          <w:rFonts w:ascii="Times New Roman" w:hAnsi="Times New Roman" w:cs="Times New Roman"/>
          <w:b/>
          <w:i w:val="0"/>
          <w:color w:val="auto"/>
          <w:sz w:val="24"/>
          <w:szCs w:val="24"/>
        </w:rPr>
      </w:pPr>
    </w:p>
    <w:p w14:paraId="3381B758" w14:textId="77777777" w:rsidR="003A4654" w:rsidRDefault="003A4654" w:rsidP="0005296B">
      <w:pPr>
        <w:pStyle w:val="Caption"/>
        <w:rPr>
          <w:rFonts w:ascii="Times New Roman" w:hAnsi="Times New Roman" w:cs="Times New Roman"/>
          <w:b/>
          <w:i w:val="0"/>
          <w:color w:val="auto"/>
          <w:sz w:val="24"/>
          <w:szCs w:val="24"/>
        </w:rPr>
      </w:pPr>
    </w:p>
    <w:p w14:paraId="604A7584" w14:textId="77777777" w:rsidR="0005296B" w:rsidRDefault="0005296B" w:rsidP="0005296B">
      <w:pPr>
        <w:pStyle w:val="Caption"/>
        <w:rPr>
          <w:rFonts w:ascii="Times New Roman" w:hAnsi="Times New Roman" w:cs="Times New Roman"/>
          <w:color w:val="auto"/>
          <w:sz w:val="24"/>
          <w:szCs w:val="24"/>
        </w:rPr>
      </w:pPr>
      <w:r w:rsidRPr="0005296B">
        <w:rPr>
          <w:rFonts w:ascii="Times New Roman" w:hAnsi="Times New Roman" w:cs="Times New Roman"/>
          <w:b/>
          <w:i w:val="0"/>
          <w:color w:val="auto"/>
          <w:sz w:val="24"/>
          <w:szCs w:val="24"/>
        </w:rPr>
        <w:lastRenderedPageBreak/>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4</w:t>
      </w:r>
      <w:bookmarkEnd w:id="50"/>
      <w:r w:rsidRPr="0005296B">
        <w:rPr>
          <w:rFonts w:ascii="Times New Roman" w:hAnsi="Times New Roman" w:cs="Times New Roman"/>
          <w:b/>
          <w:i w:val="0"/>
          <w:color w:val="auto"/>
          <w:sz w:val="24"/>
          <w:szCs w:val="24"/>
        </w:rPr>
        <w:fldChar w:fldCharType="end"/>
      </w:r>
      <w:r w:rsidRPr="0005296B">
        <w:rPr>
          <w:rFonts w:ascii="Times New Roman" w:hAnsi="Times New Roman" w:cs="Times New Roman"/>
          <w:color w:val="auto"/>
          <w:sz w:val="24"/>
          <w:szCs w:val="24"/>
        </w:rPr>
        <w:t xml:space="preserve"> </w:t>
      </w:r>
    </w:p>
    <w:p w14:paraId="2C633358" w14:textId="238B286A" w:rsidR="0005296B" w:rsidRPr="0005296B" w:rsidRDefault="0005296B" w:rsidP="0005296B">
      <w:pPr>
        <w:pStyle w:val="Caption"/>
        <w:rPr>
          <w:rFonts w:ascii="Times New Roman" w:eastAsia="NimbusRomNo9L-Regu" w:hAnsi="Times New Roman" w:cs="Times New Roman"/>
          <w:color w:val="auto"/>
          <w:sz w:val="24"/>
          <w:szCs w:val="24"/>
        </w:rPr>
      </w:pPr>
      <w:r w:rsidRPr="0005296B">
        <w:rPr>
          <w:rFonts w:ascii="Times New Roman" w:hAnsi="Times New Roman" w:cs="Times New Roman"/>
          <w:color w:val="auto"/>
          <w:sz w:val="24"/>
          <w:szCs w:val="24"/>
        </w:rPr>
        <w:t>Rest of the World trade balance in log form</w:t>
      </w:r>
    </w:p>
    <w:p w14:paraId="64D4859F" w14:textId="4E608B03" w:rsidR="00920279" w:rsidRPr="00014E79" w:rsidRDefault="00014E79" w:rsidP="00920279">
      <w:pPr>
        <w:autoSpaceDE w:val="0"/>
        <w:autoSpaceDN w:val="0"/>
        <w:adjustRightInd w:val="0"/>
        <w:spacing w:after="0" w:line="360" w:lineRule="auto"/>
        <w:jc w:val="both"/>
        <w:rPr>
          <w:rFonts w:ascii="Times New Roman" w:eastAsia="NimbusRomNo9L-Regu" w:hAnsi="Times New Roman" w:cs="Times New Roman"/>
          <w:sz w:val="20"/>
          <w:szCs w:val="20"/>
        </w:rPr>
      </w:pPr>
      <w:r>
        <w:rPr>
          <w:rFonts w:ascii="Times New Roman" w:eastAsia="NimbusRomNo9L-Regu" w:hAnsi="Times New Roman" w:cs="Times New Roman"/>
          <w:noProof/>
          <w:sz w:val="24"/>
          <w:szCs w:val="24"/>
        </w:rPr>
        <w:drawing>
          <wp:anchor distT="0" distB="0" distL="114300" distR="114300" simplePos="0" relativeHeight="251659264" behindDoc="1" locked="0" layoutInCell="1" allowOverlap="1" wp14:anchorId="03AFEA9C" wp14:editId="28D87FD5">
            <wp:simplePos x="0" y="0"/>
            <wp:positionH relativeFrom="column">
              <wp:posOffset>3976</wp:posOffset>
            </wp:positionH>
            <wp:positionV relativeFrom="paragraph">
              <wp:posOffset>0</wp:posOffset>
            </wp:positionV>
            <wp:extent cx="5486400" cy="2877185"/>
            <wp:effectExtent l="0" t="0" r="0" b="0"/>
            <wp:wrapTight wrapText="bothSides">
              <wp:wrapPolygon edited="0">
                <wp:start x="0" y="0"/>
                <wp:lineTo x="0" y="21452"/>
                <wp:lineTo x="21525" y="21452"/>
                <wp:lineTo x="2152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n_row_tb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877185"/>
                    </a:xfrm>
                    <a:prstGeom prst="rect">
                      <a:avLst/>
                    </a:prstGeom>
                  </pic:spPr>
                </pic:pic>
              </a:graphicData>
            </a:graphic>
          </wp:anchor>
        </w:drawing>
      </w:r>
      <w:r w:rsidR="00920279" w:rsidRPr="00014E79">
        <w:rPr>
          <w:rFonts w:ascii="Times New Roman" w:eastAsia="NimbusRomNo9L-Regu" w:hAnsi="Times New Roman" w:cs="Times New Roman"/>
          <w:i/>
          <w:sz w:val="20"/>
          <w:szCs w:val="20"/>
        </w:rPr>
        <w:t>Source:</w:t>
      </w:r>
      <w:r w:rsidR="00920279">
        <w:rPr>
          <w:rFonts w:ascii="Times New Roman" w:eastAsia="NimbusRomNo9L-Regu" w:hAnsi="Times New Roman" w:cs="Times New Roman"/>
          <w:sz w:val="20"/>
          <w:szCs w:val="20"/>
        </w:rPr>
        <w:t xml:space="preserve"> Nepal </w:t>
      </w:r>
      <w:proofErr w:type="spellStart"/>
      <w:r w:rsidR="00920279">
        <w:rPr>
          <w:rFonts w:ascii="Times New Roman" w:eastAsia="NimbusRomNo9L-Regu" w:hAnsi="Times New Roman" w:cs="Times New Roman"/>
          <w:sz w:val="20"/>
          <w:szCs w:val="20"/>
        </w:rPr>
        <w:t>Rastra</w:t>
      </w:r>
      <w:proofErr w:type="spellEnd"/>
      <w:r w:rsidR="00920279">
        <w:rPr>
          <w:rFonts w:ascii="Times New Roman" w:eastAsia="NimbusRomNo9L-Regu" w:hAnsi="Times New Roman" w:cs="Times New Roman"/>
          <w:sz w:val="20"/>
          <w:szCs w:val="20"/>
        </w:rPr>
        <w:t xml:space="preserve"> Bank</w:t>
      </w:r>
    </w:p>
    <w:p w14:paraId="04C5EA3D" w14:textId="77777777" w:rsidR="00343CD7" w:rsidRDefault="00343CD7" w:rsidP="001743E3">
      <w:pPr>
        <w:autoSpaceDE w:val="0"/>
        <w:autoSpaceDN w:val="0"/>
        <w:adjustRightInd w:val="0"/>
        <w:spacing w:after="0" w:line="360" w:lineRule="auto"/>
        <w:jc w:val="both"/>
        <w:rPr>
          <w:rFonts w:ascii="Times New Roman" w:eastAsia="NimbusRomNo9L-Regu" w:hAnsi="Times New Roman" w:cs="Times New Roman"/>
          <w:sz w:val="24"/>
          <w:szCs w:val="24"/>
        </w:rPr>
      </w:pPr>
      <w:r w:rsidRPr="00343CD7">
        <w:rPr>
          <w:rFonts w:ascii="Times New Roman" w:eastAsia="NimbusRomNo9L-Regu" w:hAnsi="Times New Roman" w:cs="Times New Roman"/>
          <w:sz w:val="24"/>
          <w:szCs w:val="24"/>
        </w:rPr>
        <w:t>4. Real</w:t>
      </w:r>
      <w:r>
        <w:rPr>
          <w:rFonts w:ascii="Times New Roman" w:eastAsia="NimbusRomNo9L-Regu" w:hAnsi="Times New Roman" w:cs="Times New Roman"/>
          <w:sz w:val="24"/>
          <w:szCs w:val="24"/>
        </w:rPr>
        <w:t xml:space="preserve"> Effective Exchange Rate (REER):</w:t>
      </w:r>
    </w:p>
    <w:p w14:paraId="268D05B2" w14:textId="77777777" w:rsid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REER shows how strong the Nepalese Rupee (NPR) is compared to a group of currencies. This group is</w:t>
      </w:r>
      <w:r>
        <w:rPr>
          <w:rFonts w:ascii="Times New Roman" w:eastAsia="NimbusRomNo9L-Regu" w:hAnsi="Times New Roman" w:cs="Times New Roman"/>
          <w:sz w:val="24"/>
          <w:szCs w:val="24"/>
        </w:rPr>
        <w:t xml:space="preserve"> a</w:t>
      </w:r>
      <w:r w:rsidRPr="007529B9">
        <w:rPr>
          <w:rFonts w:ascii="Times New Roman" w:eastAsia="NimbusRomNo9L-Regu" w:hAnsi="Times New Roman" w:cs="Times New Roman"/>
          <w:sz w:val="24"/>
          <w:szCs w:val="24"/>
        </w:rPr>
        <w:t>djusted for inflation in Nepal and in other countries. When the REER goes up it means the Nepalese Rupee is getting stronger in terms. This makes Nepalese exports more expensive and less competitive in the world. When the REER goes down it means the Nepalese Rupee is getting weaker in terms. This makes Nepalese exports cheaper and more competitive in the world.</w:t>
      </w:r>
    </w:p>
    <w:p w14:paraId="7268A681" w14:textId="601FB6BE" w:rsidR="007529B9" w:rsidRP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REER started with a movement. It reached a point around 1983. This shows a time when the</w:t>
      </w:r>
      <w:r>
        <w:rPr>
          <w:rFonts w:ascii="Times New Roman" w:eastAsia="NimbusRomNo9L-Regu" w:hAnsi="Times New Roman" w:cs="Times New Roman"/>
          <w:sz w:val="24"/>
          <w:szCs w:val="24"/>
        </w:rPr>
        <w:t xml:space="preserve"> Nepalese Rupee was strong.</w:t>
      </w:r>
      <w:r w:rsidRPr="007529B9">
        <w:rPr>
          <w:rFonts w:ascii="Times New Roman" w:eastAsia="NimbusRomNo9L-Regu" w:hAnsi="Times New Roman" w:cs="Times New Roman"/>
          <w:sz w:val="24"/>
          <w:szCs w:val="24"/>
        </w:rPr>
        <w:t xml:space="preserve"> From the middle of the 1980s to the middle to late 1990s the REER dropped a lot. It reached its point in the middle of the 1990s. This long period of weakness should have helped Nepalese exports become more competitive during that time.</w:t>
      </w:r>
    </w:p>
    <w:p w14:paraId="331ED52F" w14:textId="77777777" w:rsidR="007529B9" w:rsidRP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After the point in the 1990s the REER started to go up again but in a choppy way. It went up and down a bit. This showed that the economy was changing. It was adjusting after trade reforms the financial crisis at the end of the 1990s and changes in global inflation.</w:t>
      </w:r>
    </w:p>
    <w:p w14:paraId="332E7C6B" w14:textId="77777777" w:rsidR="007529B9" w:rsidRP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lastRenderedPageBreak/>
        <w:t>Starting around 2010 the REER started to go up. It stayed high in the 2020s. This shows that the Nepalese Rupee became much stronger in terms against other currencies. Since the NPR is basically tied to the Rupee (INR) this strong movement against other currencies like the USD and the Euro is because of two reasons. One is that inflation in Nepal was higher than in countries. The other is that the INR and the NPR got stronger compared to currencies during this time.</w:t>
      </w:r>
    </w:p>
    <w:p w14:paraId="0DF9DEAC" w14:textId="423DB94D" w:rsid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strong movement of the REER after 2010 helps explain the growing trade deficit in Figure 2. As the REER went up exports, from Nepal became more expensive in the world. At the time imports became cheaper in Nepal. This situation made the trade balance with the rest of the world worse.</w:t>
      </w:r>
    </w:p>
    <w:p w14:paraId="11D3756C" w14:textId="77777777" w:rsidR="0005296B" w:rsidRDefault="0005296B" w:rsidP="0005296B">
      <w:pPr>
        <w:pStyle w:val="Caption"/>
        <w:rPr>
          <w:rFonts w:ascii="Times New Roman" w:hAnsi="Times New Roman" w:cs="Times New Roman"/>
          <w:color w:val="auto"/>
          <w:sz w:val="24"/>
          <w:szCs w:val="24"/>
        </w:rPr>
      </w:pPr>
      <w:bookmarkStart w:id="51" w:name="_Toc240871031"/>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5</w:t>
      </w:r>
      <w:bookmarkEnd w:id="51"/>
      <w:r w:rsidRPr="0005296B">
        <w:rPr>
          <w:rFonts w:ascii="Times New Roman" w:hAnsi="Times New Roman" w:cs="Times New Roman"/>
          <w:b/>
          <w:i w:val="0"/>
          <w:color w:val="auto"/>
          <w:sz w:val="24"/>
          <w:szCs w:val="24"/>
        </w:rPr>
        <w:fldChar w:fldCharType="end"/>
      </w:r>
      <w:r w:rsidRPr="0005296B">
        <w:rPr>
          <w:rFonts w:ascii="Times New Roman" w:hAnsi="Times New Roman" w:cs="Times New Roman"/>
          <w:color w:val="auto"/>
          <w:sz w:val="24"/>
          <w:szCs w:val="24"/>
        </w:rPr>
        <w:t xml:space="preserve"> </w:t>
      </w:r>
    </w:p>
    <w:p w14:paraId="2C9A2DB8" w14:textId="784C582B" w:rsidR="0005296B" w:rsidRPr="0005296B" w:rsidRDefault="0005296B" w:rsidP="0005296B">
      <w:pPr>
        <w:pStyle w:val="Caption"/>
        <w:rPr>
          <w:rFonts w:ascii="Times New Roman" w:eastAsia="NimbusRomNo9L-Regu" w:hAnsi="Times New Roman" w:cs="Times New Roman"/>
          <w:color w:val="auto"/>
          <w:sz w:val="24"/>
          <w:szCs w:val="24"/>
        </w:rPr>
      </w:pPr>
      <w:r w:rsidRPr="0005296B">
        <w:rPr>
          <w:rFonts w:ascii="Times New Roman" w:hAnsi="Times New Roman" w:cs="Times New Roman"/>
          <w:color w:val="auto"/>
          <w:sz w:val="24"/>
          <w:szCs w:val="24"/>
        </w:rPr>
        <w:t>Real effective exchange rate in log form</w:t>
      </w:r>
    </w:p>
    <w:p w14:paraId="3CA9D432" w14:textId="22CFE165" w:rsidR="00920279" w:rsidRDefault="00920279" w:rsidP="001743E3">
      <w:pPr>
        <w:autoSpaceDE w:val="0"/>
        <w:autoSpaceDN w:val="0"/>
        <w:adjustRightInd w:val="0"/>
        <w:spacing w:after="0" w:line="360" w:lineRule="auto"/>
        <w:jc w:val="both"/>
        <w:rPr>
          <w:rFonts w:ascii="Times New Roman" w:eastAsia="NimbusRomNo9L-Regu" w:hAnsi="Times New Roman" w:cs="Times New Roman"/>
          <w:sz w:val="24"/>
          <w:szCs w:val="24"/>
        </w:rPr>
      </w:pPr>
      <w:r>
        <w:rPr>
          <w:rFonts w:ascii="Times New Roman" w:eastAsia="NimbusRomNo9L-Regu" w:hAnsi="Times New Roman" w:cs="Times New Roman"/>
          <w:noProof/>
          <w:sz w:val="24"/>
          <w:szCs w:val="24"/>
        </w:rPr>
        <w:drawing>
          <wp:inline distT="0" distB="0" distL="0" distR="0" wp14:anchorId="1C06A17B" wp14:editId="4BA88A2B">
            <wp:extent cx="5486400" cy="2884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n_re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884805"/>
                    </a:xfrm>
                    <a:prstGeom prst="rect">
                      <a:avLst/>
                    </a:prstGeom>
                  </pic:spPr>
                </pic:pic>
              </a:graphicData>
            </a:graphic>
          </wp:inline>
        </w:drawing>
      </w:r>
    </w:p>
    <w:p w14:paraId="0F9B5F12" w14:textId="6E15CDF7" w:rsidR="00920279" w:rsidRPr="00920279" w:rsidRDefault="00920279" w:rsidP="00920279">
      <w:pPr>
        <w:autoSpaceDE w:val="0"/>
        <w:autoSpaceDN w:val="0"/>
        <w:adjustRightInd w:val="0"/>
        <w:spacing w:after="0" w:line="360" w:lineRule="auto"/>
        <w:rPr>
          <w:rFonts w:ascii="Times New Roman" w:eastAsia="NimbusRomNo9L-Regu" w:hAnsi="Times New Roman" w:cs="Times New Roman"/>
          <w:sz w:val="20"/>
          <w:szCs w:val="20"/>
        </w:rPr>
      </w:pPr>
      <w:r w:rsidRPr="00014E79">
        <w:rPr>
          <w:rFonts w:ascii="Times New Roman" w:eastAsia="NimbusRomNo9L-Regu" w:hAnsi="Times New Roman" w:cs="Times New Roman"/>
          <w:i/>
          <w:sz w:val="20"/>
          <w:szCs w:val="20"/>
        </w:rPr>
        <w:t>Source:</w:t>
      </w:r>
      <w:r>
        <w:rPr>
          <w:rFonts w:ascii="Times New Roman" w:eastAsia="NimbusRomNo9L-Regu" w:hAnsi="Times New Roman" w:cs="Times New Roman"/>
          <w:sz w:val="20"/>
          <w:szCs w:val="20"/>
        </w:rPr>
        <w:t xml:space="preserve"> </w:t>
      </w:r>
      <w:r w:rsidRPr="00920279">
        <w:rPr>
          <w:rFonts w:ascii="Times New Roman" w:eastAsia="NimbusRomNo9L-Regu" w:hAnsi="Times New Roman" w:cs="Times New Roman"/>
          <w:sz w:val="20"/>
          <w:szCs w:val="20"/>
        </w:rPr>
        <w:t>Bruegel database</w:t>
      </w:r>
    </w:p>
    <w:p w14:paraId="4EF2591B" w14:textId="77777777" w:rsidR="00711A0E" w:rsidRDefault="00711A0E" w:rsidP="0031556F">
      <w:pPr>
        <w:pStyle w:val="Heading3"/>
        <w:rPr>
          <w:rFonts w:ascii="Times New Roman" w:eastAsia="NimbusRomNo9L-Medi" w:hAnsi="Times New Roman" w:cs="Times New Roman"/>
          <w:b/>
          <w:color w:val="auto"/>
        </w:rPr>
      </w:pPr>
      <w:bookmarkStart w:id="52" w:name="_Toc240900559"/>
      <w:r w:rsidRPr="0031556F">
        <w:rPr>
          <w:rFonts w:ascii="Times New Roman" w:eastAsia="NimbusRomNo9L-Medi" w:hAnsi="Times New Roman" w:cs="Times New Roman"/>
          <w:b/>
          <w:color w:val="auto"/>
        </w:rPr>
        <w:t>4.1.2 Trend of Nepal GDP</w:t>
      </w:r>
      <w:bookmarkEnd w:id="52"/>
    </w:p>
    <w:p w14:paraId="3BB28C36" w14:textId="29412F78" w:rsidR="007529B9" w:rsidRPr="007529B9" w:rsidRDefault="007529B9" w:rsidP="007529B9">
      <w:pPr>
        <w:autoSpaceDE w:val="0"/>
        <w:autoSpaceDN w:val="0"/>
        <w:adjustRightInd w:val="0"/>
        <w:spacing w:after="0" w:line="360" w:lineRule="auto"/>
        <w:ind w:firstLine="720"/>
        <w:jc w:val="both"/>
        <w:rPr>
          <w:rFonts w:ascii="Times New Roman" w:eastAsia="NimbusRomNo9L-Regu" w:hAnsi="Times New Roman" w:cs="Times New Roman"/>
          <w:sz w:val="24"/>
          <w:szCs w:val="24"/>
        </w:rPr>
      </w:pPr>
      <w:bookmarkStart w:id="53" w:name="_Toc240871032"/>
      <w:r w:rsidRPr="007529B9">
        <w:rPr>
          <w:rFonts w:ascii="Times New Roman" w:eastAsia="NimbusRomNo9L-Regu" w:hAnsi="Times New Roman" w:cs="Times New Roman"/>
          <w:sz w:val="24"/>
          <w:szCs w:val="24"/>
        </w:rPr>
        <w:t xml:space="preserve">Real GDP is used as a control variable to capture the effects of absorption. When domestic income goes up import demand usually rises well. Figure 6 shows that Nepal’s real GDP has followed an upward path from 1980 to 2024. The trend looks smooth overall with dips during times of crisis—like the 2008 financial crisis, the 2015 earthquake and the 2020 COVID-19 pandemic. These events caused slowdowns in economic growth but the long-term pattern remains one of expansion. As domestic income keeps growing so </w:t>
      </w:r>
      <w:r w:rsidRPr="007529B9">
        <w:rPr>
          <w:rFonts w:ascii="Times New Roman" w:eastAsia="NimbusRomNo9L-Regu" w:hAnsi="Times New Roman" w:cs="Times New Roman"/>
          <w:sz w:val="24"/>
          <w:szCs w:val="24"/>
        </w:rPr>
        <w:lastRenderedPageBreak/>
        <w:t>does the need for imports. Nepal continues to depend on imported capital goods, raw materials and petroleum. This dependence means that every gain in income pushes import demand higher. That in turn puts downward pressure on the trade balance. This effect happens without any changes, in exchange rates.</w:t>
      </w:r>
    </w:p>
    <w:p w14:paraId="42F2F3CC" w14:textId="77777777" w:rsidR="0005296B" w:rsidRDefault="0005296B" w:rsidP="0005296B">
      <w:pPr>
        <w:pStyle w:val="Caption"/>
        <w:rPr>
          <w:rFonts w:ascii="Times New Roman" w:hAnsi="Times New Roman" w:cs="Times New Roman"/>
          <w:color w:val="auto"/>
          <w:sz w:val="24"/>
          <w:szCs w:val="24"/>
        </w:rPr>
      </w:pPr>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6</w:t>
      </w:r>
      <w:bookmarkEnd w:id="53"/>
      <w:r w:rsidRPr="0005296B">
        <w:rPr>
          <w:rFonts w:ascii="Times New Roman" w:hAnsi="Times New Roman" w:cs="Times New Roman"/>
          <w:b/>
          <w:i w:val="0"/>
          <w:color w:val="auto"/>
          <w:sz w:val="24"/>
          <w:szCs w:val="24"/>
        </w:rPr>
        <w:fldChar w:fldCharType="end"/>
      </w:r>
      <w:r w:rsidRPr="0005296B">
        <w:rPr>
          <w:rFonts w:ascii="Times New Roman" w:hAnsi="Times New Roman" w:cs="Times New Roman"/>
          <w:color w:val="auto"/>
          <w:sz w:val="24"/>
          <w:szCs w:val="24"/>
        </w:rPr>
        <w:t xml:space="preserve"> </w:t>
      </w:r>
    </w:p>
    <w:p w14:paraId="23DF62B5" w14:textId="7D7FAADA" w:rsidR="0005296B" w:rsidRPr="0005296B" w:rsidRDefault="0005296B" w:rsidP="0005296B">
      <w:pPr>
        <w:pStyle w:val="Caption"/>
        <w:rPr>
          <w:rFonts w:ascii="Times New Roman" w:hAnsi="Times New Roman" w:cs="Times New Roman"/>
          <w:color w:val="auto"/>
          <w:sz w:val="24"/>
          <w:szCs w:val="24"/>
        </w:rPr>
      </w:pPr>
      <w:r w:rsidRPr="0005296B">
        <w:rPr>
          <w:rFonts w:ascii="Times New Roman" w:hAnsi="Times New Roman" w:cs="Times New Roman"/>
          <w:color w:val="auto"/>
          <w:sz w:val="24"/>
          <w:szCs w:val="24"/>
        </w:rPr>
        <w:t>Gross domestic product of Nepal in log form</w:t>
      </w:r>
    </w:p>
    <w:p w14:paraId="0891B615" w14:textId="47BCA141" w:rsidR="00920279" w:rsidRPr="00920279" w:rsidRDefault="00920279" w:rsidP="00920279">
      <w:r>
        <w:rPr>
          <w:noProof/>
        </w:rPr>
        <w:drawing>
          <wp:inline distT="0" distB="0" distL="0" distR="0" wp14:anchorId="2A831BCC" wp14:editId="2189F5BE">
            <wp:extent cx="5486400" cy="2884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n_nepal_gd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884805"/>
                    </a:xfrm>
                    <a:prstGeom prst="rect">
                      <a:avLst/>
                    </a:prstGeom>
                  </pic:spPr>
                </pic:pic>
              </a:graphicData>
            </a:graphic>
          </wp:inline>
        </w:drawing>
      </w:r>
    </w:p>
    <w:p w14:paraId="3FE4D325" w14:textId="50446947" w:rsidR="00920279" w:rsidRPr="00920279" w:rsidRDefault="00920279" w:rsidP="00920279">
      <w:pPr>
        <w:autoSpaceDE w:val="0"/>
        <w:autoSpaceDN w:val="0"/>
        <w:adjustRightInd w:val="0"/>
        <w:spacing w:after="0" w:line="360" w:lineRule="auto"/>
        <w:rPr>
          <w:rFonts w:ascii="Times New Roman" w:eastAsia="NimbusRomNo9L-Regu" w:hAnsi="Times New Roman" w:cs="Times New Roman"/>
          <w:sz w:val="20"/>
          <w:szCs w:val="20"/>
        </w:rPr>
      </w:pPr>
      <w:r w:rsidRPr="00014E79">
        <w:rPr>
          <w:rFonts w:ascii="Times New Roman" w:eastAsia="NimbusRomNo9L-Regu" w:hAnsi="Times New Roman" w:cs="Times New Roman"/>
          <w:i/>
          <w:sz w:val="20"/>
          <w:szCs w:val="20"/>
        </w:rPr>
        <w:t>Source:</w:t>
      </w:r>
      <w:r>
        <w:rPr>
          <w:rFonts w:ascii="Times New Roman" w:eastAsia="NimbusRomNo9L-Regu" w:hAnsi="Times New Roman" w:cs="Times New Roman"/>
          <w:sz w:val="20"/>
          <w:szCs w:val="20"/>
        </w:rPr>
        <w:t xml:space="preserve"> WDI database</w:t>
      </w:r>
    </w:p>
    <w:p w14:paraId="427A3602" w14:textId="77777777" w:rsidR="00711A0E" w:rsidRPr="0031556F" w:rsidRDefault="00711A0E" w:rsidP="0031556F">
      <w:pPr>
        <w:pStyle w:val="Heading3"/>
        <w:rPr>
          <w:rFonts w:ascii="Times New Roman" w:eastAsia="NimbusRomNo9L-Medi" w:hAnsi="Times New Roman" w:cs="Times New Roman"/>
          <w:b/>
          <w:color w:val="auto"/>
        </w:rPr>
      </w:pPr>
      <w:bookmarkStart w:id="54" w:name="_Toc240900560"/>
      <w:r w:rsidRPr="0031556F">
        <w:rPr>
          <w:rFonts w:ascii="Times New Roman" w:eastAsia="NimbusRomNo9L-Medi" w:hAnsi="Times New Roman" w:cs="Times New Roman"/>
          <w:b/>
          <w:color w:val="auto"/>
        </w:rPr>
        <w:t>4.1.3 Transition to Inferencing</w:t>
      </w:r>
      <w:bookmarkEnd w:id="54"/>
    </w:p>
    <w:p w14:paraId="6576D366" w14:textId="65F61175" w:rsidR="00711A0E" w:rsidRDefault="007529B9" w:rsidP="001822CF">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7529B9">
        <w:rPr>
          <w:rFonts w:ascii="Times New Roman" w:eastAsia="NimbusRomNo9L-Regu" w:hAnsi="Times New Roman" w:cs="Times New Roman"/>
          <w:sz w:val="24"/>
          <w:szCs w:val="24"/>
        </w:rPr>
        <w:t>The visual trends show a puzzle that needs solving: even though the currency has gotten weaker over time and the economy has grown a little the trade balance in Nepal has kept getting worse. Also the different ways the trade balance works with India and other countries outside of Nepal suggests that something might be wrong, with how the data's put together. To check these ideas and find out if the trade balance isn't improving because of effects or because the model is not right we now move to the statistical analysis. We start by checking if the data stays the same over time</w:t>
      </w:r>
      <w:r w:rsidR="001822CF">
        <w:rPr>
          <w:rFonts w:ascii="Times New Roman" w:eastAsia="NimbusRomNo9L-Regu" w:hAnsi="Times New Roman" w:cs="Times New Roman"/>
          <w:sz w:val="24"/>
          <w:szCs w:val="24"/>
        </w:rPr>
        <w:t xml:space="preserve"> i.e. stationarity tests</w:t>
      </w:r>
      <w:r w:rsidRPr="007529B9">
        <w:rPr>
          <w:rFonts w:ascii="Times New Roman" w:eastAsia="NimbusRomNo9L-Regu" w:hAnsi="Times New Roman" w:cs="Times New Roman"/>
          <w:sz w:val="24"/>
          <w:szCs w:val="24"/>
        </w:rPr>
        <w:t>.</w:t>
      </w:r>
    </w:p>
    <w:p w14:paraId="1A98E6BE" w14:textId="77777777" w:rsidR="005625F5" w:rsidRPr="0031556F" w:rsidRDefault="005625F5" w:rsidP="0031556F">
      <w:pPr>
        <w:pStyle w:val="Heading2"/>
        <w:rPr>
          <w:rFonts w:ascii="Times New Roman" w:eastAsia="NimbusRomNo9L-Medi" w:hAnsi="Times New Roman" w:cs="Times New Roman"/>
          <w:b/>
          <w:color w:val="auto"/>
          <w:sz w:val="24"/>
          <w:szCs w:val="24"/>
        </w:rPr>
      </w:pPr>
      <w:bookmarkStart w:id="55" w:name="_Toc240900561"/>
      <w:r w:rsidRPr="0031556F">
        <w:rPr>
          <w:rFonts w:ascii="Times New Roman" w:eastAsia="NimbusRomNo9L-Medi" w:hAnsi="Times New Roman" w:cs="Times New Roman"/>
          <w:b/>
          <w:color w:val="auto"/>
          <w:sz w:val="24"/>
          <w:szCs w:val="24"/>
        </w:rPr>
        <w:t>4.2 Pre-Estimation Diagnostics: Unit Root Tests</w:t>
      </w:r>
      <w:bookmarkEnd w:id="55"/>
    </w:p>
    <w:p w14:paraId="3796FC01" w14:textId="7853937B" w:rsidR="001822CF" w:rsidRDefault="001822CF"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822CF">
        <w:rPr>
          <w:rFonts w:ascii="Times New Roman" w:eastAsia="NimbusRomNo9L-Regu" w:hAnsi="Times New Roman" w:cs="Times New Roman"/>
          <w:sz w:val="24"/>
          <w:szCs w:val="24"/>
        </w:rPr>
        <w:t>Before estim</w:t>
      </w:r>
      <w:r>
        <w:rPr>
          <w:rFonts w:ascii="Times New Roman" w:eastAsia="NimbusRomNo9L-Regu" w:hAnsi="Times New Roman" w:cs="Times New Roman"/>
          <w:sz w:val="24"/>
          <w:szCs w:val="24"/>
        </w:rPr>
        <w:t xml:space="preserve">ating the ARDL and NARDL models, it is essential to </w:t>
      </w:r>
      <w:r w:rsidRPr="001822CF">
        <w:rPr>
          <w:rFonts w:ascii="Times New Roman" w:eastAsia="NimbusRomNo9L-Regu" w:hAnsi="Times New Roman" w:cs="Times New Roman"/>
          <w:sz w:val="24"/>
          <w:szCs w:val="24"/>
        </w:rPr>
        <w:t xml:space="preserve">make sure that no variable is integrated of order two i.e. I(2) because the bounds testing approach becomes invalid when I(2) variables are present. To verify this </w:t>
      </w:r>
      <w:r>
        <w:rPr>
          <w:rFonts w:ascii="Times New Roman" w:eastAsia="NimbusRomNo9L-Regu" w:hAnsi="Times New Roman" w:cs="Times New Roman"/>
          <w:sz w:val="24"/>
          <w:szCs w:val="24"/>
        </w:rPr>
        <w:t>A</w:t>
      </w:r>
      <w:r w:rsidRPr="001822CF">
        <w:rPr>
          <w:rFonts w:ascii="Times New Roman" w:eastAsia="NimbusRomNo9L-Regu" w:hAnsi="Times New Roman" w:cs="Times New Roman"/>
          <w:sz w:val="24"/>
          <w:szCs w:val="24"/>
        </w:rPr>
        <w:t xml:space="preserve">ugmented Dickey-Fuller (ADF) </w:t>
      </w:r>
      <w:r w:rsidRPr="001822CF">
        <w:rPr>
          <w:rFonts w:ascii="Times New Roman" w:eastAsia="NimbusRomNo9L-Regu" w:hAnsi="Times New Roman" w:cs="Times New Roman"/>
          <w:sz w:val="24"/>
          <w:szCs w:val="24"/>
        </w:rPr>
        <w:lastRenderedPageBreak/>
        <w:t>and Phillips-</w:t>
      </w:r>
      <w:proofErr w:type="spellStart"/>
      <w:r w:rsidRPr="001822CF">
        <w:rPr>
          <w:rFonts w:ascii="Times New Roman" w:eastAsia="NimbusRomNo9L-Regu" w:hAnsi="Times New Roman" w:cs="Times New Roman"/>
          <w:sz w:val="24"/>
          <w:szCs w:val="24"/>
        </w:rPr>
        <w:t>Perron</w:t>
      </w:r>
      <w:proofErr w:type="spellEnd"/>
      <w:r w:rsidRPr="001822CF">
        <w:rPr>
          <w:rFonts w:ascii="Times New Roman" w:eastAsia="NimbusRomNo9L-Regu" w:hAnsi="Times New Roman" w:cs="Times New Roman"/>
          <w:sz w:val="24"/>
          <w:szCs w:val="24"/>
        </w:rPr>
        <w:t xml:space="preserve"> (PP) unit root tests to every log-transformed variable checking both the level and the first difference.</w:t>
      </w:r>
    </w:p>
    <w:p w14:paraId="394DD4C3" w14:textId="77777777" w:rsidR="001822CF" w:rsidRDefault="001822CF" w:rsidP="000D236D">
      <w:pPr>
        <w:pStyle w:val="Caption"/>
        <w:rPr>
          <w:rFonts w:ascii="Times New Roman" w:hAnsi="Times New Roman" w:cs="Times New Roman"/>
          <w:b/>
          <w:i w:val="0"/>
          <w:color w:val="auto"/>
          <w:sz w:val="24"/>
          <w:szCs w:val="24"/>
        </w:rPr>
      </w:pPr>
      <w:bookmarkStart w:id="56" w:name="_Toc240871021"/>
    </w:p>
    <w:p w14:paraId="1445AA60" w14:textId="77777777" w:rsidR="000D236D" w:rsidRDefault="000D236D" w:rsidP="000D236D">
      <w:pPr>
        <w:pStyle w:val="Caption"/>
        <w:rPr>
          <w:rFonts w:ascii="Times New Roman" w:hAnsi="Times New Roman" w:cs="Times New Roman"/>
          <w:color w:val="auto"/>
          <w:sz w:val="24"/>
          <w:szCs w:val="24"/>
        </w:rPr>
      </w:pPr>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2</w:t>
      </w:r>
      <w:bookmarkEnd w:id="56"/>
      <w:r w:rsidRPr="000D236D">
        <w:rPr>
          <w:rFonts w:ascii="Times New Roman" w:hAnsi="Times New Roman" w:cs="Times New Roman"/>
          <w:b/>
          <w:i w:val="0"/>
          <w:color w:val="auto"/>
          <w:sz w:val="24"/>
          <w:szCs w:val="24"/>
        </w:rPr>
        <w:fldChar w:fldCharType="end"/>
      </w:r>
    </w:p>
    <w:p w14:paraId="416D3645" w14:textId="48027128" w:rsidR="005625F5" w:rsidRPr="000D236D" w:rsidRDefault="000D236D" w:rsidP="000D236D">
      <w:pPr>
        <w:pStyle w:val="Caption"/>
        <w:rPr>
          <w:rFonts w:ascii="Times New Roman" w:eastAsia="NimbusRomNo9L-Regu" w:hAnsi="Times New Roman" w:cs="Times New Roman"/>
          <w:color w:val="auto"/>
          <w:sz w:val="24"/>
          <w:szCs w:val="24"/>
        </w:rPr>
      </w:pPr>
      <w:r w:rsidRPr="000D236D">
        <w:rPr>
          <w:rFonts w:ascii="Times New Roman" w:hAnsi="Times New Roman" w:cs="Times New Roman"/>
          <w:color w:val="auto"/>
          <w:sz w:val="24"/>
          <w:szCs w:val="24"/>
        </w:rPr>
        <w:t>Unit Root Test Results</w:t>
      </w:r>
    </w:p>
    <w:tbl>
      <w:tblPr>
        <w:tblW w:w="9435" w:type="dxa"/>
        <w:tblBorders>
          <w:top w:val="single" w:sz="4" w:space="0" w:color="auto"/>
          <w:bottom w:val="single" w:sz="4" w:space="0" w:color="auto"/>
        </w:tblBorders>
        <w:tblLook w:val="04A0" w:firstRow="1" w:lastRow="0" w:firstColumn="1" w:lastColumn="0" w:noHBand="0" w:noVBand="1"/>
      </w:tblPr>
      <w:tblGrid>
        <w:gridCol w:w="1440"/>
        <w:gridCol w:w="1530"/>
        <w:gridCol w:w="1620"/>
        <w:gridCol w:w="1980"/>
        <w:gridCol w:w="1890"/>
        <w:gridCol w:w="975"/>
      </w:tblGrid>
      <w:tr w:rsidR="005625F5" w:rsidRPr="005625F5" w14:paraId="0FDECEE3" w14:textId="77777777" w:rsidTr="00C01AE2">
        <w:trPr>
          <w:trHeight w:val="315"/>
        </w:trPr>
        <w:tc>
          <w:tcPr>
            <w:tcW w:w="1440" w:type="dxa"/>
            <w:tcBorders>
              <w:top w:val="single" w:sz="4" w:space="0" w:color="auto"/>
              <w:bottom w:val="single" w:sz="4" w:space="0" w:color="auto"/>
            </w:tcBorders>
            <w:noWrap/>
            <w:vAlign w:val="bottom"/>
            <w:hideMark/>
          </w:tcPr>
          <w:p w14:paraId="15C7BE93"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Variable</w:t>
            </w:r>
          </w:p>
        </w:tc>
        <w:tc>
          <w:tcPr>
            <w:tcW w:w="1530" w:type="dxa"/>
            <w:tcBorders>
              <w:top w:val="single" w:sz="4" w:space="0" w:color="auto"/>
              <w:bottom w:val="single" w:sz="4" w:space="0" w:color="auto"/>
            </w:tcBorders>
            <w:noWrap/>
            <w:vAlign w:val="bottom"/>
            <w:hideMark/>
          </w:tcPr>
          <w:p w14:paraId="2AE6C826"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ADF (Level)</w:t>
            </w:r>
          </w:p>
        </w:tc>
        <w:tc>
          <w:tcPr>
            <w:tcW w:w="1620" w:type="dxa"/>
            <w:tcBorders>
              <w:top w:val="single" w:sz="4" w:space="0" w:color="auto"/>
              <w:bottom w:val="single" w:sz="4" w:space="0" w:color="auto"/>
            </w:tcBorders>
            <w:noWrap/>
            <w:vAlign w:val="bottom"/>
            <w:hideMark/>
          </w:tcPr>
          <w:p w14:paraId="72991CDD"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PP (Level)</w:t>
            </w:r>
          </w:p>
        </w:tc>
        <w:tc>
          <w:tcPr>
            <w:tcW w:w="1980" w:type="dxa"/>
            <w:tcBorders>
              <w:top w:val="single" w:sz="4" w:space="0" w:color="auto"/>
              <w:bottom w:val="single" w:sz="4" w:space="0" w:color="auto"/>
            </w:tcBorders>
            <w:noWrap/>
            <w:vAlign w:val="bottom"/>
            <w:hideMark/>
          </w:tcPr>
          <w:p w14:paraId="76F539ED"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ADF (1st Diff.)</w:t>
            </w:r>
          </w:p>
        </w:tc>
        <w:tc>
          <w:tcPr>
            <w:tcW w:w="1890" w:type="dxa"/>
            <w:tcBorders>
              <w:top w:val="single" w:sz="4" w:space="0" w:color="auto"/>
              <w:bottom w:val="single" w:sz="4" w:space="0" w:color="auto"/>
            </w:tcBorders>
            <w:noWrap/>
            <w:vAlign w:val="bottom"/>
            <w:hideMark/>
          </w:tcPr>
          <w:p w14:paraId="38BC2BD0"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PP (1st Diff.)</w:t>
            </w:r>
          </w:p>
        </w:tc>
        <w:tc>
          <w:tcPr>
            <w:tcW w:w="975" w:type="dxa"/>
            <w:tcBorders>
              <w:top w:val="single" w:sz="4" w:space="0" w:color="auto"/>
              <w:bottom w:val="single" w:sz="4" w:space="0" w:color="auto"/>
            </w:tcBorders>
            <w:noWrap/>
            <w:vAlign w:val="bottom"/>
            <w:hideMark/>
          </w:tcPr>
          <w:p w14:paraId="25E9A800" w14:textId="77777777" w:rsidR="005625F5" w:rsidRPr="005625F5" w:rsidRDefault="005625F5" w:rsidP="003A4654">
            <w:pPr>
              <w:spacing w:after="0" w:line="360" w:lineRule="auto"/>
              <w:ind w:hanging="108"/>
              <w:rPr>
                <w:rFonts w:ascii="Times New Roman" w:eastAsia="Times New Roman" w:hAnsi="Times New Roman" w:cs="Times New Roman"/>
                <w:b/>
                <w:color w:val="000000"/>
                <w:sz w:val="24"/>
                <w:szCs w:val="24"/>
              </w:rPr>
            </w:pPr>
            <w:r w:rsidRPr="005625F5">
              <w:rPr>
                <w:rFonts w:ascii="Times New Roman" w:eastAsia="Times New Roman" w:hAnsi="Times New Roman" w:cs="Times New Roman"/>
                <w:b/>
                <w:color w:val="000000"/>
                <w:sz w:val="24"/>
                <w:szCs w:val="24"/>
              </w:rPr>
              <w:t>Decision</w:t>
            </w:r>
          </w:p>
        </w:tc>
      </w:tr>
      <w:tr w:rsidR="005625F5" w:rsidRPr="005625F5" w14:paraId="1AEC2780" w14:textId="77777777" w:rsidTr="00C01AE2">
        <w:trPr>
          <w:trHeight w:val="315"/>
        </w:trPr>
        <w:tc>
          <w:tcPr>
            <w:tcW w:w="1440" w:type="dxa"/>
            <w:tcBorders>
              <w:top w:val="single" w:sz="4" w:space="0" w:color="auto"/>
            </w:tcBorders>
            <w:noWrap/>
            <w:vAlign w:val="bottom"/>
            <w:hideMark/>
          </w:tcPr>
          <w:p w14:paraId="71B3877E"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total </w:t>
            </w:r>
            <w:proofErr w:type="spellStart"/>
            <w:r w:rsidRPr="005625F5">
              <w:rPr>
                <w:rFonts w:ascii="Times New Roman" w:eastAsia="Times New Roman" w:hAnsi="Times New Roman" w:cs="Times New Roman"/>
                <w:color w:val="000000"/>
                <w:sz w:val="24"/>
                <w:szCs w:val="24"/>
              </w:rPr>
              <w:t>tbr</w:t>
            </w:r>
            <w:proofErr w:type="spellEnd"/>
          </w:p>
        </w:tc>
        <w:tc>
          <w:tcPr>
            <w:tcW w:w="1530" w:type="dxa"/>
            <w:tcBorders>
              <w:top w:val="single" w:sz="4" w:space="0" w:color="auto"/>
            </w:tcBorders>
            <w:noWrap/>
            <w:vAlign w:val="bottom"/>
            <w:hideMark/>
          </w:tcPr>
          <w:p w14:paraId="0F61F359"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-1.448 (0.549)</w:t>
            </w:r>
          </w:p>
        </w:tc>
        <w:tc>
          <w:tcPr>
            <w:tcW w:w="1620" w:type="dxa"/>
            <w:tcBorders>
              <w:top w:val="single" w:sz="4" w:space="0" w:color="auto"/>
            </w:tcBorders>
            <w:noWrap/>
            <w:vAlign w:val="bottom"/>
            <w:hideMark/>
          </w:tcPr>
          <w:p w14:paraId="3BC15980"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-1.151 (0.686)</w:t>
            </w:r>
          </w:p>
        </w:tc>
        <w:tc>
          <w:tcPr>
            <w:tcW w:w="1980" w:type="dxa"/>
            <w:tcBorders>
              <w:top w:val="single" w:sz="4" w:space="0" w:color="auto"/>
            </w:tcBorders>
            <w:noWrap/>
            <w:vAlign w:val="bottom"/>
            <w:hideMark/>
          </w:tcPr>
          <w:p w14:paraId="039357E0"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-4.476 (0.000)***</w:t>
            </w:r>
          </w:p>
        </w:tc>
        <w:tc>
          <w:tcPr>
            <w:tcW w:w="1890" w:type="dxa"/>
            <w:tcBorders>
              <w:top w:val="single" w:sz="4" w:space="0" w:color="auto"/>
            </w:tcBorders>
            <w:noWrap/>
            <w:vAlign w:val="bottom"/>
            <w:hideMark/>
          </w:tcPr>
          <w:p w14:paraId="469ECDB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-4.321 (0.001)***</w:t>
            </w:r>
          </w:p>
        </w:tc>
        <w:tc>
          <w:tcPr>
            <w:tcW w:w="975" w:type="dxa"/>
            <w:tcBorders>
              <w:top w:val="single" w:sz="4" w:space="0" w:color="auto"/>
            </w:tcBorders>
            <w:noWrap/>
            <w:vAlign w:val="bottom"/>
            <w:hideMark/>
          </w:tcPr>
          <w:p w14:paraId="5546DF2A"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14:paraId="2B529E98" w14:textId="77777777" w:rsidTr="00C01AE2">
        <w:trPr>
          <w:trHeight w:val="315"/>
        </w:trPr>
        <w:tc>
          <w:tcPr>
            <w:tcW w:w="1440" w:type="dxa"/>
            <w:noWrap/>
            <w:vAlign w:val="bottom"/>
            <w:hideMark/>
          </w:tcPr>
          <w:p w14:paraId="70B419C9"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reer</w:t>
            </w:r>
            <w:proofErr w:type="spellEnd"/>
          </w:p>
        </w:tc>
        <w:tc>
          <w:tcPr>
            <w:tcW w:w="1530" w:type="dxa"/>
            <w:noWrap/>
            <w:vAlign w:val="bottom"/>
            <w:hideMark/>
          </w:tcPr>
          <w:p w14:paraId="484E2E61"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-1.620 (0.463)</w:t>
            </w:r>
          </w:p>
        </w:tc>
        <w:tc>
          <w:tcPr>
            <w:tcW w:w="1620" w:type="dxa"/>
            <w:noWrap/>
            <w:vAlign w:val="bottom"/>
            <w:hideMark/>
          </w:tcPr>
          <w:p w14:paraId="7A560A8A"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-1.141 (0.690)</w:t>
            </w:r>
          </w:p>
        </w:tc>
        <w:tc>
          <w:tcPr>
            <w:tcW w:w="1980" w:type="dxa"/>
            <w:noWrap/>
            <w:vAlign w:val="bottom"/>
            <w:hideMark/>
          </w:tcPr>
          <w:p w14:paraId="51DF3F07"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-4.817 (0.000)***</w:t>
            </w:r>
          </w:p>
        </w:tc>
        <w:tc>
          <w:tcPr>
            <w:tcW w:w="1890" w:type="dxa"/>
            <w:noWrap/>
            <w:vAlign w:val="bottom"/>
            <w:hideMark/>
          </w:tcPr>
          <w:p w14:paraId="7C81C2C9"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-4.813 (0.000)***</w:t>
            </w:r>
          </w:p>
        </w:tc>
        <w:tc>
          <w:tcPr>
            <w:tcW w:w="975" w:type="dxa"/>
            <w:noWrap/>
            <w:vAlign w:val="bottom"/>
            <w:hideMark/>
          </w:tcPr>
          <w:p w14:paraId="191A91A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14:paraId="4E56E989" w14:textId="77777777" w:rsidTr="00C01AE2">
        <w:trPr>
          <w:trHeight w:val="315"/>
        </w:trPr>
        <w:tc>
          <w:tcPr>
            <w:tcW w:w="1440" w:type="dxa"/>
            <w:noWrap/>
            <w:vAlign w:val="bottom"/>
            <w:hideMark/>
          </w:tcPr>
          <w:p w14:paraId="1B9AE86A"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nepal</w:t>
            </w:r>
            <w:proofErr w:type="spellEnd"/>
            <w:r w:rsidRPr="005625F5">
              <w:rPr>
                <w:rFonts w:ascii="Times New Roman" w:eastAsia="Times New Roman" w:hAnsi="Times New Roman" w:cs="Times New Roman"/>
                <w:color w:val="000000"/>
                <w:sz w:val="24"/>
                <w:szCs w:val="24"/>
              </w:rPr>
              <w:t xml:space="preserve"> </w:t>
            </w:r>
            <w:proofErr w:type="spellStart"/>
            <w:r w:rsidRPr="005625F5">
              <w:rPr>
                <w:rFonts w:ascii="Times New Roman" w:eastAsia="Times New Roman" w:hAnsi="Times New Roman" w:cs="Times New Roman"/>
                <w:color w:val="000000"/>
                <w:sz w:val="24"/>
                <w:szCs w:val="24"/>
              </w:rPr>
              <w:t>gdp</w:t>
            </w:r>
            <w:proofErr w:type="spellEnd"/>
          </w:p>
        </w:tc>
        <w:tc>
          <w:tcPr>
            <w:tcW w:w="1530" w:type="dxa"/>
            <w:noWrap/>
            <w:vAlign w:val="bottom"/>
            <w:hideMark/>
          </w:tcPr>
          <w:p w14:paraId="20D2F104"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0.386 (0.980)</w:t>
            </w:r>
          </w:p>
        </w:tc>
        <w:tc>
          <w:tcPr>
            <w:tcW w:w="1620" w:type="dxa"/>
            <w:noWrap/>
            <w:vAlign w:val="bottom"/>
            <w:hideMark/>
          </w:tcPr>
          <w:p w14:paraId="5774FD5E"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0.379 (0.979)</w:t>
            </w:r>
          </w:p>
        </w:tc>
        <w:tc>
          <w:tcPr>
            <w:tcW w:w="1980" w:type="dxa"/>
            <w:noWrap/>
            <w:vAlign w:val="bottom"/>
            <w:hideMark/>
          </w:tcPr>
          <w:p w14:paraId="3E28F3F6"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-5.917 (0.000)***</w:t>
            </w:r>
          </w:p>
        </w:tc>
        <w:tc>
          <w:tcPr>
            <w:tcW w:w="1890" w:type="dxa"/>
            <w:noWrap/>
            <w:vAlign w:val="bottom"/>
            <w:hideMark/>
          </w:tcPr>
          <w:p w14:paraId="44240506"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-5.904 (0.000)***</w:t>
            </w:r>
          </w:p>
        </w:tc>
        <w:tc>
          <w:tcPr>
            <w:tcW w:w="975" w:type="dxa"/>
            <w:noWrap/>
            <w:vAlign w:val="bottom"/>
            <w:hideMark/>
          </w:tcPr>
          <w:p w14:paraId="34E19D2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14:paraId="03579AC3" w14:textId="77777777" w:rsidTr="00C01AE2">
        <w:trPr>
          <w:trHeight w:val="315"/>
        </w:trPr>
        <w:tc>
          <w:tcPr>
            <w:tcW w:w="1440" w:type="dxa"/>
            <w:noWrap/>
            <w:vAlign w:val="bottom"/>
            <w:hideMark/>
          </w:tcPr>
          <w:p w14:paraId="774A1D16"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w:t>
            </w:r>
            <w:proofErr w:type="spellStart"/>
            <w:r w:rsidRPr="005625F5">
              <w:rPr>
                <w:rFonts w:ascii="Times New Roman" w:eastAsia="Times New Roman" w:hAnsi="Times New Roman" w:cs="Times New Roman"/>
                <w:color w:val="000000"/>
                <w:sz w:val="24"/>
                <w:szCs w:val="24"/>
              </w:rPr>
              <w:t>india</w:t>
            </w:r>
            <w:proofErr w:type="spellEnd"/>
            <w:r w:rsidRPr="005625F5">
              <w:rPr>
                <w:rFonts w:ascii="Times New Roman" w:eastAsia="Times New Roman" w:hAnsi="Times New Roman" w:cs="Times New Roman"/>
                <w:color w:val="000000"/>
                <w:sz w:val="24"/>
                <w:szCs w:val="24"/>
              </w:rPr>
              <w:t xml:space="preserve"> </w:t>
            </w:r>
            <w:proofErr w:type="spellStart"/>
            <w:r w:rsidRPr="005625F5">
              <w:rPr>
                <w:rFonts w:ascii="Times New Roman" w:eastAsia="Times New Roman" w:hAnsi="Times New Roman" w:cs="Times New Roman"/>
                <w:color w:val="000000"/>
                <w:sz w:val="24"/>
                <w:szCs w:val="24"/>
              </w:rPr>
              <w:t>tbr</w:t>
            </w:r>
            <w:proofErr w:type="spellEnd"/>
          </w:p>
        </w:tc>
        <w:tc>
          <w:tcPr>
            <w:tcW w:w="1530" w:type="dxa"/>
            <w:noWrap/>
            <w:vAlign w:val="bottom"/>
            <w:hideMark/>
          </w:tcPr>
          <w:p w14:paraId="714AB98B"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-1.690 (0.429)</w:t>
            </w:r>
          </w:p>
        </w:tc>
        <w:tc>
          <w:tcPr>
            <w:tcW w:w="1620" w:type="dxa"/>
            <w:noWrap/>
            <w:vAlign w:val="bottom"/>
            <w:hideMark/>
          </w:tcPr>
          <w:p w14:paraId="5ABD00B5"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-1.884 (0.336)</w:t>
            </w:r>
          </w:p>
        </w:tc>
        <w:tc>
          <w:tcPr>
            <w:tcW w:w="1980" w:type="dxa"/>
            <w:noWrap/>
            <w:vAlign w:val="bottom"/>
            <w:hideMark/>
          </w:tcPr>
          <w:p w14:paraId="1FD0F94C"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-5.593 (0.000)***</w:t>
            </w:r>
          </w:p>
        </w:tc>
        <w:tc>
          <w:tcPr>
            <w:tcW w:w="1890" w:type="dxa"/>
            <w:noWrap/>
            <w:vAlign w:val="bottom"/>
            <w:hideMark/>
          </w:tcPr>
          <w:p w14:paraId="2EF88E69"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-5.723 (0.000)***</w:t>
            </w:r>
          </w:p>
        </w:tc>
        <w:tc>
          <w:tcPr>
            <w:tcW w:w="975" w:type="dxa"/>
            <w:noWrap/>
            <w:vAlign w:val="bottom"/>
            <w:hideMark/>
          </w:tcPr>
          <w:p w14:paraId="107C15A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14:paraId="03BA6E08" w14:textId="77777777" w:rsidTr="00C01AE2">
        <w:trPr>
          <w:trHeight w:val="315"/>
        </w:trPr>
        <w:tc>
          <w:tcPr>
            <w:tcW w:w="1440" w:type="dxa"/>
            <w:tcBorders>
              <w:bottom w:val="single" w:sz="4" w:space="0" w:color="auto"/>
            </w:tcBorders>
            <w:noWrap/>
            <w:vAlign w:val="bottom"/>
            <w:hideMark/>
          </w:tcPr>
          <w:p w14:paraId="52D8DE51"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 xml:space="preserve">ln row </w:t>
            </w:r>
            <w:proofErr w:type="spellStart"/>
            <w:r w:rsidRPr="005625F5">
              <w:rPr>
                <w:rFonts w:ascii="Times New Roman" w:eastAsia="Times New Roman" w:hAnsi="Times New Roman" w:cs="Times New Roman"/>
                <w:color w:val="000000"/>
                <w:sz w:val="24"/>
                <w:szCs w:val="24"/>
              </w:rPr>
              <w:t>tbr</w:t>
            </w:r>
            <w:proofErr w:type="spellEnd"/>
          </w:p>
        </w:tc>
        <w:tc>
          <w:tcPr>
            <w:tcW w:w="1530" w:type="dxa"/>
            <w:tcBorders>
              <w:bottom w:val="single" w:sz="4" w:space="0" w:color="auto"/>
            </w:tcBorders>
            <w:noWrap/>
            <w:vAlign w:val="bottom"/>
            <w:hideMark/>
          </w:tcPr>
          <w:p w14:paraId="64D59B1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-1.662 (0.443)</w:t>
            </w:r>
          </w:p>
        </w:tc>
        <w:tc>
          <w:tcPr>
            <w:tcW w:w="1620" w:type="dxa"/>
            <w:tcBorders>
              <w:bottom w:val="single" w:sz="4" w:space="0" w:color="auto"/>
            </w:tcBorders>
            <w:noWrap/>
            <w:vAlign w:val="bottom"/>
            <w:hideMark/>
          </w:tcPr>
          <w:p w14:paraId="71ABE778"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-1.585 (0.481)</w:t>
            </w:r>
          </w:p>
        </w:tc>
        <w:tc>
          <w:tcPr>
            <w:tcW w:w="1980" w:type="dxa"/>
            <w:tcBorders>
              <w:bottom w:val="single" w:sz="4" w:space="0" w:color="auto"/>
            </w:tcBorders>
            <w:noWrap/>
            <w:vAlign w:val="bottom"/>
            <w:hideMark/>
          </w:tcPr>
          <w:p w14:paraId="6ADBDB2E"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-6.121 (0.000)***</w:t>
            </w:r>
          </w:p>
        </w:tc>
        <w:tc>
          <w:tcPr>
            <w:tcW w:w="1890" w:type="dxa"/>
            <w:tcBorders>
              <w:bottom w:val="single" w:sz="4" w:space="0" w:color="auto"/>
            </w:tcBorders>
            <w:noWrap/>
            <w:vAlign w:val="bottom"/>
            <w:hideMark/>
          </w:tcPr>
          <w:p w14:paraId="0F7465D4"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-6.503 (0.000)***</w:t>
            </w:r>
          </w:p>
        </w:tc>
        <w:tc>
          <w:tcPr>
            <w:tcW w:w="975" w:type="dxa"/>
            <w:tcBorders>
              <w:bottom w:val="single" w:sz="4" w:space="0" w:color="auto"/>
            </w:tcBorders>
            <w:noWrap/>
            <w:vAlign w:val="bottom"/>
            <w:hideMark/>
          </w:tcPr>
          <w:p w14:paraId="7F734210" w14:textId="77777777" w:rsidR="005625F5" w:rsidRPr="005625F5" w:rsidRDefault="005625F5" w:rsidP="003A4654">
            <w:pPr>
              <w:spacing w:after="0" w:line="360" w:lineRule="auto"/>
              <w:ind w:hanging="108"/>
              <w:rPr>
                <w:rFonts w:ascii="Times New Roman" w:eastAsia="Times New Roman" w:hAnsi="Times New Roman" w:cs="Times New Roman"/>
                <w:color w:val="000000"/>
                <w:sz w:val="24"/>
                <w:szCs w:val="24"/>
              </w:rPr>
            </w:pPr>
            <w:r w:rsidRPr="005625F5">
              <w:rPr>
                <w:rFonts w:ascii="Times New Roman" w:eastAsia="Times New Roman" w:hAnsi="Times New Roman" w:cs="Times New Roman"/>
                <w:color w:val="000000"/>
                <w:sz w:val="24"/>
                <w:szCs w:val="24"/>
              </w:rPr>
              <w:t>I(1)</w:t>
            </w:r>
          </w:p>
        </w:tc>
      </w:tr>
      <w:tr w:rsidR="005625F5" w:rsidRPr="005625F5" w14:paraId="207DFD50" w14:textId="77777777" w:rsidTr="00C01AE2">
        <w:trPr>
          <w:trHeight w:val="315"/>
        </w:trPr>
        <w:tc>
          <w:tcPr>
            <w:tcW w:w="9430" w:type="dxa"/>
            <w:gridSpan w:val="6"/>
            <w:tcBorders>
              <w:top w:val="single" w:sz="4" w:space="0" w:color="auto"/>
              <w:bottom w:val="single" w:sz="4" w:space="0" w:color="auto"/>
            </w:tcBorders>
            <w:noWrap/>
            <w:vAlign w:val="bottom"/>
          </w:tcPr>
          <w:p w14:paraId="221BD318" w14:textId="77777777" w:rsidR="005625F5" w:rsidRPr="00C01AE2" w:rsidRDefault="005625F5" w:rsidP="003A4654">
            <w:pPr>
              <w:autoSpaceDE w:val="0"/>
              <w:autoSpaceDN w:val="0"/>
              <w:adjustRightInd w:val="0"/>
              <w:spacing w:after="0" w:line="360" w:lineRule="auto"/>
              <w:rPr>
                <w:rFonts w:ascii="Times New Roman" w:eastAsia="NimbusRomNo9L-Regu" w:hAnsi="Times New Roman" w:cs="Times New Roman"/>
                <w:sz w:val="16"/>
                <w:szCs w:val="16"/>
              </w:rPr>
            </w:pPr>
            <w:r w:rsidRPr="00C01AE2">
              <w:rPr>
                <w:rFonts w:ascii="Times New Roman" w:eastAsia="NimbusRomNo9L-Regu" w:hAnsi="Times New Roman" w:cs="Times New Roman"/>
                <w:i/>
                <w:iCs/>
                <w:sz w:val="16"/>
                <w:szCs w:val="16"/>
              </w:rPr>
              <w:t>Note</w:t>
            </w:r>
            <w:r w:rsidRPr="00C01AE2">
              <w:rPr>
                <w:rFonts w:ascii="Times New Roman" w:eastAsia="NimbusRomNo9L-Regu" w:hAnsi="Times New Roman" w:cs="Times New Roman"/>
                <w:sz w:val="16"/>
                <w:szCs w:val="16"/>
              </w:rPr>
              <w:t>. Values in parentheses represent p-values. *** indicates significance at the 1% level.</w:t>
            </w:r>
          </w:p>
        </w:tc>
      </w:tr>
    </w:tbl>
    <w:p w14:paraId="1C6BA561" w14:textId="77777777" w:rsidR="005625F5" w:rsidRDefault="005625F5" w:rsidP="001743E3">
      <w:pPr>
        <w:autoSpaceDE w:val="0"/>
        <w:autoSpaceDN w:val="0"/>
        <w:adjustRightInd w:val="0"/>
        <w:spacing w:after="0" w:line="360" w:lineRule="auto"/>
        <w:jc w:val="both"/>
        <w:rPr>
          <w:rFonts w:ascii="Times New Roman" w:eastAsia="NimbusRomNo9L-Regu" w:hAnsi="Times New Roman" w:cs="Times New Roman"/>
          <w:sz w:val="24"/>
          <w:szCs w:val="24"/>
        </w:rPr>
      </w:pPr>
    </w:p>
    <w:p w14:paraId="661656F3" w14:textId="5B0400B7" w:rsidR="005625F5" w:rsidRDefault="001822CF" w:rsidP="001822CF">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822CF">
        <w:rPr>
          <w:rFonts w:ascii="Times New Roman" w:eastAsia="NimbusRomNo9L-Regu" w:hAnsi="Times New Roman" w:cs="Times New Roman"/>
          <w:sz w:val="24"/>
          <w:szCs w:val="24"/>
        </w:rPr>
        <w:t xml:space="preserve">From Table 2 the null hypothesis that any variable contains a unit root cannot be rejected at the level of any variable. This result matches the intuition drawn from the trend plots, which show that the variables possess stochastic trends. When the first difference is taken every variable becomes stationary at the one percent significance level in both the ADF and PP tests. Therefore each variable is integrated of order one, </w:t>
      </w:r>
      <w:proofErr w:type="gramStart"/>
      <w:r w:rsidRPr="001822CF">
        <w:rPr>
          <w:rFonts w:ascii="Times New Roman" w:eastAsia="NimbusRomNo9L-Regu" w:hAnsi="Times New Roman" w:cs="Times New Roman"/>
          <w:sz w:val="24"/>
          <w:szCs w:val="24"/>
        </w:rPr>
        <w:t>I(</w:t>
      </w:r>
      <w:proofErr w:type="gramEnd"/>
      <w:r w:rsidRPr="001822CF">
        <w:rPr>
          <w:rFonts w:ascii="Times New Roman" w:eastAsia="NimbusRomNo9L-Regu" w:hAnsi="Times New Roman" w:cs="Times New Roman"/>
          <w:sz w:val="24"/>
          <w:szCs w:val="24"/>
        </w:rPr>
        <w:t>1). This fact satisfies the prerequisite, for applying both the linear ARDL and NARDL bounds‑testing approaches.</w:t>
      </w:r>
    </w:p>
    <w:p w14:paraId="6979EF57" w14:textId="77777777" w:rsidR="0031556F" w:rsidRDefault="004D122A" w:rsidP="0031556F">
      <w:pPr>
        <w:pStyle w:val="Heading2"/>
        <w:rPr>
          <w:rFonts w:ascii="Times New Roman" w:eastAsia="NimbusRomNo9L-Regu" w:hAnsi="Times New Roman" w:cs="Times New Roman"/>
          <w:b/>
          <w:color w:val="auto"/>
          <w:sz w:val="24"/>
          <w:szCs w:val="24"/>
        </w:rPr>
      </w:pPr>
      <w:bookmarkStart w:id="57" w:name="_Toc240900562"/>
      <w:r w:rsidRPr="0031556F">
        <w:rPr>
          <w:rFonts w:ascii="Times New Roman" w:eastAsia="NimbusRomNo9L-Regu" w:hAnsi="Times New Roman" w:cs="Times New Roman"/>
          <w:b/>
          <w:color w:val="auto"/>
          <w:sz w:val="24"/>
          <w:szCs w:val="24"/>
        </w:rPr>
        <w:t>4.3 Stage 1: Linear ARDL Baseline Estimation</w:t>
      </w:r>
      <w:bookmarkEnd w:id="57"/>
      <w:r w:rsidRPr="0031556F">
        <w:rPr>
          <w:rFonts w:ascii="Times New Roman" w:eastAsia="NimbusRomNo9L-Regu" w:hAnsi="Times New Roman" w:cs="Times New Roman"/>
          <w:b/>
          <w:color w:val="auto"/>
          <w:sz w:val="24"/>
          <w:szCs w:val="24"/>
        </w:rPr>
        <w:t xml:space="preserve"> </w:t>
      </w:r>
    </w:p>
    <w:p w14:paraId="257B7AA7" w14:textId="00E50CB7" w:rsidR="001822CF" w:rsidRPr="001822CF" w:rsidRDefault="001822CF" w:rsidP="001822CF">
      <w:pPr>
        <w:spacing w:line="360" w:lineRule="auto"/>
        <w:jc w:val="both"/>
        <w:rPr>
          <w:rFonts w:ascii="Times New Roman" w:hAnsi="Times New Roman" w:cs="Times New Roman"/>
          <w:sz w:val="24"/>
          <w:szCs w:val="24"/>
        </w:rPr>
      </w:pPr>
      <w:r w:rsidRPr="001822CF">
        <w:rPr>
          <w:rFonts w:ascii="Times New Roman" w:hAnsi="Times New Roman" w:cs="Times New Roman"/>
          <w:sz w:val="24"/>
          <w:szCs w:val="24"/>
        </w:rPr>
        <w:t xml:space="preserve">The first step of the analysis is to estimate a simple ARDL model so that we have a symmetric baseline. The best lag length was chosen automatically using the Schwarz Information Criterion (SIC). We check whether a long‑run </w:t>
      </w:r>
      <w:proofErr w:type="spellStart"/>
      <w:r w:rsidRPr="001822CF">
        <w:rPr>
          <w:rFonts w:ascii="Times New Roman" w:hAnsi="Times New Roman" w:cs="Times New Roman"/>
          <w:sz w:val="24"/>
          <w:szCs w:val="24"/>
        </w:rPr>
        <w:t>cointegrating</w:t>
      </w:r>
      <w:proofErr w:type="spellEnd"/>
      <w:r w:rsidRPr="001822CF">
        <w:rPr>
          <w:rFonts w:ascii="Times New Roman" w:hAnsi="Times New Roman" w:cs="Times New Roman"/>
          <w:sz w:val="24"/>
          <w:szCs w:val="24"/>
        </w:rPr>
        <w:t xml:space="preserve"> relationship exists by using the </w:t>
      </w:r>
      <w:proofErr w:type="spellStart"/>
      <w:r w:rsidRPr="001822CF">
        <w:rPr>
          <w:rFonts w:ascii="Times New Roman" w:hAnsi="Times New Roman" w:cs="Times New Roman"/>
          <w:sz w:val="24"/>
          <w:szCs w:val="24"/>
        </w:rPr>
        <w:t>Pesaran</w:t>
      </w:r>
      <w:proofErr w:type="spellEnd"/>
      <w:r w:rsidRPr="001822CF">
        <w:rPr>
          <w:rFonts w:ascii="Times New Roman" w:hAnsi="Times New Roman" w:cs="Times New Roman"/>
          <w:sz w:val="24"/>
          <w:szCs w:val="24"/>
        </w:rPr>
        <w:t xml:space="preserve"> et al. (2001) F‑bounds test. The F‑bounds test shows a split between the aggregated or pegged trade balance and the floating regime trade balance. For the model and the India‑specific model, the F‑statistics (2.009 and 0.962 respectively) are below the lower bound I (0) at the 5% significance level. Therefore we cannot reject the hypothesis of no cointegration, which means there is no stable long‑run equilibrium between the trade balance, REER and GDP in these two regimes. On the hand the ROW model gives an F‑statistic of 5.731, which is higher than the upper bound I (1) of 3.87 at the 5% level </w:t>
      </w:r>
      <w:r w:rsidRPr="001822CF">
        <w:rPr>
          <w:rFonts w:ascii="Times New Roman" w:hAnsi="Times New Roman" w:cs="Times New Roman"/>
          <w:sz w:val="24"/>
          <w:szCs w:val="24"/>
        </w:rPr>
        <w:lastRenderedPageBreak/>
        <w:t>confirming that cointegration is present. The long‑run estimates, for the ROW model reveal that the REER coefficient is –1.767 and statistically significant while domestic GDP has an significant effect (–0.281). I notice that this supports the observation that rising domestic income expands the trade balance by boosting import demand.</w:t>
      </w:r>
    </w:p>
    <w:p w14:paraId="362D0A18" w14:textId="77777777" w:rsidR="000D236D" w:rsidRDefault="000D236D" w:rsidP="000D236D">
      <w:pPr>
        <w:pStyle w:val="Caption"/>
        <w:rPr>
          <w:rFonts w:ascii="Times New Roman" w:hAnsi="Times New Roman" w:cs="Times New Roman"/>
          <w:color w:val="auto"/>
          <w:sz w:val="24"/>
          <w:szCs w:val="24"/>
        </w:rPr>
      </w:pPr>
      <w:bookmarkStart w:id="58" w:name="_Toc240871022"/>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3</w:t>
      </w:r>
      <w:bookmarkEnd w:id="58"/>
      <w:r w:rsidRPr="000D236D">
        <w:rPr>
          <w:rFonts w:ascii="Times New Roman" w:hAnsi="Times New Roman" w:cs="Times New Roman"/>
          <w:b/>
          <w:i w:val="0"/>
          <w:color w:val="auto"/>
          <w:sz w:val="24"/>
          <w:szCs w:val="24"/>
        </w:rPr>
        <w:fldChar w:fldCharType="end"/>
      </w:r>
    </w:p>
    <w:p w14:paraId="0A7C07A3" w14:textId="684487FE" w:rsidR="004D122A" w:rsidRPr="000D236D" w:rsidRDefault="000D236D" w:rsidP="000D236D">
      <w:pPr>
        <w:pStyle w:val="Caption"/>
        <w:rPr>
          <w:rFonts w:ascii="Times New Roman" w:eastAsia="NimbusRomNo9L-Regu" w:hAnsi="Times New Roman" w:cs="Times New Roman"/>
          <w:color w:val="auto"/>
          <w:sz w:val="24"/>
          <w:szCs w:val="24"/>
        </w:rPr>
      </w:pPr>
      <w:r w:rsidRPr="000D236D">
        <w:rPr>
          <w:rFonts w:ascii="Times New Roman" w:hAnsi="Times New Roman" w:cs="Times New Roman"/>
          <w:color w:val="auto"/>
          <w:sz w:val="24"/>
          <w:szCs w:val="24"/>
        </w:rPr>
        <w:t>Linear ARDL Bound Test, Long</w:t>
      </w:r>
      <w:r w:rsidR="008756A4">
        <w:rPr>
          <w:rFonts w:ascii="Times New Roman" w:hAnsi="Times New Roman" w:cs="Times New Roman"/>
          <w:color w:val="auto"/>
          <w:sz w:val="24"/>
          <w:szCs w:val="24"/>
        </w:rPr>
        <w:t>-R</w:t>
      </w:r>
      <w:r w:rsidR="003404BD">
        <w:rPr>
          <w:rFonts w:ascii="Times New Roman" w:hAnsi="Times New Roman" w:cs="Times New Roman"/>
          <w:color w:val="auto"/>
          <w:sz w:val="24"/>
          <w:szCs w:val="24"/>
        </w:rPr>
        <w:t>un C</w:t>
      </w:r>
      <w:r w:rsidRPr="000D236D">
        <w:rPr>
          <w:rFonts w:ascii="Times New Roman" w:hAnsi="Times New Roman" w:cs="Times New Roman"/>
          <w:color w:val="auto"/>
          <w:sz w:val="24"/>
          <w:szCs w:val="24"/>
        </w:rPr>
        <w:t>oefficients, and Model Fit</w:t>
      </w:r>
    </w:p>
    <w:tbl>
      <w:tblPr>
        <w:tblW w:w="9537" w:type="dxa"/>
        <w:tblBorders>
          <w:top w:val="single" w:sz="4" w:space="0" w:color="auto"/>
          <w:bottom w:val="single" w:sz="4" w:space="0" w:color="auto"/>
        </w:tblBorders>
        <w:tblLook w:val="04A0" w:firstRow="1" w:lastRow="0" w:firstColumn="1" w:lastColumn="0" w:noHBand="0" w:noVBand="1"/>
      </w:tblPr>
      <w:tblGrid>
        <w:gridCol w:w="1320"/>
        <w:gridCol w:w="1056"/>
        <w:gridCol w:w="1330"/>
        <w:gridCol w:w="1280"/>
        <w:gridCol w:w="1260"/>
        <w:gridCol w:w="1763"/>
        <w:gridCol w:w="756"/>
        <w:gridCol w:w="772"/>
      </w:tblGrid>
      <w:tr w:rsidR="004D122A" w:rsidRPr="004D122A" w14:paraId="033F5FCA" w14:textId="77777777" w:rsidTr="004D122A">
        <w:trPr>
          <w:trHeight w:val="290"/>
        </w:trPr>
        <w:tc>
          <w:tcPr>
            <w:tcW w:w="1320" w:type="dxa"/>
            <w:tcBorders>
              <w:top w:val="single" w:sz="4" w:space="0" w:color="auto"/>
              <w:bottom w:val="single" w:sz="4" w:space="0" w:color="auto"/>
            </w:tcBorders>
            <w:hideMark/>
          </w:tcPr>
          <w:p w14:paraId="703F702B"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Model</w:t>
            </w:r>
          </w:p>
        </w:tc>
        <w:tc>
          <w:tcPr>
            <w:tcW w:w="1056" w:type="dxa"/>
            <w:tcBorders>
              <w:top w:val="single" w:sz="4" w:space="0" w:color="auto"/>
              <w:bottom w:val="single" w:sz="4" w:space="0" w:color="auto"/>
            </w:tcBorders>
            <w:hideMark/>
          </w:tcPr>
          <w:p w14:paraId="4CBF1B3B"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Selected ARDL</w:t>
            </w:r>
          </w:p>
        </w:tc>
        <w:tc>
          <w:tcPr>
            <w:tcW w:w="1330" w:type="dxa"/>
            <w:tcBorders>
              <w:top w:val="single" w:sz="4" w:space="0" w:color="auto"/>
              <w:bottom w:val="single" w:sz="4" w:space="0" w:color="auto"/>
            </w:tcBorders>
            <w:hideMark/>
          </w:tcPr>
          <w:p w14:paraId="5A8478C7"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F-Statistic</w:t>
            </w:r>
          </w:p>
        </w:tc>
        <w:tc>
          <w:tcPr>
            <w:tcW w:w="1280" w:type="dxa"/>
            <w:tcBorders>
              <w:top w:val="single" w:sz="4" w:space="0" w:color="auto"/>
              <w:bottom w:val="single" w:sz="4" w:space="0" w:color="auto"/>
            </w:tcBorders>
            <w:hideMark/>
          </w:tcPr>
          <w:p w14:paraId="271A5C09"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5% Lower Bound</w:t>
            </w:r>
          </w:p>
        </w:tc>
        <w:tc>
          <w:tcPr>
            <w:tcW w:w="1260" w:type="dxa"/>
            <w:tcBorders>
              <w:top w:val="single" w:sz="4" w:space="0" w:color="auto"/>
              <w:bottom w:val="single" w:sz="4" w:space="0" w:color="auto"/>
            </w:tcBorders>
            <w:hideMark/>
          </w:tcPr>
          <w:p w14:paraId="394994C5"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5% Upper Bound</w:t>
            </w:r>
          </w:p>
        </w:tc>
        <w:tc>
          <w:tcPr>
            <w:tcW w:w="1763" w:type="dxa"/>
            <w:tcBorders>
              <w:top w:val="single" w:sz="4" w:space="0" w:color="auto"/>
              <w:bottom w:val="single" w:sz="4" w:space="0" w:color="auto"/>
            </w:tcBorders>
            <w:hideMark/>
          </w:tcPr>
          <w:p w14:paraId="56DD18B1"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Cointegration?</w:t>
            </w:r>
          </w:p>
        </w:tc>
        <w:tc>
          <w:tcPr>
            <w:tcW w:w="756" w:type="dxa"/>
            <w:tcBorders>
              <w:top w:val="single" w:sz="4" w:space="0" w:color="auto"/>
              <w:bottom w:val="single" w:sz="4" w:space="0" w:color="auto"/>
            </w:tcBorders>
            <w:hideMark/>
          </w:tcPr>
          <w:p w14:paraId="7B0910F2"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R²</w:t>
            </w:r>
          </w:p>
        </w:tc>
        <w:tc>
          <w:tcPr>
            <w:tcW w:w="772" w:type="dxa"/>
            <w:tcBorders>
              <w:top w:val="single" w:sz="4" w:space="0" w:color="auto"/>
              <w:bottom w:val="single" w:sz="4" w:space="0" w:color="auto"/>
            </w:tcBorders>
            <w:hideMark/>
          </w:tcPr>
          <w:p w14:paraId="25DBFB2B"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Adj. R²</w:t>
            </w:r>
          </w:p>
        </w:tc>
      </w:tr>
      <w:tr w:rsidR="004D122A" w:rsidRPr="004D122A" w14:paraId="129F4678" w14:textId="77777777" w:rsidTr="004D122A">
        <w:trPr>
          <w:trHeight w:val="290"/>
        </w:trPr>
        <w:tc>
          <w:tcPr>
            <w:tcW w:w="1320" w:type="dxa"/>
            <w:tcBorders>
              <w:top w:val="single" w:sz="4" w:space="0" w:color="auto"/>
            </w:tcBorders>
            <w:noWrap/>
            <w:hideMark/>
          </w:tcPr>
          <w:p w14:paraId="314A8095"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Aggregate</w:t>
            </w:r>
          </w:p>
        </w:tc>
        <w:tc>
          <w:tcPr>
            <w:tcW w:w="1056" w:type="dxa"/>
            <w:tcBorders>
              <w:top w:val="single" w:sz="4" w:space="0" w:color="auto"/>
            </w:tcBorders>
            <w:noWrap/>
            <w:hideMark/>
          </w:tcPr>
          <w:p w14:paraId="12339074"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(2, 0, 0)</w:t>
            </w:r>
          </w:p>
        </w:tc>
        <w:tc>
          <w:tcPr>
            <w:tcW w:w="1330" w:type="dxa"/>
            <w:tcBorders>
              <w:top w:val="single" w:sz="4" w:space="0" w:color="auto"/>
            </w:tcBorders>
            <w:noWrap/>
            <w:hideMark/>
          </w:tcPr>
          <w:p w14:paraId="5F395EB9"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2.009</w:t>
            </w:r>
          </w:p>
        </w:tc>
        <w:tc>
          <w:tcPr>
            <w:tcW w:w="1280" w:type="dxa"/>
            <w:tcBorders>
              <w:top w:val="single" w:sz="4" w:space="0" w:color="auto"/>
            </w:tcBorders>
            <w:noWrap/>
            <w:hideMark/>
          </w:tcPr>
          <w:p w14:paraId="36F3BBF8"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3.100</w:t>
            </w:r>
          </w:p>
        </w:tc>
        <w:tc>
          <w:tcPr>
            <w:tcW w:w="1260" w:type="dxa"/>
            <w:tcBorders>
              <w:top w:val="single" w:sz="4" w:space="0" w:color="auto"/>
            </w:tcBorders>
            <w:noWrap/>
            <w:hideMark/>
          </w:tcPr>
          <w:p w14:paraId="3F7EEDFD"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3.870</w:t>
            </w:r>
          </w:p>
        </w:tc>
        <w:tc>
          <w:tcPr>
            <w:tcW w:w="1763" w:type="dxa"/>
            <w:tcBorders>
              <w:top w:val="single" w:sz="4" w:space="0" w:color="auto"/>
            </w:tcBorders>
            <w:noWrap/>
            <w:hideMark/>
          </w:tcPr>
          <w:p w14:paraId="037CD509"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No</w:t>
            </w:r>
          </w:p>
        </w:tc>
        <w:tc>
          <w:tcPr>
            <w:tcW w:w="756" w:type="dxa"/>
            <w:tcBorders>
              <w:top w:val="single" w:sz="4" w:space="0" w:color="auto"/>
            </w:tcBorders>
            <w:noWrap/>
            <w:hideMark/>
          </w:tcPr>
          <w:p w14:paraId="670570BE"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0.919</w:t>
            </w:r>
          </w:p>
        </w:tc>
        <w:tc>
          <w:tcPr>
            <w:tcW w:w="772" w:type="dxa"/>
            <w:tcBorders>
              <w:top w:val="single" w:sz="4" w:space="0" w:color="auto"/>
            </w:tcBorders>
            <w:noWrap/>
            <w:hideMark/>
          </w:tcPr>
          <w:p w14:paraId="56C304E2"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0.911</w:t>
            </w:r>
          </w:p>
        </w:tc>
      </w:tr>
      <w:tr w:rsidR="004D122A" w:rsidRPr="004D122A" w14:paraId="6FC62775" w14:textId="77777777" w:rsidTr="004D122A">
        <w:trPr>
          <w:trHeight w:val="290"/>
        </w:trPr>
        <w:tc>
          <w:tcPr>
            <w:tcW w:w="1320" w:type="dxa"/>
            <w:noWrap/>
            <w:hideMark/>
          </w:tcPr>
          <w:p w14:paraId="035F2072"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India</w:t>
            </w:r>
          </w:p>
        </w:tc>
        <w:tc>
          <w:tcPr>
            <w:tcW w:w="1056" w:type="dxa"/>
            <w:noWrap/>
            <w:hideMark/>
          </w:tcPr>
          <w:p w14:paraId="736C6763"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(1, 0, 0)</w:t>
            </w:r>
          </w:p>
        </w:tc>
        <w:tc>
          <w:tcPr>
            <w:tcW w:w="1330" w:type="dxa"/>
            <w:noWrap/>
            <w:hideMark/>
          </w:tcPr>
          <w:p w14:paraId="20C74717"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0.962</w:t>
            </w:r>
          </w:p>
        </w:tc>
        <w:tc>
          <w:tcPr>
            <w:tcW w:w="1280" w:type="dxa"/>
            <w:noWrap/>
            <w:hideMark/>
          </w:tcPr>
          <w:p w14:paraId="17FEF63B"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3.100</w:t>
            </w:r>
          </w:p>
        </w:tc>
        <w:tc>
          <w:tcPr>
            <w:tcW w:w="1260" w:type="dxa"/>
            <w:noWrap/>
            <w:hideMark/>
          </w:tcPr>
          <w:p w14:paraId="2B38E3BE"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3.870</w:t>
            </w:r>
          </w:p>
        </w:tc>
        <w:tc>
          <w:tcPr>
            <w:tcW w:w="1763" w:type="dxa"/>
            <w:noWrap/>
            <w:hideMark/>
          </w:tcPr>
          <w:p w14:paraId="4085AD3D"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No</w:t>
            </w:r>
          </w:p>
        </w:tc>
        <w:tc>
          <w:tcPr>
            <w:tcW w:w="756" w:type="dxa"/>
            <w:noWrap/>
            <w:hideMark/>
          </w:tcPr>
          <w:p w14:paraId="6353E65C"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0.836</w:t>
            </w:r>
          </w:p>
        </w:tc>
        <w:tc>
          <w:tcPr>
            <w:tcW w:w="772" w:type="dxa"/>
            <w:noWrap/>
            <w:hideMark/>
          </w:tcPr>
          <w:p w14:paraId="24B93229"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0.824</w:t>
            </w:r>
          </w:p>
        </w:tc>
      </w:tr>
      <w:tr w:rsidR="004D122A" w:rsidRPr="004D122A" w14:paraId="5FCB7C55" w14:textId="77777777" w:rsidTr="004D122A">
        <w:trPr>
          <w:trHeight w:val="290"/>
        </w:trPr>
        <w:tc>
          <w:tcPr>
            <w:tcW w:w="1320" w:type="dxa"/>
            <w:noWrap/>
            <w:hideMark/>
          </w:tcPr>
          <w:p w14:paraId="1FE4A82B"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ROW</w:t>
            </w:r>
          </w:p>
        </w:tc>
        <w:tc>
          <w:tcPr>
            <w:tcW w:w="1056" w:type="dxa"/>
            <w:noWrap/>
            <w:hideMark/>
          </w:tcPr>
          <w:p w14:paraId="22144C6B"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(2, 0, 0)</w:t>
            </w:r>
          </w:p>
        </w:tc>
        <w:tc>
          <w:tcPr>
            <w:tcW w:w="1330" w:type="dxa"/>
            <w:noWrap/>
            <w:hideMark/>
          </w:tcPr>
          <w:p w14:paraId="7FC473B1"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5.731</w:t>
            </w:r>
          </w:p>
        </w:tc>
        <w:tc>
          <w:tcPr>
            <w:tcW w:w="1280" w:type="dxa"/>
            <w:noWrap/>
            <w:hideMark/>
          </w:tcPr>
          <w:p w14:paraId="2E9750CD"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3.100</w:t>
            </w:r>
          </w:p>
        </w:tc>
        <w:tc>
          <w:tcPr>
            <w:tcW w:w="1260" w:type="dxa"/>
            <w:noWrap/>
            <w:hideMark/>
          </w:tcPr>
          <w:p w14:paraId="7E0399EB"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3.870</w:t>
            </w:r>
          </w:p>
        </w:tc>
        <w:tc>
          <w:tcPr>
            <w:tcW w:w="1763" w:type="dxa"/>
            <w:noWrap/>
            <w:hideMark/>
          </w:tcPr>
          <w:p w14:paraId="6B34B737"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Yes</w:t>
            </w:r>
          </w:p>
        </w:tc>
        <w:tc>
          <w:tcPr>
            <w:tcW w:w="756" w:type="dxa"/>
            <w:noWrap/>
            <w:hideMark/>
          </w:tcPr>
          <w:p w14:paraId="6065BA15"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0.826</w:t>
            </w:r>
          </w:p>
        </w:tc>
        <w:tc>
          <w:tcPr>
            <w:tcW w:w="772" w:type="dxa"/>
            <w:noWrap/>
            <w:hideMark/>
          </w:tcPr>
          <w:p w14:paraId="39A09045"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0.808</w:t>
            </w:r>
          </w:p>
        </w:tc>
      </w:tr>
    </w:tbl>
    <w:p w14:paraId="270B8F8C" w14:textId="77777777" w:rsidR="004D122A" w:rsidRDefault="004D122A" w:rsidP="003A4654">
      <w:pPr>
        <w:autoSpaceDE w:val="0"/>
        <w:autoSpaceDN w:val="0"/>
        <w:adjustRightInd w:val="0"/>
        <w:spacing w:after="0" w:line="360" w:lineRule="auto"/>
        <w:jc w:val="both"/>
        <w:rPr>
          <w:rFonts w:ascii="Times New Roman" w:eastAsia="NimbusRomNo9L-Regu" w:hAnsi="Times New Roman" w:cs="Times New Roman"/>
          <w:sz w:val="24"/>
          <w:szCs w:val="24"/>
        </w:rPr>
      </w:pPr>
    </w:p>
    <w:tbl>
      <w:tblPr>
        <w:tblW w:w="7416" w:type="dxa"/>
        <w:tblBorders>
          <w:top w:val="single" w:sz="4" w:space="0" w:color="auto"/>
          <w:bottom w:val="single" w:sz="4" w:space="0" w:color="auto"/>
        </w:tblBorders>
        <w:tblLook w:val="04A0" w:firstRow="1" w:lastRow="0" w:firstColumn="1" w:lastColumn="0" w:noHBand="0" w:noVBand="1"/>
      </w:tblPr>
      <w:tblGrid>
        <w:gridCol w:w="1440"/>
        <w:gridCol w:w="1336"/>
        <w:gridCol w:w="1660"/>
        <w:gridCol w:w="1660"/>
        <w:gridCol w:w="1320"/>
      </w:tblGrid>
      <w:tr w:rsidR="004D122A" w:rsidRPr="004D122A" w14:paraId="4F9F07B5" w14:textId="77777777" w:rsidTr="004D122A">
        <w:trPr>
          <w:trHeight w:val="290"/>
        </w:trPr>
        <w:tc>
          <w:tcPr>
            <w:tcW w:w="1440" w:type="dxa"/>
            <w:tcBorders>
              <w:top w:val="single" w:sz="4" w:space="0" w:color="auto"/>
              <w:bottom w:val="single" w:sz="4" w:space="0" w:color="auto"/>
            </w:tcBorders>
            <w:noWrap/>
            <w:hideMark/>
          </w:tcPr>
          <w:p w14:paraId="0F9A9B67"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Variable</w:t>
            </w:r>
          </w:p>
        </w:tc>
        <w:tc>
          <w:tcPr>
            <w:tcW w:w="1336" w:type="dxa"/>
            <w:tcBorders>
              <w:top w:val="single" w:sz="4" w:space="0" w:color="auto"/>
              <w:bottom w:val="single" w:sz="4" w:space="0" w:color="auto"/>
            </w:tcBorders>
            <w:noWrap/>
            <w:hideMark/>
          </w:tcPr>
          <w:p w14:paraId="39486B00"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Coefficient</w:t>
            </w:r>
          </w:p>
        </w:tc>
        <w:tc>
          <w:tcPr>
            <w:tcW w:w="1660" w:type="dxa"/>
            <w:tcBorders>
              <w:top w:val="single" w:sz="4" w:space="0" w:color="auto"/>
              <w:bottom w:val="single" w:sz="4" w:space="0" w:color="auto"/>
            </w:tcBorders>
            <w:noWrap/>
            <w:hideMark/>
          </w:tcPr>
          <w:p w14:paraId="2A3DBBC3"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Std. Error</w:t>
            </w:r>
          </w:p>
        </w:tc>
        <w:tc>
          <w:tcPr>
            <w:tcW w:w="1660" w:type="dxa"/>
            <w:tcBorders>
              <w:top w:val="single" w:sz="4" w:space="0" w:color="auto"/>
              <w:bottom w:val="single" w:sz="4" w:space="0" w:color="auto"/>
            </w:tcBorders>
            <w:noWrap/>
            <w:hideMark/>
          </w:tcPr>
          <w:p w14:paraId="1D58FCBC"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t-Statistic</w:t>
            </w:r>
          </w:p>
        </w:tc>
        <w:tc>
          <w:tcPr>
            <w:tcW w:w="1320" w:type="dxa"/>
            <w:tcBorders>
              <w:top w:val="single" w:sz="4" w:space="0" w:color="auto"/>
              <w:bottom w:val="single" w:sz="4" w:space="0" w:color="auto"/>
            </w:tcBorders>
            <w:noWrap/>
            <w:hideMark/>
          </w:tcPr>
          <w:p w14:paraId="79E48A6A" w14:textId="77777777" w:rsidR="004D122A" w:rsidRPr="004D122A" w:rsidRDefault="004D122A" w:rsidP="003A4654">
            <w:pPr>
              <w:spacing w:line="360" w:lineRule="auto"/>
              <w:jc w:val="center"/>
              <w:rPr>
                <w:rFonts w:ascii="Times New Roman" w:eastAsia="Times New Roman" w:hAnsi="Times New Roman" w:cs="Times New Roman"/>
                <w:b/>
                <w:bCs/>
                <w:sz w:val="24"/>
                <w:szCs w:val="24"/>
              </w:rPr>
            </w:pPr>
            <w:r w:rsidRPr="004D122A">
              <w:rPr>
                <w:rFonts w:ascii="Times New Roman" w:eastAsia="Times New Roman" w:hAnsi="Times New Roman" w:cs="Times New Roman"/>
                <w:b/>
                <w:bCs/>
                <w:sz w:val="24"/>
                <w:szCs w:val="24"/>
              </w:rPr>
              <w:t>Prob.</w:t>
            </w:r>
          </w:p>
        </w:tc>
      </w:tr>
      <w:tr w:rsidR="004D122A" w:rsidRPr="004D122A" w14:paraId="2460A71B" w14:textId="77777777" w:rsidTr="004D122A">
        <w:trPr>
          <w:trHeight w:val="290"/>
        </w:trPr>
        <w:tc>
          <w:tcPr>
            <w:tcW w:w="1440" w:type="dxa"/>
            <w:tcBorders>
              <w:top w:val="single" w:sz="4" w:space="0" w:color="auto"/>
            </w:tcBorders>
            <w:noWrap/>
            <w:hideMark/>
          </w:tcPr>
          <w:p w14:paraId="22F786B1"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 xml:space="preserve">ln </w:t>
            </w:r>
            <w:proofErr w:type="spellStart"/>
            <w:r w:rsidRPr="004D122A">
              <w:rPr>
                <w:rFonts w:ascii="Times New Roman" w:eastAsia="Times New Roman" w:hAnsi="Times New Roman" w:cs="Times New Roman"/>
                <w:color w:val="000000"/>
                <w:sz w:val="24"/>
                <w:szCs w:val="24"/>
              </w:rPr>
              <w:t>reer</w:t>
            </w:r>
            <w:proofErr w:type="spellEnd"/>
          </w:p>
        </w:tc>
        <w:tc>
          <w:tcPr>
            <w:tcW w:w="1336" w:type="dxa"/>
            <w:tcBorders>
              <w:top w:val="single" w:sz="4" w:space="0" w:color="auto"/>
            </w:tcBorders>
            <w:noWrap/>
            <w:hideMark/>
          </w:tcPr>
          <w:p w14:paraId="0CF70946"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-1.767</w:t>
            </w:r>
          </w:p>
        </w:tc>
        <w:tc>
          <w:tcPr>
            <w:tcW w:w="1660" w:type="dxa"/>
            <w:tcBorders>
              <w:top w:val="single" w:sz="4" w:space="0" w:color="auto"/>
            </w:tcBorders>
            <w:noWrap/>
            <w:hideMark/>
          </w:tcPr>
          <w:p w14:paraId="7C2B7527"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0.291</w:t>
            </w:r>
          </w:p>
        </w:tc>
        <w:tc>
          <w:tcPr>
            <w:tcW w:w="1660" w:type="dxa"/>
            <w:tcBorders>
              <w:top w:val="single" w:sz="4" w:space="0" w:color="auto"/>
            </w:tcBorders>
            <w:noWrap/>
            <w:hideMark/>
          </w:tcPr>
          <w:p w14:paraId="2A3A583F"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-6.059</w:t>
            </w:r>
          </w:p>
        </w:tc>
        <w:tc>
          <w:tcPr>
            <w:tcW w:w="1320" w:type="dxa"/>
            <w:tcBorders>
              <w:top w:val="single" w:sz="4" w:space="0" w:color="auto"/>
            </w:tcBorders>
            <w:noWrap/>
            <w:hideMark/>
          </w:tcPr>
          <w:p w14:paraId="1B584520" w14:textId="598575D6"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0.000</w:t>
            </w:r>
            <w:r w:rsidR="004E5132">
              <w:rPr>
                <w:rFonts w:ascii="Times New Roman" w:eastAsia="Times New Roman" w:hAnsi="Times New Roman" w:cs="Times New Roman"/>
                <w:color w:val="000000"/>
                <w:sz w:val="24"/>
                <w:szCs w:val="24"/>
              </w:rPr>
              <w:t>***</w:t>
            </w:r>
          </w:p>
        </w:tc>
      </w:tr>
      <w:tr w:rsidR="004D122A" w:rsidRPr="004D122A" w14:paraId="4C03F3F7" w14:textId="77777777" w:rsidTr="004D122A">
        <w:trPr>
          <w:trHeight w:val="290"/>
        </w:trPr>
        <w:tc>
          <w:tcPr>
            <w:tcW w:w="1440" w:type="dxa"/>
            <w:noWrap/>
            <w:hideMark/>
          </w:tcPr>
          <w:p w14:paraId="2AF77F6A"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 xml:space="preserve">ln </w:t>
            </w:r>
            <w:proofErr w:type="spellStart"/>
            <w:r w:rsidRPr="004D122A">
              <w:rPr>
                <w:rFonts w:ascii="Times New Roman" w:eastAsia="Times New Roman" w:hAnsi="Times New Roman" w:cs="Times New Roman"/>
                <w:color w:val="000000"/>
                <w:sz w:val="24"/>
                <w:szCs w:val="24"/>
              </w:rPr>
              <w:t>nepal</w:t>
            </w:r>
            <w:proofErr w:type="spellEnd"/>
            <w:r w:rsidRPr="004D122A">
              <w:rPr>
                <w:rFonts w:ascii="Times New Roman" w:eastAsia="Times New Roman" w:hAnsi="Times New Roman" w:cs="Times New Roman"/>
                <w:color w:val="000000"/>
                <w:sz w:val="24"/>
                <w:szCs w:val="24"/>
              </w:rPr>
              <w:t xml:space="preserve"> </w:t>
            </w:r>
            <w:proofErr w:type="spellStart"/>
            <w:r w:rsidRPr="004D122A">
              <w:rPr>
                <w:rFonts w:ascii="Times New Roman" w:eastAsia="Times New Roman" w:hAnsi="Times New Roman" w:cs="Times New Roman"/>
                <w:color w:val="000000"/>
                <w:sz w:val="24"/>
                <w:szCs w:val="24"/>
              </w:rPr>
              <w:t>gdp</w:t>
            </w:r>
            <w:proofErr w:type="spellEnd"/>
          </w:p>
        </w:tc>
        <w:tc>
          <w:tcPr>
            <w:tcW w:w="1336" w:type="dxa"/>
            <w:noWrap/>
            <w:hideMark/>
          </w:tcPr>
          <w:p w14:paraId="73DFDFB8"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-0.281</w:t>
            </w:r>
          </w:p>
        </w:tc>
        <w:tc>
          <w:tcPr>
            <w:tcW w:w="1660" w:type="dxa"/>
            <w:noWrap/>
            <w:hideMark/>
          </w:tcPr>
          <w:p w14:paraId="6E968A5B"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0.049</w:t>
            </w:r>
          </w:p>
        </w:tc>
        <w:tc>
          <w:tcPr>
            <w:tcW w:w="1660" w:type="dxa"/>
            <w:noWrap/>
            <w:hideMark/>
          </w:tcPr>
          <w:p w14:paraId="2046B049"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-5.632</w:t>
            </w:r>
          </w:p>
        </w:tc>
        <w:tc>
          <w:tcPr>
            <w:tcW w:w="1320" w:type="dxa"/>
            <w:noWrap/>
            <w:hideMark/>
          </w:tcPr>
          <w:p w14:paraId="52E5914C" w14:textId="3DA4B41E"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0.000</w:t>
            </w:r>
            <w:r w:rsidR="004E5132">
              <w:rPr>
                <w:rFonts w:ascii="Times New Roman" w:eastAsia="Times New Roman" w:hAnsi="Times New Roman" w:cs="Times New Roman"/>
                <w:color w:val="000000"/>
                <w:sz w:val="24"/>
                <w:szCs w:val="24"/>
              </w:rPr>
              <w:t>***</w:t>
            </w:r>
          </w:p>
        </w:tc>
      </w:tr>
      <w:tr w:rsidR="004D122A" w:rsidRPr="004D122A" w14:paraId="47BCB118" w14:textId="77777777" w:rsidTr="004D122A">
        <w:trPr>
          <w:trHeight w:val="290"/>
        </w:trPr>
        <w:tc>
          <w:tcPr>
            <w:tcW w:w="1440" w:type="dxa"/>
            <w:tcBorders>
              <w:bottom w:val="single" w:sz="4" w:space="0" w:color="auto"/>
            </w:tcBorders>
            <w:noWrap/>
            <w:hideMark/>
          </w:tcPr>
          <w:p w14:paraId="4EB31F06"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C</w:t>
            </w:r>
          </w:p>
        </w:tc>
        <w:tc>
          <w:tcPr>
            <w:tcW w:w="1336" w:type="dxa"/>
            <w:tcBorders>
              <w:bottom w:val="single" w:sz="4" w:space="0" w:color="auto"/>
            </w:tcBorders>
            <w:noWrap/>
            <w:hideMark/>
          </w:tcPr>
          <w:p w14:paraId="48BA1048"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5.745</w:t>
            </w:r>
          </w:p>
        </w:tc>
        <w:tc>
          <w:tcPr>
            <w:tcW w:w="1660" w:type="dxa"/>
            <w:tcBorders>
              <w:bottom w:val="single" w:sz="4" w:space="0" w:color="auto"/>
            </w:tcBorders>
            <w:noWrap/>
            <w:hideMark/>
          </w:tcPr>
          <w:p w14:paraId="250F7199"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0.609</w:t>
            </w:r>
          </w:p>
        </w:tc>
        <w:tc>
          <w:tcPr>
            <w:tcW w:w="1660" w:type="dxa"/>
            <w:tcBorders>
              <w:bottom w:val="single" w:sz="4" w:space="0" w:color="auto"/>
            </w:tcBorders>
            <w:noWrap/>
            <w:hideMark/>
          </w:tcPr>
          <w:p w14:paraId="5C85D372" w14:textId="77777777"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9.421</w:t>
            </w:r>
          </w:p>
        </w:tc>
        <w:tc>
          <w:tcPr>
            <w:tcW w:w="1320" w:type="dxa"/>
            <w:tcBorders>
              <w:bottom w:val="single" w:sz="4" w:space="0" w:color="auto"/>
            </w:tcBorders>
            <w:noWrap/>
            <w:hideMark/>
          </w:tcPr>
          <w:p w14:paraId="150DA697" w14:textId="729EC068" w:rsidR="004D122A" w:rsidRPr="004D122A" w:rsidRDefault="004D122A" w:rsidP="003A4654">
            <w:pPr>
              <w:spacing w:line="360" w:lineRule="auto"/>
              <w:jc w:val="center"/>
              <w:rPr>
                <w:rFonts w:ascii="Times New Roman" w:eastAsia="Times New Roman" w:hAnsi="Times New Roman" w:cs="Times New Roman"/>
                <w:color w:val="000000"/>
                <w:sz w:val="24"/>
                <w:szCs w:val="24"/>
              </w:rPr>
            </w:pPr>
            <w:r w:rsidRPr="004D122A">
              <w:rPr>
                <w:rFonts w:ascii="Times New Roman" w:eastAsia="Times New Roman" w:hAnsi="Times New Roman" w:cs="Times New Roman"/>
                <w:color w:val="000000"/>
                <w:sz w:val="24"/>
                <w:szCs w:val="24"/>
              </w:rPr>
              <w:t>0.000</w:t>
            </w:r>
            <w:r w:rsidR="004E5132">
              <w:rPr>
                <w:rFonts w:ascii="Times New Roman" w:eastAsia="Times New Roman" w:hAnsi="Times New Roman" w:cs="Times New Roman"/>
                <w:color w:val="000000"/>
                <w:sz w:val="24"/>
                <w:szCs w:val="24"/>
              </w:rPr>
              <w:t>***</w:t>
            </w:r>
          </w:p>
        </w:tc>
      </w:tr>
      <w:tr w:rsidR="004D122A" w:rsidRPr="004D122A" w14:paraId="64B412A4" w14:textId="77777777" w:rsidTr="00190DC4">
        <w:trPr>
          <w:trHeight w:val="290"/>
        </w:trPr>
        <w:tc>
          <w:tcPr>
            <w:tcW w:w="7416" w:type="dxa"/>
            <w:gridSpan w:val="5"/>
            <w:tcBorders>
              <w:top w:val="single" w:sz="4" w:space="0" w:color="auto"/>
              <w:bottom w:val="single" w:sz="4" w:space="0" w:color="auto"/>
            </w:tcBorders>
            <w:noWrap/>
          </w:tcPr>
          <w:p w14:paraId="6A4142FF" w14:textId="62C38C4E" w:rsidR="004D122A" w:rsidRPr="00B7185E" w:rsidRDefault="00B7185E" w:rsidP="001743E3">
            <w:pPr>
              <w:spacing w:line="360" w:lineRule="auto"/>
              <w:jc w:val="both"/>
              <w:rPr>
                <w:rFonts w:ascii="Times New Roman" w:eastAsia="Times New Roman" w:hAnsi="Times New Roman" w:cs="Times New Roman"/>
                <w:color w:val="000000"/>
                <w:sz w:val="16"/>
                <w:szCs w:val="16"/>
              </w:rPr>
            </w:pPr>
            <w:r w:rsidRPr="00B7185E">
              <w:rPr>
                <w:rFonts w:ascii="Times New Roman" w:eastAsia="Times New Roman" w:hAnsi="Times New Roman" w:cs="Times New Roman"/>
                <w:i/>
                <w:iCs/>
                <w:color w:val="000000"/>
                <w:sz w:val="16"/>
                <w:szCs w:val="16"/>
              </w:rPr>
              <w:t>Note.</w:t>
            </w:r>
            <w:r w:rsidRPr="00B7185E">
              <w:rPr>
                <w:rFonts w:ascii="Times New Roman" w:eastAsia="Times New Roman" w:hAnsi="Times New Roman" w:cs="Times New Roman"/>
                <w:color w:val="000000"/>
                <w:sz w:val="16"/>
                <w:szCs w:val="16"/>
              </w:rPr>
              <w:t xml:space="preserve"> The critical bounds values are based on the 5% significance level. *** indicates statistical significance at the 1% level.</w:t>
            </w:r>
          </w:p>
        </w:tc>
      </w:tr>
    </w:tbl>
    <w:p w14:paraId="20ED73EA" w14:textId="77777777" w:rsidR="004D122A" w:rsidRDefault="004D122A" w:rsidP="001743E3">
      <w:pPr>
        <w:autoSpaceDE w:val="0"/>
        <w:autoSpaceDN w:val="0"/>
        <w:adjustRightInd w:val="0"/>
        <w:spacing w:after="0" w:line="360" w:lineRule="auto"/>
        <w:jc w:val="both"/>
        <w:rPr>
          <w:rFonts w:ascii="Times New Roman" w:eastAsia="NimbusRomNo9L-Regu" w:hAnsi="Times New Roman" w:cs="Times New Roman"/>
          <w:sz w:val="24"/>
          <w:szCs w:val="24"/>
        </w:rPr>
      </w:pPr>
    </w:p>
    <w:p w14:paraId="66D61C29" w14:textId="77777777" w:rsidR="004D122A" w:rsidRPr="0031556F" w:rsidRDefault="004D122A" w:rsidP="0031556F">
      <w:pPr>
        <w:pStyle w:val="Heading2"/>
        <w:rPr>
          <w:rFonts w:ascii="Times New Roman" w:eastAsia="NimbusRomNo9L-Regu" w:hAnsi="Times New Roman" w:cs="Times New Roman"/>
          <w:b/>
          <w:color w:val="auto"/>
          <w:sz w:val="24"/>
          <w:szCs w:val="24"/>
        </w:rPr>
      </w:pPr>
      <w:bookmarkStart w:id="59" w:name="_Toc240900563"/>
      <w:r w:rsidRPr="0031556F">
        <w:rPr>
          <w:rFonts w:ascii="Times New Roman" w:eastAsia="NimbusRomNo9L-Regu" w:hAnsi="Times New Roman" w:cs="Times New Roman"/>
          <w:b/>
          <w:color w:val="auto"/>
          <w:sz w:val="24"/>
          <w:szCs w:val="24"/>
        </w:rPr>
        <w:t>4.4 Stage 2: Error Correction Model (ECM) Estimation</w:t>
      </w:r>
      <w:bookmarkEnd w:id="59"/>
      <w:r w:rsidRPr="0031556F">
        <w:rPr>
          <w:rFonts w:ascii="Times New Roman" w:eastAsia="NimbusRomNo9L-Regu" w:hAnsi="Times New Roman" w:cs="Times New Roman"/>
          <w:b/>
          <w:color w:val="auto"/>
          <w:sz w:val="24"/>
          <w:szCs w:val="24"/>
        </w:rPr>
        <w:t xml:space="preserve"> </w:t>
      </w:r>
    </w:p>
    <w:p w14:paraId="660B56B4" w14:textId="380809BB" w:rsidR="001822CF" w:rsidRDefault="001822CF" w:rsidP="001822CF">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822CF">
        <w:rPr>
          <w:rFonts w:ascii="Times New Roman" w:eastAsia="NimbusRomNo9L-Regu" w:hAnsi="Times New Roman" w:cs="Times New Roman"/>
          <w:sz w:val="24"/>
          <w:szCs w:val="24"/>
        </w:rPr>
        <w:t xml:space="preserve">On the bounds test results the Error Correction Model or ECM was derived to capture the short‑run dynamics and the speed of adjustment back to the long‑run equilibrium. The lagged error correction term or ECT was extracted from the conditional error correction regression. For the ROW model the ECT coefficient is –0.839 which is highly significant and correctly signed. This indicates a speed of convergence to the long‑run equilibrium adjusting approximately </w:t>
      </w:r>
      <w:r>
        <w:rPr>
          <w:rFonts w:ascii="Times New Roman" w:eastAsia="NimbusRomNo9L-Regu" w:hAnsi="Times New Roman" w:cs="Times New Roman"/>
          <w:sz w:val="24"/>
          <w:szCs w:val="24"/>
        </w:rPr>
        <w:t>83.9%</w:t>
      </w:r>
      <w:r w:rsidRPr="001822CF">
        <w:rPr>
          <w:rFonts w:ascii="Times New Roman" w:eastAsia="NimbusRomNo9L-Regu" w:hAnsi="Times New Roman" w:cs="Times New Roman"/>
          <w:sz w:val="24"/>
          <w:szCs w:val="24"/>
        </w:rPr>
        <w:t xml:space="preserve"> of the disequilibrium in each period. For the model and the India model despite the lack of cointegration established by the </w:t>
      </w:r>
      <w:r w:rsidRPr="001822CF">
        <w:rPr>
          <w:rFonts w:ascii="Times New Roman" w:eastAsia="NimbusRomNo9L-Regu" w:hAnsi="Times New Roman" w:cs="Times New Roman"/>
          <w:sz w:val="24"/>
          <w:szCs w:val="24"/>
        </w:rPr>
        <w:lastRenderedPageBreak/>
        <w:t xml:space="preserve">F‑bounds test the ECT terms are negative and weakly significant. This anomaly is common in samples with T </w:t>
      </w:r>
      <w:r>
        <w:rPr>
          <w:rFonts w:ascii="Times New Roman" w:eastAsia="NimbusRomNo9L-Regu" w:hAnsi="Times New Roman" w:cs="Times New Roman"/>
          <w:sz w:val="24"/>
          <w:szCs w:val="24"/>
        </w:rPr>
        <w:t>= 43</w:t>
      </w:r>
      <w:r w:rsidRPr="001822CF">
        <w:rPr>
          <w:rFonts w:ascii="Times New Roman" w:eastAsia="NimbusRomNo9L-Regu" w:hAnsi="Times New Roman" w:cs="Times New Roman"/>
          <w:sz w:val="24"/>
          <w:szCs w:val="24"/>
        </w:rPr>
        <w:t xml:space="preserve">, where the t‑test on the ECT may possess more power than the F‑bounds test as noted by </w:t>
      </w:r>
      <w:r>
        <w:rPr>
          <w:rFonts w:ascii="Times New Roman" w:eastAsia="NimbusRomNo9L-Regu" w:hAnsi="Times New Roman" w:cs="Times New Roman"/>
          <w:sz w:val="24"/>
          <w:szCs w:val="24"/>
        </w:rPr>
        <w:t>(</w:t>
      </w:r>
      <w:proofErr w:type="spellStart"/>
      <w:r w:rsidRPr="00B7185E">
        <w:rPr>
          <w:rFonts w:ascii="Times New Roman" w:eastAsia="NimbusRomNo9L-Regu" w:hAnsi="Times New Roman" w:cs="Times New Roman"/>
          <w:sz w:val="24"/>
          <w:szCs w:val="24"/>
        </w:rPr>
        <w:t>Kremers</w:t>
      </w:r>
      <w:proofErr w:type="spellEnd"/>
      <w:r w:rsidRPr="00B7185E">
        <w:rPr>
          <w:rFonts w:ascii="Times New Roman" w:eastAsia="NimbusRomNo9L-Regu" w:hAnsi="Times New Roman" w:cs="Times New Roman"/>
          <w:sz w:val="24"/>
          <w:szCs w:val="24"/>
        </w:rPr>
        <w:t xml:space="preserve"> et al.</w:t>
      </w:r>
      <w:r>
        <w:rPr>
          <w:rFonts w:ascii="Times New Roman" w:eastAsia="NimbusRomNo9L-Regu" w:hAnsi="Times New Roman" w:cs="Times New Roman"/>
          <w:sz w:val="24"/>
          <w:szCs w:val="24"/>
        </w:rPr>
        <w:t xml:space="preserve">, </w:t>
      </w:r>
      <w:r w:rsidRPr="00B7185E">
        <w:rPr>
          <w:rFonts w:ascii="Times New Roman" w:eastAsia="NimbusRomNo9L-Regu" w:hAnsi="Times New Roman" w:cs="Times New Roman"/>
          <w:sz w:val="24"/>
          <w:szCs w:val="24"/>
        </w:rPr>
        <w:t>1992)</w:t>
      </w:r>
      <w:r w:rsidRPr="001822CF">
        <w:rPr>
          <w:rFonts w:ascii="Times New Roman" w:eastAsia="NimbusRomNo9L-Regu" w:hAnsi="Times New Roman" w:cs="Times New Roman"/>
          <w:sz w:val="24"/>
          <w:szCs w:val="24"/>
        </w:rPr>
        <w:t>. However strictly adhering to the bounds testing protocol the J‑Curve interpretation is only fully applicable, to the ROW regime.</w:t>
      </w:r>
    </w:p>
    <w:p w14:paraId="05858901" w14:textId="77777777" w:rsidR="000D236D" w:rsidRDefault="000D236D" w:rsidP="000D236D">
      <w:pPr>
        <w:pStyle w:val="Caption"/>
        <w:rPr>
          <w:rFonts w:ascii="Times New Roman" w:hAnsi="Times New Roman" w:cs="Times New Roman"/>
          <w:color w:val="auto"/>
          <w:sz w:val="24"/>
          <w:szCs w:val="24"/>
        </w:rPr>
      </w:pPr>
      <w:bookmarkStart w:id="60" w:name="_Toc240871023"/>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4</w:t>
      </w:r>
      <w:bookmarkEnd w:id="60"/>
      <w:r w:rsidRPr="000D236D">
        <w:rPr>
          <w:rFonts w:ascii="Times New Roman" w:hAnsi="Times New Roman" w:cs="Times New Roman"/>
          <w:b/>
          <w:i w:val="0"/>
          <w:color w:val="auto"/>
          <w:sz w:val="24"/>
          <w:szCs w:val="24"/>
        </w:rPr>
        <w:fldChar w:fldCharType="end"/>
      </w:r>
      <w:r w:rsidRPr="000D236D">
        <w:rPr>
          <w:rFonts w:ascii="Times New Roman" w:hAnsi="Times New Roman" w:cs="Times New Roman"/>
          <w:color w:val="auto"/>
          <w:sz w:val="24"/>
          <w:szCs w:val="24"/>
        </w:rPr>
        <w:t xml:space="preserve"> </w:t>
      </w:r>
    </w:p>
    <w:p w14:paraId="026F6CB1" w14:textId="48C08F44" w:rsidR="00B7185E" w:rsidRPr="000D236D" w:rsidRDefault="008756A4" w:rsidP="000D236D">
      <w:pPr>
        <w:pStyle w:val="Caption"/>
        <w:rPr>
          <w:rFonts w:ascii="Times New Roman" w:eastAsia="NimbusRomNo9L-Regu" w:hAnsi="Times New Roman" w:cs="Times New Roman"/>
          <w:color w:val="auto"/>
          <w:sz w:val="24"/>
          <w:szCs w:val="24"/>
        </w:rPr>
      </w:pPr>
      <w:r>
        <w:rPr>
          <w:rFonts w:ascii="Times New Roman" w:hAnsi="Times New Roman" w:cs="Times New Roman"/>
          <w:color w:val="auto"/>
          <w:sz w:val="24"/>
          <w:szCs w:val="24"/>
        </w:rPr>
        <w:t>Short-Run and Long-R</w:t>
      </w:r>
      <w:r w:rsidR="000D236D" w:rsidRPr="000D236D">
        <w:rPr>
          <w:rFonts w:ascii="Times New Roman" w:hAnsi="Times New Roman" w:cs="Times New Roman"/>
          <w:color w:val="auto"/>
          <w:sz w:val="24"/>
          <w:szCs w:val="24"/>
        </w:rPr>
        <w:t xml:space="preserve">un </w:t>
      </w:r>
      <w:r>
        <w:rPr>
          <w:rFonts w:ascii="Times New Roman" w:hAnsi="Times New Roman" w:cs="Times New Roman"/>
          <w:color w:val="auto"/>
          <w:sz w:val="24"/>
          <w:szCs w:val="24"/>
        </w:rPr>
        <w:t>A</w:t>
      </w:r>
      <w:r w:rsidR="000D236D" w:rsidRPr="000D236D">
        <w:rPr>
          <w:rFonts w:ascii="Times New Roman" w:hAnsi="Times New Roman" w:cs="Times New Roman"/>
          <w:color w:val="auto"/>
          <w:sz w:val="24"/>
          <w:szCs w:val="24"/>
        </w:rPr>
        <w:t xml:space="preserve">djustment </w:t>
      </w:r>
      <w:r>
        <w:rPr>
          <w:rFonts w:ascii="Times New Roman" w:hAnsi="Times New Roman" w:cs="Times New Roman"/>
          <w:color w:val="auto"/>
          <w:sz w:val="24"/>
          <w:szCs w:val="24"/>
        </w:rPr>
        <w:t>D</w:t>
      </w:r>
      <w:r w:rsidR="000D236D" w:rsidRPr="000D236D">
        <w:rPr>
          <w:rFonts w:ascii="Times New Roman" w:hAnsi="Times New Roman" w:cs="Times New Roman"/>
          <w:color w:val="auto"/>
          <w:sz w:val="24"/>
          <w:szCs w:val="24"/>
        </w:rPr>
        <w:t>ynamics</w:t>
      </w:r>
    </w:p>
    <w:tbl>
      <w:tblPr>
        <w:tblW w:w="7943" w:type="dxa"/>
        <w:tblLook w:val="04A0" w:firstRow="1" w:lastRow="0" w:firstColumn="1" w:lastColumn="0" w:noHBand="0" w:noVBand="1"/>
      </w:tblPr>
      <w:tblGrid>
        <w:gridCol w:w="1216"/>
        <w:gridCol w:w="1336"/>
        <w:gridCol w:w="1116"/>
        <w:gridCol w:w="2063"/>
        <w:gridCol w:w="1096"/>
        <w:gridCol w:w="1116"/>
      </w:tblGrid>
      <w:tr w:rsidR="00B7185E" w:rsidRPr="00B7185E" w14:paraId="1C37A587" w14:textId="77777777" w:rsidTr="00B7185E">
        <w:trPr>
          <w:trHeight w:val="310"/>
        </w:trPr>
        <w:tc>
          <w:tcPr>
            <w:tcW w:w="1216" w:type="dxa"/>
            <w:tcBorders>
              <w:top w:val="single" w:sz="4" w:space="0" w:color="auto"/>
              <w:left w:val="nil"/>
              <w:bottom w:val="nil"/>
              <w:right w:val="nil"/>
            </w:tcBorders>
            <w:noWrap/>
            <w:vAlign w:val="bottom"/>
            <w:hideMark/>
          </w:tcPr>
          <w:p w14:paraId="3F01472F"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Model</w:t>
            </w:r>
          </w:p>
        </w:tc>
        <w:tc>
          <w:tcPr>
            <w:tcW w:w="2452" w:type="dxa"/>
            <w:gridSpan w:val="2"/>
            <w:tcBorders>
              <w:top w:val="single" w:sz="4" w:space="0" w:color="auto"/>
              <w:left w:val="nil"/>
              <w:bottom w:val="nil"/>
              <w:right w:val="nil"/>
            </w:tcBorders>
            <w:noWrap/>
            <w:vAlign w:val="bottom"/>
            <w:hideMark/>
          </w:tcPr>
          <w:p w14:paraId="2F149A09"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Short Run REER</w:t>
            </w:r>
          </w:p>
        </w:tc>
        <w:tc>
          <w:tcPr>
            <w:tcW w:w="4275" w:type="dxa"/>
            <w:gridSpan w:val="3"/>
            <w:tcBorders>
              <w:top w:val="single" w:sz="4" w:space="0" w:color="auto"/>
              <w:left w:val="nil"/>
              <w:bottom w:val="nil"/>
              <w:right w:val="nil"/>
            </w:tcBorders>
            <w:noWrap/>
            <w:vAlign w:val="bottom"/>
            <w:hideMark/>
          </w:tcPr>
          <w:p w14:paraId="44661B71"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Error Correction Term</w:t>
            </w:r>
          </w:p>
        </w:tc>
      </w:tr>
      <w:tr w:rsidR="00B7185E" w:rsidRPr="00B7185E" w14:paraId="2583EF1E" w14:textId="77777777" w:rsidTr="00B7185E">
        <w:trPr>
          <w:trHeight w:val="310"/>
        </w:trPr>
        <w:tc>
          <w:tcPr>
            <w:tcW w:w="1216" w:type="dxa"/>
            <w:tcBorders>
              <w:top w:val="nil"/>
              <w:left w:val="nil"/>
              <w:bottom w:val="nil"/>
              <w:right w:val="nil"/>
            </w:tcBorders>
            <w:noWrap/>
            <w:vAlign w:val="bottom"/>
            <w:hideMark/>
          </w:tcPr>
          <w:p w14:paraId="1DD5FFF7"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p>
        </w:tc>
        <w:tc>
          <w:tcPr>
            <w:tcW w:w="1336" w:type="dxa"/>
            <w:tcBorders>
              <w:top w:val="single" w:sz="4" w:space="0" w:color="auto"/>
              <w:left w:val="nil"/>
              <w:bottom w:val="single" w:sz="4" w:space="0" w:color="auto"/>
              <w:right w:val="nil"/>
            </w:tcBorders>
            <w:noWrap/>
            <w:vAlign w:val="bottom"/>
            <w:hideMark/>
          </w:tcPr>
          <w:p w14:paraId="35C96AFE"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Coefficient</w:t>
            </w:r>
          </w:p>
        </w:tc>
        <w:tc>
          <w:tcPr>
            <w:tcW w:w="1116" w:type="dxa"/>
            <w:tcBorders>
              <w:top w:val="single" w:sz="4" w:space="0" w:color="auto"/>
              <w:left w:val="nil"/>
              <w:bottom w:val="single" w:sz="4" w:space="0" w:color="auto"/>
              <w:right w:val="nil"/>
            </w:tcBorders>
            <w:noWrap/>
            <w:vAlign w:val="bottom"/>
            <w:hideMark/>
          </w:tcPr>
          <w:p w14:paraId="0B1A57F6"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Prob.</w:t>
            </w:r>
          </w:p>
        </w:tc>
        <w:tc>
          <w:tcPr>
            <w:tcW w:w="2063" w:type="dxa"/>
            <w:tcBorders>
              <w:top w:val="single" w:sz="4" w:space="0" w:color="auto"/>
              <w:left w:val="nil"/>
              <w:bottom w:val="single" w:sz="4" w:space="0" w:color="auto"/>
              <w:right w:val="nil"/>
            </w:tcBorders>
            <w:noWrap/>
            <w:vAlign w:val="bottom"/>
            <w:hideMark/>
          </w:tcPr>
          <w:p w14:paraId="0CAD2900" w14:textId="674F1B4B" w:rsidR="00B7185E" w:rsidRPr="00B7185E" w:rsidRDefault="00E35168"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ECT (</w:t>
            </w:r>
            <w:r w:rsidR="00B7185E" w:rsidRPr="00B7185E">
              <w:rPr>
                <w:rFonts w:ascii="Times New Roman" w:eastAsia="Times New Roman" w:hAnsi="Times New Roman" w:cs="Times New Roman"/>
                <w:b/>
                <w:bCs/>
                <w:color w:val="000000"/>
                <w:sz w:val="24"/>
                <w:szCs w:val="24"/>
              </w:rPr>
              <w:t>-1) Coefficient</w:t>
            </w:r>
          </w:p>
        </w:tc>
        <w:tc>
          <w:tcPr>
            <w:tcW w:w="1096" w:type="dxa"/>
            <w:tcBorders>
              <w:top w:val="single" w:sz="4" w:space="0" w:color="auto"/>
              <w:left w:val="nil"/>
              <w:bottom w:val="single" w:sz="4" w:space="0" w:color="auto"/>
              <w:right w:val="nil"/>
            </w:tcBorders>
            <w:noWrap/>
            <w:vAlign w:val="bottom"/>
            <w:hideMark/>
          </w:tcPr>
          <w:p w14:paraId="6A0A940D"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t-statistics</w:t>
            </w:r>
          </w:p>
        </w:tc>
        <w:tc>
          <w:tcPr>
            <w:tcW w:w="1116" w:type="dxa"/>
            <w:tcBorders>
              <w:top w:val="single" w:sz="4" w:space="0" w:color="auto"/>
              <w:left w:val="nil"/>
              <w:bottom w:val="single" w:sz="4" w:space="0" w:color="auto"/>
              <w:right w:val="nil"/>
            </w:tcBorders>
            <w:noWrap/>
            <w:vAlign w:val="bottom"/>
            <w:hideMark/>
          </w:tcPr>
          <w:p w14:paraId="32DEB9A0" w14:textId="77777777" w:rsidR="00B7185E" w:rsidRPr="00B7185E" w:rsidRDefault="00B7185E" w:rsidP="001743E3">
            <w:pPr>
              <w:spacing w:after="0" w:line="360" w:lineRule="auto"/>
              <w:jc w:val="center"/>
              <w:rPr>
                <w:rFonts w:ascii="Times New Roman" w:eastAsia="Times New Roman" w:hAnsi="Times New Roman" w:cs="Times New Roman"/>
                <w:b/>
                <w:bCs/>
                <w:color w:val="000000"/>
                <w:sz w:val="24"/>
                <w:szCs w:val="24"/>
              </w:rPr>
            </w:pPr>
            <w:r w:rsidRPr="00B7185E">
              <w:rPr>
                <w:rFonts w:ascii="Times New Roman" w:eastAsia="Times New Roman" w:hAnsi="Times New Roman" w:cs="Times New Roman"/>
                <w:b/>
                <w:bCs/>
                <w:color w:val="000000"/>
                <w:sz w:val="24"/>
                <w:szCs w:val="24"/>
              </w:rPr>
              <w:t>Prob.</w:t>
            </w:r>
          </w:p>
        </w:tc>
      </w:tr>
      <w:tr w:rsidR="00B7185E" w:rsidRPr="00B7185E" w14:paraId="0EE91833" w14:textId="77777777" w:rsidTr="00B7185E">
        <w:trPr>
          <w:trHeight w:val="310"/>
        </w:trPr>
        <w:tc>
          <w:tcPr>
            <w:tcW w:w="1216" w:type="dxa"/>
            <w:tcBorders>
              <w:top w:val="nil"/>
              <w:left w:val="nil"/>
              <w:bottom w:val="nil"/>
              <w:right w:val="nil"/>
            </w:tcBorders>
            <w:noWrap/>
            <w:vAlign w:val="bottom"/>
            <w:hideMark/>
          </w:tcPr>
          <w:p w14:paraId="51790A05" w14:textId="66B6B7A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Aggregate</w:t>
            </w:r>
          </w:p>
        </w:tc>
        <w:tc>
          <w:tcPr>
            <w:tcW w:w="1336" w:type="dxa"/>
            <w:tcBorders>
              <w:top w:val="nil"/>
              <w:left w:val="nil"/>
              <w:bottom w:val="nil"/>
              <w:right w:val="nil"/>
            </w:tcBorders>
            <w:noWrap/>
            <w:vAlign w:val="bottom"/>
            <w:hideMark/>
          </w:tcPr>
          <w:p w14:paraId="2B823D88"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-0.382</w:t>
            </w:r>
          </w:p>
        </w:tc>
        <w:tc>
          <w:tcPr>
            <w:tcW w:w="1116" w:type="dxa"/>
            <w:tcBorders>
              <w:top w:val="nil"/>
              <w:left w:val="nil"/>
              <w:bottom w:val="nil"/>
              <w:right w:val="nil"/>
            </w:tcBorders>
            <w:noWrap/>
            <w:vAlign w:val="bottom"/>
            <w:hideMark/>
          </w:tcPr>
          <w:p w14:paraId="3E7F4A78"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0.163</w:t>
            </w:r>
          </w:p>
        </w:tc>
        <w:tc>
          <w:tcPr>
            <w:tcW w:w="2063" w:type="dxa"/>
            <w:tcBorders>
              <w:top w:val="nil"/>
              <w:left w:val="nil"/>
              <w:bottom w:val="nil"/>
              <w:right w:val="nil"/>
            </w:tcBorders>
            <w:noWrap/>
            <w:vAlign w:val="bottom"/>
            <w:hideMark/>
          </w:tcPr>
          <w:p w14:paraId="3458C30C"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-0.335</w:t>
            </w:r>
          </w:p>
        </w:tc>
        <w:tc>
          <w:tcPr>
            <w:tcW w:w="1096" w:type="dxa"/>
            <w:tcBorders>
              <w:top w:val="nil"/>
              <w:left w:val="nil"/>
              <w:bottom w:val="nil"/>
              <w:right w:val="nil"/>
            </w:tcBorders>
            <w:noWrap/>
            <w:vAlign w:val="bottom"/>
            <w:hideMark/>
          </w:tcPr>
          <w:p w14:paraId="4C3F7AF3"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-2.685</w:t>
            </w:r>
          </w:p>
        </w:tc>
        <w:tc>
          <w:tcPr>
            <w:tcW w:w="1116" w:type="dxa"/>
            <w:tcBorders>
              <w:top w:val="nil"/>
              <w:left w:val="nil"/>
              <w:bottom w:val="nil"/>
              <w:right w:val="nil"/>
            </w:tcBorders>
            <w:noWrap/>
            <w:vAlign w:val="bottom"/>
            <w:hideMark/>
          </w:tcPr>
          <w:p w14:paraId="3A5CA314"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0.010***</w:t>
            </w:r>
          </w:p>
        </w:tc>
      </w:tr>
      <w:tr w:rsidR="00B7185E" w:rsidRPr="00B7185E" w14:paraId="0A298810" w14:textId="77777777" w:rsidTr="00B7185E">
        <w:trPr>
          <w:trHeight w:val="310"/>
        </w:trPr>
        <w:tc>
          <w:tcPr>
            <w:tcW w:w="1216" w:type="dxa"/>
            <w:tcBorders>
              <w:top w:val="nil"/>
              <w:left w:val="nil"/>
              <w:bottom w:val="nil"/>
              <w:right w:val="nil"/>
            </w:tcBorders>
            <w:noWrap/>
            <w:vAlign w:val="bottom"/>
            <w:hideMark/>
          </w:tcPr>
          <w:p w14:paraId="1F521F84"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India</w:t>
            </w:r>
          </w:p>
        </w:tc>
        <w:tc>
          <w:tcPr>
            <w:tcW w:w="1336" w:type="dxa"/>
            <w:tcBorders>
              <w:top w:val="nil"/>
              <w:left w:val="nil"/>
              <w:bottom w:val="nil"/>
              <w:right w:val="nil"/>
            </w:tcBorders>
            <w:noWrap/>
            <w:vAlign w:val="bottom"/>
            <w:hideMark/>
          </w:tcPr>
          <w:p w14:paraId="2C8FCD44"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-0.145</w:t>
            </w:r>
          </w:p>
        </w:tc>
        <w:tc>
          <w:tcPr>
            <w:tcW w:w="1116" w:type="dxa"/>
            <w:tcBorders>
              <w:top w:val="nil"/>
              <w:left w:val="nil"/>
              <w:bottom w:val="nil"/>
              <w:right w:val="nil"/>
            </w:tcBorders>
            <w:noWrap/>
            <w:vAlign w:val="bottom"/>
            <w:hideMark/>
          </w:tcPr>
          <w:p w14:paraId="23C27A07"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0.557</w:t>
            </w:r>
          </w:p>
        </w:tc>
        <w:tc>
          <w:tcPr>
            <w:tcW w:w="2063" w:type="dxa"/>
            <w:tcBorders>
              <w:top w:val="nil"/>
              <w:left w:val="nil"/>
              <w:bottom w:val="nil"/>
              <w:right w:val="nil"/>
            </w:tcBorders>
            <w:noWrap/>
            <w:vAlign w:val="bottom"/>
            <w:hideMark/>
          </w:tcPr>
          <w:p w14:paraId="76D02D97"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-0.150</w:t>
            </w:r>
          </w:p>
        </w:tc>
        <w:tc>
          <w:tcPr>
            <w:tcW w:w="1096" w:type="dxa"/>
            <w:tcBorders>
              <w:top w:val="nil"/>
              <w:left w:val="nil"/>
              <w:bottom w:val="nil"/>
              <w:right w:val="nil"/>
            </w:tcBorders>
            <w:noWrap/>
            <w:vAlign w:val="bottom"/>
            <w:hideMark/>
          </w:tcPr>
          <w:p w14:paraId="2B71EBE6"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-1.755</w:t>
            </w:r>
          </w:p>
        </w:tc>
        <w:tc>
          <w:tcPr>
            <w:tcW w:w="1116" w:type="dxa"/>
            <w:tcBorders>
              <w:top w:val="nil"/>
              <w:left w:val="nil"/>
              <w:bottom w:val="nil"/>
              <w:right w:val="nil"/>
            </w:tcBorders>
            <w:noWrap/>
            <w:vAlign w:val="bottom"/>
            <w:hideMark/>
          </w:tcPr>
          <w:p w14:paraId="4C739BB7"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0.086*</w:t>
            </w:r>
          </w:p>
        </w:tc>
      </w:tr>
      <w:tr w:rsidR="00B7185E" w:rsidRPr="00B7185E" w14:paraId="69972BBE" w14:textId="77777777" w:rsidTr="00B7185E">
        <w:trPr>
          <w:trHeight w:val="310"/>
        </w:trPr>
        <w:tc>
          <w:tcPr>
            <w:tcW w:w="1216" w:type="dxa"/>
            <w:tcBorders>
              <w:top w:val="nil"/>
              <w:left w:val="nil"/>
              <w:bottom w:val="single" w:sz="4" w:space="0" w:color="auto"/>
              <w:right w:val="nil"/>
            </w:tcBorders>
            <w:noWrap/>
            <w:vAlign w:val="bottom"/>
            <w:hideMark/>
          </w:tcPr>
          <w:p w14:paraId="76557359"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ROW</w:t>
            </w:r>
          </w:p>
        </w:tc>
        <w:tc>
          <w:tcPr>
            <w:tcW w:w="1336" w:type="dxa"/>
            <w:tcBorders>
              <w:top w:val="nil"/>
              <w:left w:val="nil"/>
              <w:bottom w:val="single" w:sz="4" w:space="0" w:color="auto"/>
              <w:right w:val="nil"/>
            </w:tcBorders>
            <w:noWrap/>
            <w:vAlign w:val="bottom"/>
            <w:hideMark/>
          </w:tcPr>
          <w:p w14:paraId="47371D9C"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-1.484</w:t>
            </w:r>
          </w:p>
        </w:tc>
        <w:tc>
          <w:tcPr>
            <w:tcW w:w="1116" w:type="dxa"/>
            <w:tcBorders>
              <w:top w:val="nil"/>
              <w:left w:val="nil"/>
              <w:bottom w:val="single" w:sz="4" w:space="0" w:color="auto"/>
              <w:right w:val="nil"/>
            </w:tcBorders>
            <w:noWrap/>
            <w:vAlign w:val="bottom"/>
            <w:hideMark/>
          </w:tcPr>
          <w:p w14:paraId="2877C250"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0.002***</w:t>
            </w:r>
          </w:p>
        </w:tc>
        <w:tc>
          <w:tcPr>
            <w:tcW w:w="2063" w:type="dxa"/>
            <w:tcBorders>
              <w:top w:val="nil"/>
              <w:left w:val="nil"/>
              <w:bottom w:val="single" w:sz="4" w:space="0" w:color="auto"/>
              <w:right w:val="nil"/>
            </w:tcBorders>
            <w:noWrap/>
            <w:vAlign w:val="bottom"/>
            <w:hideMark/>
          </w:tcPr>
          <w:p w14:paraId="15664C55"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-0.839</w:t>
            </w:r>
          </w:p>
        </w:tc>
        <w:tc>
          <w:tcPr>
            <w:tcW w:w="1096" w:type="dxa"/>
            <w:tcBorders>
              <w:top w:val="nil"/>
              <w:left w:val="nil"/>
              <w:bottom w:val="single" w:sz="4" w:space="0" w:color="auto"/>
              <w:right w:val="nil"/>
            </w:tcBorders>
            <w:noWrap/>
            <w:vAlign w:val="bottom"/>
            <w:hideMark/>
          </w:tcPr>
          <w:p w14:paraId="108B277B"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-4.572</w:t>
            </w:r>
          </w:p>
        </w:tc>
        <w:tc>
          <w:tcPr>
            <w:tcW w:w="1116" w:type="dxa"/>
            <w:tcBorders>
              <w:top w:val="nil"/>
              <w:left w:val="nil"/>
              <w:bottom w:val="single" w:sz="4" w:space="0" w:color="auto"/>
              <w:right w:val="nil"/>
            </w:tcBorders>
            <w:noWrap/>
            <w:vAlign w:val="bottom"/>
            <w:hideMark/>
          </w:tcPr>
          <w:p w14:paraId="457661EA" w14:textId="77777777" w:rsidR="00B7185E" w:rsidRPr="00B7185E" w:rsidRDefault="00B7185E" w:rsidP="001743E3">
            <w:pPr>
              <w:spacing w:after="0" w:line="360" w:lineRule="auto"/>
              <w:jc w:val="center"/>
              <w:rPr>
                <w:rFonts w:ascii="Times New Roman" w:eastAsia="Times New Roman" w:hAnsi="Times New Roman" w:cs="Times New Roman"/>
                <w:color w:val="000000"/>
                <w:sz w:val="24"/>
                <w:szCs w:val="24"/>
              </w:rPr>
            </w:pPr>
            <w:r w:rsidRPr="00B7185E">
              <w:rPr>
                <w:rFonts w:ascii="Times New Roman" w:eastAsia="Times New Roman" w:hAnsi="Times New Roman" w:cs="Times New Roman"/>
                <w:color w:val="000000"/>
                <w:sz w:val="24"/>
                <w:szCs w:val="24"/>
              </w:rPr>
              <w:t>0.000***</w:t>
            </w:r>
          </w:p>
        </w:tc>
      </w:tr>
      <w:tr w:rsidR="00B7185E" w:rsidRPr="00B7185E" w14:paraId="11D6AF91" w14:textId="77777777" w:rsidTr="00190DC4">
        <w:trPr>
          <w:trHeight w:val="310"/>
        </w:trPr>
        <w:tc>
          <w:tcPr>
            <w:tcW w:w="7943" w:type="dxa"/>
            <w:gridSpan w:val="6"/>
            <w:tcBorders>
              <w:top w:val="single" w:sz="4" w:space="0" w:color="auto"/>
              <w:left w:val="nil"/>
              <w:bottom w:val="single" w:sz="4" w:space="0" w:color="auto"/>
              <w:right w:val="nil"/>
            </w:tcBorders>
            <w:noWrap/>
            <w:vAlign w:val="bottom"/>
          </w:tcPr>
          <w:p w14:paraId="4A90032D" w14:textId="661EEF86" w:rsidR="00B7185E" w:rsidRPr="00B7185E" w:rsidRDefault="00B7185E" w:rsidP="001743E3">
            <w:pPr>
              <w:spacing w:after="0" w:line="360" w:lineRule="auto"/>
              <w:jc w:val="both"/>
              <w:rPr>
                <w:rFonts w:ascii="Times New Roman" w:eastAsia="Times New Roman" w:hAnsi="Times New Roman" w:cs="Times New Roman"/>
                <w:color w:val="000000"/>
                <w:sz w:val="16"/>
                <w:szCs w:val="16"/>
              </w:rPr>
            </w:pPr>
            <w:r w:rsidRPr="00B7185E">
              <w:rPr>
                <w:rFonts w:ascii="Times New Roman" w:eastAsia="Times New Roman" w:hAnsi="Times New Roman" w:cs="Times New Roman"/>
                <w:i/>
                <w:iCs/>
                <w:color w:val="000000"/>
                <w:sz w:val="16"/>
                <w:szCs w:val="16"/>
              </w:rPr>
              <w:t>Note.</w:t>
            </w:r>
            <w:r w:rsidRPr="00B7185E">
              <w:rPr>
                <w:rFonts w:ascii="Times New Roman" w:eastAsia="Times New Roman" w:hAnsi="Times New Roman" w:cs="Times New Roman"/>
                <w:color w:val="000000"/>
                <w:sz w:val="16"/>
                <w:szCs w:val="16"/>
              </w:rPr>
              <w:t xml:space="preserve"> ECT = Error Correction Term. REER = Real Effective Exchange Rate. </w:t>
            </w:r>
            <w:r w:rsidRPr="00B7185E">
              <w:rPr>
                <w:rFonts w:ascii="Cambria Math" w:eastAsia="Times New Roman" w:hAnsi="Cambria Math" w:cs="Cambria Math"/>
                <w:color w:val="000000"/>
                <w:sz w:val="16"/>
                <w:szCs w:val="16"/>
              </w:rPr>
              <w:t>∗</w:t>
            </w:r>
            <w:r w:rsidRPr="00B7185E">
              <w:rPr>
                <w:rFonts w:ascii="Times New Roman" w:eastAsia="Times New Roman" w:hAnsi="Times New Roman" w:cs="Times New Roman"/>
                <w:color w:val="000000"/>
                <w:sz w:val="16"/>
                <w:szCs w:val="16"/>
              </w:rPr>
              <w:t xml:space="preserve"> p &lt; .10, </w:t>
            </w:r>
            <w:r w:rsidRPr="00B7185E">
              <w:rPr>
                <w:rFonts w:ascii="Cambria Math" w:eastAsia="Times New Roman" w:hAnsi="Cambria Math" w:cs="Cambria Math"/>
                <w:color w:val="000000"/>
                <w:sz w:val="16"/>
                <w:szCs w:val="16"/>
              </w:rPr>
              <w:t>∗∗</w:t>
            </w:r>
            <w:r w:rsidRPr="00B7185E">
              <w:rPr>
                <w:rFonts w:ascii="Times New Roman" w:eastAsia="Times New Roman" w:hAnsi="Times New Roman" w:cs="Times New Roman"/>
                <w:color w:val="000000"/>
                <w:sz w:val="16"/>
                <w:szCs w:val="16"/>
              </w:rPr>
              <w:t xml:space="preserve"> p &lt; .05, </w:t>
            </w:r>
            <w:r w:rsidRPr="00B7185E">
              <w:rPr>
                <w:rFonts w:ascii="Cambria Math" w:eastAsia="Times New Roman" w:hAnsi="Cambria Math" w:cs="Cambria Math"/>
                <w:color w:val="000000"/>
                <w:sz w:val="16"/>
                <w:szCs w:val="16"/>
              </w:rPr>
              <w:t>∗∗∗</w:t>
            </w:r>
            <w:r w:rsidRPr="00B7185E">
              <w:rPr>
                <w:rFonts w:ascii="Times New Roman" w:eastAsia="Times New Roman" w:hAnsi="Times New Roman" w:cs="Times New Roman"/>
                <w:color w:val="000000"/>
                <w:sz w:val="16"/>
                <w:szCs w:val="16"/>
              </w:rPr>
              <w:t xml:space="preserve"> p &lt; .01</w:t>
            </w:r>
          </w:p>
        </w:tc>
      </w:tr>
    </w:tbl>
    <w:p w14:paraId="5BFC1CCB" w14:textId="77777777" w:rsidR="0031556F" w:rsidRDefault="0031556F" w:rsidP="001743E3">
      <w:pPr>
        <w:autoSpaceDE w:val="0"/>
        <w:autoSpaceDN w:val="0"/>
        <w:adjustRightInd w:val="0"/>
        <w:spacing w:after="0" w:line="360" w:lineRule="auto"/>
        <w:jc w:val="both"/>
        <w:rPr>
          <w:rFonts w:ascii="Times New Roman" w:eastAsia="NimbusRomNo9L-Regu" w:hAnsi="Times New Roman" w:cs="Times New Roman"/>
          <w:b/>
          <w:bCs/>
          <w:sz w:val="24"/>
          <w:szCs w:val="24"/>
        </w:rPr>
      </w:pPr>
    </w:p>
    <w:p w14:paraId="5B64746C" w14:textId="5E0DFBEF" w:rsidR="00B7185E" w:rsidRDefault="00B7185E" w:rsidP="0031556F">
      <w:pPr>
        <w:pStyle w:val="Heading2"/>
        <w:rPr>
          <w:rFonts w:ascii="Times New Roman" w:eastAsia="NimbusRomNo9L-Regu" w:hAnsi="Times New Roman" w:cs="Times New Roman"/>
          <w:b/>
          <w:color w:val="auto"/>
          <w:sz w:val="24"/>
          <w:szCs w:val="24"/>
        </w:rPr>
      </w:pPr>
      <w:bookmarkStart w:id="61" w:name="_Toc240900564"/>
      <w:r w:rsidRPr="0031556F">
        <w:rPr>
          <w:rFonts w:ascii="Times New Roman" w:eastAsia="NimbusRomNo9L-Regu" w:hAnsi="Times New Roman" w:cs="Times New Roman"/>
          <w:b/>
          <w:color w:val="auto"/>
          <w:sz w:val="24"/>
          <w:szCs w:val="24"/>
        </w:rPr>
        <w:t xml:space="preserve">4.5 Stage 3: </w:t>
      </w:r>
      <w:r w:rsidR="00D5154B">
        <w:rPr>
          <w:rFonts w:ascii="Times New Roman" w:eastAsia="NimbusRomNo9L-Regu" w:hAnsi="Times New Roman" w:cs="Times New Roman"/>
          <w:b/>
          <w:color w:val="auto"/>
          <w:sz w:val="24"/>
          <w:szCs w:val="24"/>
        </w:rPr>
        <w:t>Non-linear</w:t>
      </w:r>
      <w:r w:rsidRPr="0031556F">
        <w:rPr>
          <w:rFonts w:ascii="Times New Roman" w:eastAsia="NimbusRomNo9L-Regu" w:hAnsi="Times New Roman" w:cs="Times New Roman"/>
          <w:b/>
          <w:color w:val="auto"/>
          <w:sz w:val="24"/>
          <w:szCs w:val="24"/>
        </w:rPr>
        <w:t xml:space="preserve"> ARDL (NARDL) Estimation</w:t>
      </w:r>
      <w:bookmarkEnd w:id="61"/>
      <w:r w:rsidRPr="0031556F">
        <w:rPr>
          <w:rFonts w:ascii="Times New Roman" w:eastAsia="NimbusRomNo9L-Regu" w:hAnsi="Times New Roman" w:cs="Times New Roman"/>
          <w:b/>
          <w:color w:val="auto"/>
          <w:sz w:val="24"/>
          <w:szCs w:val="24"/>
        </w:rPr>
        <w:t xml:space="preserve"> </w:t>
      </w:r>
    </w:p>
    <w:p w14:paraId="6744EAA1" w14:textId="00BA37EF" w:rsidR="001822CF" w:rsidRDefault="001822CF" w:rsidP="001822CF">
      <w:pPr>
        <w:spacing w:line="360" w:lineRule="auto"/>
        <w:ind w:firstLine="720"/>
        <w:jc w:val="both"/>
        <w:rPr>
          <w:rFonts w:ascii="Times New Roman" w:hAnsi="Times New Roman" w:cs="Times New Roman"/>
          <w:sz w:val="24"/>
          <w:szCs w:val="24"/>
        </w:rPr>
      </w:pPr>
      <w:r w:rsidRPr="001822CF">
        <w:rPr>
          <w:rFonts w:ascii="Times New Roman" w:hAnsi="Times New Roman" w:cs="Times New Roman"/>
          <w:sz w:val="24"/>
          <w:szCs w:val="24"/>
        </w:rPr>
        <w:t>The third stage of the empirical analysis moves from the model to the asymmetric model by breaking down the Real Effective Exchange Rate (REER) into two parts: a positive part that shows real currency going up in value and a negative part that shows real currency going down in value. This splitting is the part of the Non-linear Autoregressive Distributed Lag (NARDL) method created by Shin et al. (2014). It helps the model find answers for when the currency goes up and when it goes down instead of using one answer for both. The goal of this step is to check if there are effects—meaning if real currency going up and real currency going down affect the trade balance in different ways for the whole country, for India and for the Rest of the World. When setting up the NARDL models, the best number of lags was chosen using information criteria. In all three groups the criteria picked a structure for both the positive and negative parts. This means only the current values of the exchange rate are used in the regression. This result comes from the way the data chooses the lags and is not because the model is limited. It also makes sense with the idea of short-term symmetry from the peg. This idea says that Nepal</w:t>
      </w:r>
      <w:r>
        <w:rPr>
          <w:rFonts w:ascii="Times New Roman" w:hAnsi="Times New Roman" w:cs="Times New Roman"/>
          <w:sz w:val="24"/>
          <w:szCs w:val="24"/>
        </w:rPr>
        <w:t>'</w:t>
      </w:r>
      <w:r w:rsidRPr="001822CF">
        <w:rPr>
          <w:rFonts w:ascii="Times New Roman" w:hAnsi="Times New Roman" w:cs="Times New Roman"/>
          <w:sz w:val="24"/>
          <w:szCs w:val="24"/>
        </w:rPr>
        <w:t xml:space="preserve">s real peg to the Rupee stops the short-term changes in real exchange rate from affecting the trade balance. It does this by managing shocks through reserves, controlled actions and rules on </w:t>
      </w:r>
      <w:r w:rsidRPr="001822CF">
        <w:rPr>
          <w:rFonts w:ascii="Times New Roman" w:hAnsi="Times New Roman" w:cs="Times New Roman"/>
          <w:sz w:val="24"/>
          <w:szCs w:val="24"/>
        </w:rPr>
        <w:lastRenderedPageBreak/>
        <w:t>money flow of letting the shocks change prices and trade. In this situation the immediate effect of a real exchange rate shock should be more important, than any changes later. The choice of lag-0 for the parts fits with both the way the model works and how the Nepalese economy behaves.</w:t>
      </w:r>
    </w:p>
    <w:p w14:paraId="0C6E73E7" w14:textId="16D89F21" w:rsidR="001822CF" w:rsidRPr="001822CF" w:rsidRDefault="001822CF" w:rsidP="001822CF">
      <w:pPr>
        <w:spacing w:line="360" w:lineRule="auto"/>
        <w:ind w:firstLine="720"/>
        <w:jc w:val="both"/>
        <w:rPr>
          <w:rFonts w:ascii="Times New Roman" w:hAnsi="Times New Roman" w:cs="Times New Roman"/>
          <w:sz w:val="24"/>
          <w:szCs w:val="24"/>
        </w:rPr>
      </w:pPr>
      <w:r w:rsidRPr="001822CF">
        <w:rPr>
          <w:rFonts w:ascii="Times New Roman" w:hAnsi="Times New Roman" w:cs="Times New Roman"/>
          <w:sz w:val="24"/>
          <w:szCs w:val="24"/>
        </w:rPr>
        <w:t>The NARDL bounds test confirms the earlier ARDL results. In this case and in the India case the test shows that cointegration is missing. In the ROW case however the test shows a cointegration (</w:t>
      </w:r>
      <w:r w:rsidRPr="001822CF">
        <w:rPr>
          <w:rFonts w:ascii="Times New Roman" w:eastAsia="NimbusRomNo9L-Regu" w:hAnsi="Times New Roman" w:cs="Times New Roman"/>
          <w:sz w:val="24"/>
          <w:szCs w:val="24"/>
        </w:rPr>
        <w:t>F = 8.318 &gt; 3.67</w:t>
      </w:r>
      <w:r w:rsidRPr="001822CF">
        <w:rPr>
          <w:rFonts w:ascii="Times New Roman" w:hAnsi="Times New Roman" w:cs="Times New Roman"/>
          <w:sz w:val="24"/>
          <w:szCs w:val="24"/>
        </w:rPr>
        <w:t xml:space="preserve">). In the ROW case the long‑run asymmetric numbers give us clues. The number for depreciation called </w:t>
      </w:r>
      <w:r w:rsidRPr="00B7185E">
        <w:rPr>
          <w:rFonts w:ascii="Times New Roman" w:eastAsia="NimbusRomNo9L-Regu" w:hAnsi="Times New Roman" w:cs="Times New Roman"/>
          <w:sz w:val="24"/>
          <w:szCs w:val="24"/>
        </w:rPr>
        <w:t>(</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NEG</m:t>
            </m:r>
          </m:sub>
        </m:sSub>
      </m:oMath>
      <w:r w:rsidRPr="00B7185E">
        <w:rPr>
          <w:rFonts w:ascii="Times New Roman" w:eastAsia="NimbusRomNo9L-Regu" w:hAnsi="Times New Roman" w:cs="Times New Roman"/>
          <w:sz w:val="24"/>
          <w:szCs w:val="24"/>
        </w:rPr>
        <w:t xml:space="preserve">) </w:t>
      </w:r>
      <w:r w:rsidRPr="001822CF">
        <w:rPr>
          <w:rFonts w:ascii="Times New Roman" w:hAnsi="Times New Roman" w:cs="Times New Roman"/>
          <w:sz w:val="24"/>
          <w:szCs w:val="24"/>
        </w:rPr>
        <w:t xml:space="preserve">is </w:t>
      </w:r>
      <w:r>
        <w:rPr>
          <w:rFonts w:ascii="Times New Roman" w:hAnsi="Times New Roman" w:cs="Times New Roman"/>
          <w:sz w:val="24"/>
          <w:szCs w:val="24"/>
        </w:rPr>
        <w:t>-</w:t>
      </w:r>
      <w:r w:rsidRPr="001822CF">
        <w:rPr>
          <w:rFonts w:ascii="Times New Roman" w:hAnsi="Times New Roman" w:cs="Times New Roman"/>
          <w:sz w:val="24"/>
          <w:szCs w:val="24"/>
        </w:rPr>
        <w:t xml:space="preserve">1.800 and it is very significant. The number for appreciation called </w:t>
      </w:r>
      <w:r w:rsidRPr="00B7185E">
        <w:rPr>
          <w:rFonts w:ascii="Times New Roman" w:eastAsia="NimbusRomNo9L-Regu" w:hAnsi="Times New Roman" w:cs="Times New Roman"/>
          <w:sz w:val="24"/>
          <w:szCs w:val="24"/>
        </w:rPr>
        <w:t>(</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POS</m:t>
            </m:r>
          </m:sub>
        </m:sSub>
      </m:oMath>
      <w:r w:rsidRPr="00B7185E">
        <w:rPr>
          <w:rFonts w:ascii="Times New Roman" w:eastAsia="NimbusRomNo9L-Regu" w:hAnsi="Times New Roman" w:cs="Times New Roman"/>
          <w:sz w:val="24"/>
          <w:szCs w:val="24"/>
        </w:rPr>
        <w:t>)</w:t>
      </w:r>
      <w:r>
        <w:rPr>
          <w:rFonts w:ascii="Times New Roman" w:eastAsia="NimbusRomNo9L-Regu" w:hAnsi="Times New Roman" w:cs="Times New Roman"/>
          <w:sz w:val="24"/>
          <w:szCs w:val="24"/>
        </w:rPr>
        <w:t xml:space="preserve"> </w:t>
      </w:r>
      <w:r w:rsidRPr="001822CF">
        <w:rPr>
          <w:rFonts w:ascii="Times New Roman" w:hAnsi="Times New Roman" w:cs="Times New Roman"/>
          <w:sz w:val="24"/>
          <w:szCs w:val="24"/>
        </w:rPr>
        <w:t xml:space="preserve">is basically zero </w:t>
      </w:r>
      <w:r w:rsidR="00AE42DA" w:rsidRPr="00B7185E">
        <w:rPr>
          <w:rFonts w:ascii="Times New Roman" w:eastAsia="NimbusRomNo9L-Regu" w:hAnsi="Times New Roman" w:cs="Times New Roman"/>
          <w:sz w:val="24"/>
          <w:szCs w:val="24"/>
        </w:rPr>
        <w:t>(0.245, p = 0.774)</w:t>
      </w:r>
      <w:r w:rsidRPr="001822CF">
        <w:rPr>
          <w:rFonts w:ascii="Times New Roman" w:hAnsi="Times New Roman" w:cs="Times New Roman"/>
          <w:sz w:val="24"/>
          <w:szCs w:val="24"/>
        </w:rPr>
        <w:t xml:space="preserve">. This means that when the NPR falls in value against currencies around the world Nepal’s trade balance, with the ROW gets clearly worse. In the case </w:t>
      </w:r>
      <w:r w:rsidR="00AE42DA" w:rsidRPr="00B7185E">
        <w:rPr>
          <w:rFonts w:ascii="Times New Roman" w:eastAsia="NimbusRomNo9L-Regu" w:hAnsi="Times New Roman" w:cs="Times New Roman"/>
          <w:sz w:val="24"/>
          <w:szCs w:val="24"/>
        </w:rPr>
        <w:t>(</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NEG</m:t>
            </m:r>
          </m:sub>
        </m:sSub>
      </m:oMath>
      <w:r w:rsidR="00AE42DA" w:rsidRPr="00B7185E">
        <w:rPr>
          <w:rFonts w:ascii="Times New Roman" w:eastAsia="NimbusRomNo9L-Regu" w:hAnsi="Times New Roman" w:cs="Times New Roman"/>
          <w:sz w:val="24"/>
          <w:szCs w:val="24"/>
        </w:rPr>
        <w:t>)</w:t>
      </w:r>
      <w:r w:rsidR="00AE42DA">
        <w:rPr>
          <w:rFonts w:ascii="Times New Roman" w:eastAsia="NimbusRomNo9L-Regu" w:hAnsi="Times New Roman" w:cs="Times New Roman"/>
          <w:sz w:val="24"/>
          <w:szCs w:val="24"/>
        </w:rPr>
        <w:t xml:space="preserve"> </w:t>
      </w:r>
      <w:r w:rsidRPr="001822CF">
        <w:rPr>
          <w:rFonts w:ascii="Times New Roman" w:hAnsi="Times New Roman" w:cs="Times New Roman"/>
          <w:sz w:val="24"/>
          <w:szCs w:val="24"/>
        </w:rPr>
        <w:t xml:space="preserve">is only barely significant, which hints that the same pattern may exist at the </w:t>
      </w:r>
      <w:r w:rsidR="00AE42DA">
        <w:rPr>
          <w:rFonts w:ascii="Times New Roman" w:hAnsi="Times New Roman" w:cs="Times New Roman"/>
          <w:sz w:val="24"/>
          <w:szCs w:val="24"/>
        </w:rPr>
        <w:t>national</w:t>
      </w:r>
      <w:r w:rsidRPr="001822CF">
        <w:rPr>
          <w:rFonts w:ascii="Times New Roman" w:hAnsi="Times New Roman" w:cs="Times New Roman"/>
          <w:sz w:val="24"/>
          <w:szCs w:val="24"/>
        </w:rPr>
        <w:t xml:space="preserve"> level.</w:t>
      </w:r>
    </w:p>
    <w:p w14:paraId="1F2C66F3" w14:textId="77777777" w:rsidR="000D236D" w:rsidRDefault="000D236D" w:rsidP="000D236D">
      <w:pPr>
        <w:pStyle w:val="Caption"/>
        <w:rPr>
          <w:rFonts w:ascii="Times New Roman" w:hAnsi="Times New Roman" w:cs="Times New Roman"/>
          <w:color w:val="auto"/>
          <w:sz w:val="24"/>
          <w:szCs w:val="24"/>
        </w:rPr>
      </w:pPr>
      <w:bookmarkStart w:id="62" w:name="_Toc240871024"/>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5</w:t>
      </w:r>
      <w:bookmarkEnd w:id="62"/>
      <w:r w:rsidRPr="000D236D">
        <w:rPr>
          <w:rFonts w:ascii="Times New Roman" w:hAnsi="Times New Roman" w:cs="Times New Roman"/>
          <w:b/>
          <w:i w:val="0"/>
          <w:color w:val="auto"/>
          <w:sz w:val="24"/>
          <w:szCs w:val="24"/>
        </w:rPr>
        <w:fldChar w:fldCharType="end"/>
      </w:r>
      <w:r w:rsidRPr="000D236D">
        <w:rPr>
          <w:rFonts w:ascii="Times New Roman" w:hAnsi="Times New Roman" w:cs="Times New Roman"/>
          <w:color w:val="auto"/>
          <w:sz w:val="24"/>
          <w:szCs w:val="24"/>
        </w:rPr>
        <w:t xml:space="preserve"> </w:t>
      </w:r>
    </w:p>
    <w:p w14:paraId="65665950" w14:textId="6FF66C1D" w:rsidR="00CB1296" w:rsidRPr="000D236D" w:rsidRDefault="003404BD" w:rsidP="000D236D">
      <w:pPr>
        <w:pStyle w:val="Caption"/>
        <w:rPr>
          <w:rFonts w:ascii="Times New Roman" w:eastAsia="NimbusRomNo9L-Regu" w:hAnsi="Times New Roman" w:cs="Times New Roman"/>
          <w:color w:val="auto"/>
          <w:sz w:val="24"/>
          <w:szCs w:val="24"/>
        </w:rPr>
      </w:pPr>
      <w:r>
        <w:rPr>
          <w:rFonts w:ascii="Times New Roman" w:hAnsi="Times New Roman" w:cs="Times New Roman"/>
          <w:color w:val="auto"/>
          <w:sz w:val="24"/>
          <w:szCs w:val="24"/>
        </w:rPr>
        <w:t>NARDL Bounds Test, Long-R</w:t>
      </w:r>
      <w:r w:rsidR="000D236D" w:rsidRPr="000D236D">
        <w:rPr>
          <w:rFonts w:ascii="Times New Roman" w:hAnsi="Times New Roman" w:cs="Times New Roman"/>
          <w:color w:val="auto"/>
          <w:sz w:val="24"/>
          <w:szCs w:val="24"/>
        </w:rPr>
        <w:t xml:space="preserve">un </w:t>
      </w:r>
      <w:r>
        <w:rPr>
          <w:rFonts w:ascii="Times New Roman" w:hAnsi="Times New Roman" w:cs="Times New Roman"/>
          <w:color w:val="auto"/>
          <w:sz w:val="24"/>
          <w:szCs w:val="24"/>
        </w:rPr>
        <w:t>A</w:t>
      </w:r>
      <w:r w:rsidR="000D236D" w:rsidRPr="000D236D">
        <w:rPr>
          <w:rFonts w:ascii="Times New Roman" w:hAnsi="Times New Roman" w:cs="Times New Roman"/>
          <w:color w:val="auto"/>
          <w:sz w:val="24"/>
          <w:szCs w:val="24"/>
        </w:rPr>
        <w:t xml:space="preserve">symmetric </w:t>
      </w:r>
      <w:r>
        <w:rPr>
          <w:rFonts w:ascii="Times New Roman" w:hAnsi="Times New Roman" w:cs="Times New Roman"/>
          <w:color w:val="auto"/>
          <w:sz w:val="24"/>
          <w:szCs w:val="24"/>
        </w:rPr>
        <w:t>C</w:t>
      </w:r>
      <w:r w:rsidR="000D236D" w:rsidRPr="000D236D">
        <w:rPr>
          <w:rFonts w:ascii="Times New Roman" w:hAnsi="Times New Roman" w:cs="Times New Roman"/>
          <w:color w:val="auto"/>
          <w:sz w:val="24"/>
          <w:szCs w:val="24"/>
        </w:rPr>
        <w:t>oefficients, and Model Fit</w:t>
      </w:r>
    </w:p>
    <w:tbl>
      <w:tblPr>
        <w:tblW w:w="9323" w:type="dxa"/>
        <w:tblBorders>
          <w:top w:val="single" w:sz="4" w:space="0" w:color="auto"/>
          <w:bottom w:val="single" w:sz="4" w:space="0" w:color="auto"/>
        </w:tblBorders>
        <w:tblLook w:val="04A0" w:firstRow="1" w:lastRow="0" w:firstColumn="1" w:lastColumn="0" w:noHBand="0" w:noVBand="1"/>
      </w:tblPr>
      <w:tblGrid>
        <w:gridCol w:w="1260"/>
        <w:gridCol w:w="1540"/>
        <w:gridCol w:w="1440"/>
        <w:gridCol w:w="1540"/>
        <w:gridCol w:w="1763"/>
        <w:gridCol w:w="780"/>
        <w:gridCol w:w="1000"/>
      </w:tblGrid>
      <w:tr w:rsidR="00CB1296" w:rsidRPr="00CB1296" w14:paraId="6D098721" w14:textId="77777777" w:rsidTr="00CB1296">
        <w:trPr>
          <w:trHeight w:val="290"/>
        </w:trPr>
        <w:tc>
          <w:tcPr>
            <w:tcW w:w="1260" w:type="dxa"/>
            <w:tcBorders>
              <w:top w:val="single" w:sz="4" w:space="0" w:color="auto"/>
              <w:bottom w:val="single" w:sz="4" w:space="0" w:color="auto"/>
            </w:tcBorders>
            <w:noWrap/>
            <w:hideMark/>
          </w:tcPr>
          <w:p w14:paraId="3847813E"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Model Selected</w:t>
            </w:r>
          </w:p>
        </w:tc>
        <w:tc>
          <w:tcPr>
            <w:tcW w:w="1540" w:type="dxa"/>
            <w:tcBorders>
              <w:top w:val="single" w:sz="4" w:space="0" w:color="auto"/>
              <w:bottom w:val="single" w:sz="4" w:space="0" w:color="auto"/>
            </w:tcBorders>
            <w:noWrap/>
            <w:hideMark/>
          </w:tcPr>
          <w:p w14:paraId="2A35FFB7"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NARDL Order</w:t>
            </w:r>
          </w:p>
        </w:tc>
        <w:tc>
          <w:tcPr>
            <w:tcW w:w="1440" w:type="dxa"/>
            <w:tcBorders>
              <w:top w:val="single" w:sz="4" w:space="0" w:color="auto"/>
              <w:bottom w:val="single" w:sz="4" w:space="0" w:color="auto"/>
            </w:tcBorders>
            <w:noWrap/>
            <w:hideMark/>
          </w:tcPr>
          <w:p w14:paraId="749FE14D"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F-Statistic</w:t>
            </w:r>
          </w:p>
        </w:tc>
        <w:tc>
          <w:tcPr>
            <w:tcW w:w="1540" w:type="dxa"/>
            <w:tcBorders>
              <w:top w:val="single" w:sz="4" w:space="0" w:color="auto"/>
              <w:bottom w:val="single" w:sz="4" w:space="0" w:color="auto"/>
            </w:tcBorders>
            <w:noWrap/>
            <w:hideMark/>
          </w:tcPr>
          <w:p w14:paraId="34932E4D"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5% Bounds</w:t>
            </w:r>
          </w:p>
        </w:tc>
        <w:tc>
          <w:tcPr>
            <w:tcW w:w="1763" w:type="dxa"/>
            <w:tcBorders>
              <w:top w:val="single" w:sz="4" w:space="0" w:color="auto"/>
              <w:bottom w:val="single" w:sz="4" w:space="0" w:color="auto"/>
            </w:tcBorders>
            <w:noWrap/>
            <w:hideMark/>
          </w:tcPr>
          <w:p w14:paraId="0D640609"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Cointegration?</w:t>
            </w:r>
          </w:p>
        </w:tc>
        <w:tc>
          <w:tcPr>
            <w:tcW w:w="780" w:type="dxa"/>
            <w:tcBorders>
              <w:top w:val="single" w:sz="4" w:space="0" w:color="auto"/>
              <w:bottom w:val="single" w:sz="4" w:space="0" w:color="auto"/>
            </w:tcBorders>
            <w:noWrap/>
            <w:hideMark/>
          </w:tcPr>
          <w:p w14:paraId="51483460"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R²</w:t>
            </w:r>
          </w:p>
        </w:tc>
        <w:tc>
          <w:tcPr>
            <w:tcW w:w="1000" w:type="dxa"/>
            <w:tcBorders>
              <w:top w:val="single" w:sz="4" w:space="0" w:color="auto"/>
              <w:bottom w:val="single" w:sz="4" w:space="0" w:color="auto"/>
            </w:tcBorders>
            <w:noWrap/>
            <w:hideMark/>
          </w:tcPr>
          <w:p w14:paraId="5A0E2E0D"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Adj. R²</w:t>
            </w:r>
          </w:p>
        </w:tc>
      </w:tr>
      <w:tr w:rsidR="00CB1296" w:rsidRPr="00CB1296" w14:paraId="31B8918C" w14:textId="77777777" w:rsidTr="00CB1296">
        <w:trPr>
          <w:trHeight w:val="290"/>
        </w:trPr>
        <w:tc>
          <w:tcPr>
            <w:tcW w:w="1260" w:type="dxa"/>
            <w:tcBorders>
              <w:top w:val="single" w:sz="4" w:space="0" w:color="auto"/>
            </w:tcBorders>
            <w:noWrap/>
            <w:vAlign w:val="bottom"/>
            <w:hideMark/>
          </w:tcPr>
          <w:p w14:paraId="2191F819"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Aggregate</w:t>
            </w:r>
          </w:p>
        </w:tc>
        <w:tc>
          <w:tcPr>
            <w:tcW w:w="1540" w:type="dxa"/>
            <w:tcBorders>
              <w:top w:val="single" w:sz="4" w:space="0" w:color="auto"/>
            </w:tcBorders>
            <w:noWrap/>
            <w:vAlign w:val="bottom"/>
            <w:hideMark/>
          </w:tcPr>
          <w:p w14:paraId="77E79B57"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(2, 0, 0, 0)</w:t>
            </w:r>
          </w:p>
        </w:tc>
        <w:tc>
          <w:tcPr>
            <w:tcW w:w="1440" w:type="dxa"/>
            <w:tcBorders>
              <w:top w:val="single" w:sz="4" w:space="0" w:color="auto"/>
            </w:tcBorders>
            <w:noWrap/>
            <w:vAlign w:val="bottom"/>
            <w:hideMark/>
          </w:tcPr>
          <w:p w14:paraId="0B3F44A8"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1.711</w:t>
            </w:r>
          </w:p>
        </w:tc>
        <w:tc>
          <w:tcPr>
            <w:tcW w:w="1540" w:type="dxa"/>
            <w:tcBorders>
              <w:top w:val="single" w:sz="4" w:space="0" w:color="auto"/>
            </w:tcBorders>
            <w:noWrap/>
            <w:vAlign w:val="bottom"/>
            <w:hideMark/>
          </w:tcPr>
          <w:p w14:paraId="153991D0"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[2.79, 3.67]</w:t>
            </w:r>
          </w:p>
        </w:tc>
        <w:tc>
          <w:tcPr>
            <w:tcW w:w="1763" w:type="dxa"/>
            <w:tcBorders>
              <w:top w:val="single" w:sz="4" w:space="0" w:color="auto"/>
            </w:tcBorders>
            <w:noWrap/>
            <w:vAlign w:val="bottom"/>
            <w:hideMark/>
          </w:tcPr>
          <w:p w14:paraId="5C9B958D"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No</w:t>
            </w:r>
          </w:p>
        </w:tc>
        <w:tc>
          <w:tcPr>
            <w:tcW w:w="780" w:type="dxa"/>
            <w:tcBorders>
              <w:top w:val="single" w:sz="4" w:space="0" w:color="auto"/>
            </w:tcBorders>
            <w:noWrap/>
            <w:vAlign w:val="bottom"/>
            <w:hideMark/>
          </w:tcPr>
          <w:p w14:paraId="57C53CE1"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0.92</w:t>
            </w:r>
          </w:p>
        </w:tc>
        <w:tc>
          <w:tcPr>
            <w:tcW w:w="1000" w:type="dxa"/>
            <w:tcBorders>
              <w:top w:val="single" w:sz="4" w:space="0" w:color="auto"/>
            </w:tcBorders>
            <w:noWrap/>
            <w:vAlign w:val="bottom"/>
            <w:hideMark/>
          </w:tcPr>
          <w:p w14:paraId="44BD6AD7"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0.91</w:t>
            </w:r>
          </w:p>
        </w:tc>
      </w:tr>
      <w:tr w:rsidR="00CB1296" w:rsidRPr="00CB1296" w14:paraId="21794617" w14:textId="77777777" w:rsidTr="00CB1296">
        <w:trPr>
          <w:trHeight w:val="290"/>
        </w:trPr>
        <w:tc>
          <w:tcPr>
            <w:tcW w:w="1260" w:type="dxa"/>
            <w:noWrap/>
            <w:vAlign w:val="bottom"/>
            <w:hideMark/>
          </w:tcPr>
          <w:p w14:paraId="10B480BA"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India</w:t>
            </w:r>
          </w:p>
        </w:tc>
        <w:tc>
          <w:tcPr>
            <w:tcW w:w="1540" w:type="dxa"/>
            <w:noWrap/>
            <w:vAlign w:val="bottom"/>
            <w:hideMark/>
          </w:tcPr>
          <w:p w14:paraId="77BB2361"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(1, 0, 0, 0)</w:t>
            </w:r>
          </w:p>
        </w:tc>
        <w:tc>
          <w:tcPr>
            <w:tcW w:w="1440" w:type="dxa"/>
            <w:noWrap/>
            <w:vAlign w:val="bottom"/>
            <w:hideMark/>
          </w:tcPr>
          <w:p w14:paraId="614928D6"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0.979</w:t>
            </w:r>
          </w:p>
        </w:tc>
        <w:tc>
          <w:tcPr>
            <w:tcW w:w="1540" w:type="dxa"/>
            <w:noWrap/>
            <w:vAlign w:val="bottom"/>
            <w:hideMark/>
          </w:tcPr>
          <w:p w14:paraId="4EB08976"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[2.79, 3.67]</w:t>
            </w:r>
          </w:p>
        </w:tc>
        <w:tc>
          <w:tcPr>
            <w:tcW w:w="1763" w:type="dxa"/>
            <w:noWrap/>
            <w:vAlign w:val="bottom"/>
            <w:hideMark/>
          </w:tcPr>
          <w:p w14:paraId="65964709"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No</w:t>
            </w:r>
          </w:p>
        </w:tc>
        <w:tc>
          <w:tcPr>
            <w:tcW w:w="780" w:type="dxa"/>
            <w:noWrap/>
            <w:vAlign w:val="bottom"/>
            <w:hideMark/>
          </w:tcPr>
          <w:p w14:paraId="513015EF"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0.841</w:t>
            </w:r>
          </w:p>
        </w:tc>
        <w:tc>
          <w:tcPr>
            <w:tcW w:w="1000" w:type="dxa"/>
            <w:noWrap/>
            <w:vAlign w:val="bottom"/>
            <w:hideMark/>
          </w:tcPr>
          <w:p w14:paraId="3CC660B8"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0.824</w:t>
            </w:r>
          </w:p>
        </w:tc>
      </w:tr>
      <w:tr w:rsidR="00CB1296" w:rsidRPr="00CB1296" w14:paraId="4DEFA846" w14:textId="77777777" w:rsidTr="00CB1296">
        <w:trPr>
          <w:trHeight w:val="290"/>
        </w:trPr>
        <w:tc>
          <w:tcPr>
            <w:tcW w:w="1260" w:type="dxa"/>
            <w:noWrap/>
            <w:vAlign w:val="bottom"/>
            <w:hideMark/>
          </w:tcPr>
          <w:p w14:paraId="4482B2A0"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ROW</w:t>
            </w:r>
          </w:p>
        </w:tc>
        <w:tc>
          <w:tcPr>
            <w:tcW w:w="1540" w:type="dxa"/>
            <w:noWrap/>
            <w:vAlign w:val="bottom"/>
            <w:hideMark/>
          </w:tcPr>
          <w:p w14:paraId="650B8EE5"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(3, 0, 0, 0)</w:t>
            </w:r>
          </w:p>
        </w:tc>
        <w:tc>
          <w:tcPr>
            <w:tcW w:w="1440" w:type="dxa"/>
            <w:noWrap/>
            <w:vAlign w:val="bottom"/>
            <w:hideMark/>
          </w:tcPr>
          <w:p w14:paraId="0775E12E"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8.318</w:t>
            </w:r>
          </w:p>
        </w:tc>
        <w:tc>
          <w:tcPr>
            <w:tcW w:w="1540" w:type="dxa"/>
            <w:noWrap/>
            <w:vAlign w:val="bottom"/>
            <w:hideMark/>
          </w:tcPr>
          <w:p w14:paraId="504C4A19"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[2.79, 3.67]</w:t>
            </w:r>
          </w:p>
        </w:tc>
        <w:tc>
          <w:tcPr>
            <w:tcW w:w="1763" w:type="dxa"/>
            <w:noWrap/>
            <w:vAlign w:val="bottom"/>
            <w:hideMark/>
          </w:tcPr>
          <w:p w14:paraId="19C37741"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Yes</w:t>
            </w:r>
          </w:p>
        </w:tc>
        <w:tc>
          <w:tcPr>
            <w:tcW w:w="780" w:type="dxa"/>
            <w:noWrap/>
            <w:vAlign w:val="bottom"/>
            <w:hideMark/>
          </w:tcPr>
          <w:p w14:paraId="7AC2A7BD"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0.898</w:t>
            </w:r>
          </w:p>
        </w:tc>
        <w:tc>
          <w:tcPr>
            <w:tcW w:w="1000" w:type="dxa"/>
            <w:noWrap/>
            <w:vAlign w:val="bottom"/>
            <w:hideMark/>
          </w:tcPr>
          <w:p w14:paraId="18AA0788" w14:textId="77777777" w:rsidR="00CB1296" w:rsidRPr="00CB1296" w:rsidRDefault="00CB1296" w:rsidP="001743E3">
            <w:pPr>
              <w:spacing w:after="0" w:line="36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0.881</w:t>
            </w:r>
          </w:p>
        </w:tc>
      </w:tr>
    </w:tbl>
    <w:p w14:paraId="48F84E55" w14:textId="77777777" w:rsidR="00CB1296" w:rsidRPr="00CB1296" w:rsidRDefault="00CB1296" w:rsidP="001743E3">
      <w:pPr>
        <w:autoSpaceDE w:val="0"/>
        <w:autoSpaceDN w:val="0"/>
        <w:adjustRightInd w:val="0"/>
        <w:spacing w:after="0" w:line="360" w:lineRule="auto"/>
        <w:jc w:val="both"/>
        <w:rPr>
          <w:rFonts w:ascii="Times New Roman" w:eastAsia="NimbusRomNo9L-Regu" w:hAnsi="Times New Roman" w:cs="Times New Roman"/>
          <w:sz w:val="24"/>
          <w:szCs w:val="24"/>
        </w:rPr>
      </w:pPr>
    </w:p>
    <w:tbl>
      <w:tblPr>
        <w:tblW w:w="9313" w:type="dxa"/>
        <w:tblBorders>
          <w:top w:val="single" w:sz="4" w:space="0" w:color="auto"/>
          <w:bottom w:val="single" w:sz="4" w:space="0" w:color="auto"/>
        </w:tblBorders>
        <w:tblLook w:val="04A0" w:firstRow="1" w:lastRow="0" w:firstColumn="1" w:lastColumn="0" w:noHBand="0" w:noVBand="1"/>
      </w:tblPr>
      <w:tblGrid>
        <w:gridCol w:w="1220"/>
        <w:gridCol w:w="1570"/>
        <w:gridCol w:w="1440"/>
        <w:gridCol w:w="1320"/>
        <w:gridCol w:w="1440"/>
        <w:gridCol w:w="783"/>
        <w:gridCol w:w="1540"/>
      </w:tblGrid>
      <w:tr w:rsidR="00CB1296" w:rsidRPr="00CB1296" w14:paraId="18568F59" w14:textId="77777777" w:rsidTr="00CB1296">
        <w:trPr>
          <w:trHeight w:val="290"/>
        </w:trPr>
        <w:tc>
          <w:tcPr>
            <w:tcW w:w="1220" w:type="dxa"/>
            <w:tcBorders>
              <w:top w:val="single" w:sz="4" w:space="0" w:color="auto"/>
              <w:bottom w:val="single" w:sz="4" w:space="0" w:color="auto"/>
            </w:tcBorders>
            <w:noWrap/>
            <w:hideMark/>
          </w:tcPr>
          <w:p w14:paraId="1C243DDB"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Regime</w:t>
            </w:r>
          </w:p>
        </w:tc>
        <w:tc>
          <w:tcPr>
            <w:tcW w:w="1570" w:type="dxa"/>
            <w:tcBorders>
              <w:top w:val="single" w:sz="4" w:space="0" w:color="auto"/>
              <w:bottom w:val="single" w:sz="4" w:space="0" w:color="auto"/>
            </w:tcBorders>
            <w:noWrap/>
            <w:hideMark/>
          </w:tcPr>
          <w:p w14:paraId="3565C94F"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Variable</w:t>
            </w:r>
          </w:p>
        </w:tc>
        <w:tc>
          <w:tcPr>
            <w:tcW w:w="1440" w:type="dxa"/>
            <w:tcBorders>
              <w:top w:val="single" w:sz="4" w:space="0" w:color="auto"/>
              <w:bottom w:val="single" w:sz="4" w:space="0" w:color="auto"/>
            </w:tcBorders>
            <w:noWrap/>
            <w:hideMark/>
          </w:tcPr>
          <w:p w14:paraId="1CE8B1DF"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Coefficient</w:t>
            </w:r>
          </w:p>
        </w:tc>
        <w:tc>
          <w:tcPr>
            <w:tcW w:w="1320" w:type="dxa"/>
            <w:tcBorders>
              <w:top w:val="single" w:sz="4" w:space="0" w:color="auto"/>
              <w:bottom w:val="single" w:sz="4" w:space="0" w:color="auto"/>
            </w:tcBorders>
            <w:noWrap/>
            <w:hideMark/>
          </w:tcPr>
          <w:p w14:paraId="25FC6725"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Std. Error</w:t>
            </w:r>
          </w:p>
        </w:tc>
        <w:tc>
          <w:tcPr>
            <w:tcW w:w="1440" w:type="dxa"/>
            <w:tcBorders>
              <w:top w:val="single" w:sz="4" w:space="0" w:color="auto"/>
              <w:bottom w:val="single" w:sz="4" w:space="0" w:color="auto"/>
            </w:tcBorders>
            <w:noWrap/>
            <w:hideMark/>
          </w:tcPr>
          <w:p w14:paraId="5F0DB395"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t-Statistic</w:t>
            </w:r>
          </w:p>
        </w:tc>
        <w:tc>
          <w:tcPr>
            <w:tcW w:w="783" w:type="dxa"/>
            <w:tcBorders>
              <w:top w:val="single" w:sz="4" w:space="0" w:color="auto"/>
              <w:bottom w:val="single" w:sz="4" w:space="0" w:color="auto"/>
            </w:tcBorders>
            <w:noWrap/>
            <w:hideMark/>
          </w:tcPr>
          <w:p w14:paraId="2BAF3D5D"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Prob.</w:t>
            </w:r>
          </w:p>
        </w:tc>
        <w:tc>
          <w:tcPr>
            <w:tcW w:w="1540" w:type="dxa"/>
            <w:tcBorders>
              <w:top w:val="single" w:sz="4" w:space="0" w:color="auto"/>
              <w:bottom w:val="single" w:sz="4" w:space="0" w:color="auto"/>
            </w:tcBorders>
            <w:noWrap/>
            <w:hideMark/>
          </w:tcPr>
          <w:p w14:paraId="7CD1D147" w14:textId="77777777" w:rsidR="00CB1296" w:rsidRPr="00CB1296" w:rsidRDefault="00CB1296" w:rsidP="001743E3">
            <w:pPr>
              <w:spacing w:after="0" w:line="360" w:lineRule="auto"/>
              <w:jc w:val="center"/>
              <w:rPr>
                <w:rFonts w:ascii="Times New Roman" w:eastAsia="Times New Roman" w:hAnsi="Times New Roman" w:cs="Times New Roman"/>
                <w:b/>
                <w:bCs/>
                <w:sz w:val="24"/>
                <w:szCs w:val="24"/>
              </w:rPr>
            </w:pPr>
            <w:r w:rsidRPr="00CB1296">
              <w:rPr>
                <w:rFonts w:ascii="Times New Roman" w:eastAsia="Times New Roman" w:hAnsi="Times New Roman" w:cs="Times New Roman"/>
                <w:b/>
                <w:bCs/>
                <w:sz w:val="24"/>
                <w:szCs w:val="24"/>
              </w:rPr>
              <w:t>Significance</w:t>
            </w:r>
          </w:p>
        </w:tc>
      </w:tr>
      <w:tr w:rsidR="00CB1296" w:rsidRPr="00CB1296" w14:paraId="438E0A2B" w14:textId="77777777" w:rsidTr="00190DC4">
        <w:trPr>
          <w:trHeight w:val="290"/>
        </w:trPr>
        <w:tc>
          <w:tcPr>
            <w:tcW w:w="1220" w:type="dxa"/>
            <w:vMerge w:val="restart"/>
            <w:tcBorders>
              <w:top w:val="single" w:sz="4" w:space="0" w:color="auto"/>
            </w:tcBorders>
            <w:noWrap/>
            <w:vAlign w:val="bottom"/>
            <w:hideMark/>
          </w:tcPr>
          <w:p w14:paraId="3464C401"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Aggregate</w:t>
            </w:r>
          </w:p>
          <w:p w14:paraId="4BC61B3A" w14:textId="4431EE59"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single" w:sz="4" w:space="0" w:color="auto"/>
              <w:bottom w:val="nil"/>
            </w:tcBorders>
            <w:noWrap/>
            <w:vAlign w:val="bottom"/>
            <w:hideMark/>
          </w:tcPr>
          <w:p w14:paraId="0A0F6E5E"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POS</w:t>
            </w:r>
          </w:p>
        </w:tc>
        <w:tc>
          <w:tcPr>
            <w:tcW w:w="1440" w:type="dxa"/>
            <w:tcBorders>
              <w:top w:val="single" w:sz="4" w:space="0" w:color="auto"/>
              <w:bottom w:val="nil"/>
            </w:tcBorders>
            <w:noWrap/>
            <w:vAlign w:val="bottom"/>
            <w:hideMark/>
          </w:tcPr>
          <w:p w14:paraId="0D09CE04"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0.666</w:t>
            </w:r>
          </w:p>
        </w:tc>
        <w:tc>
          <w:tcPr>
            <w:tcW w:w="1320" w:type="dxa"/>
            <w:tcBorders>
              <w:top w:val="single" w:sz="4" w:space="0" w:color="auto"/>
              <w:bottom w:val="nil"/>
            </w:tcBorders>
            <w:noWrap/>
            <w:vAlign w:val="bottom"/>
            <w:hideMark/>
          </w:tcPr>
          <w:p w14:paraId="4C3115F7"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2.588</w:t>
            </w:r>
          </w:p>
        </w:tc>
        <w:tc>
          <w:tcPr>
            <w:tcW w:w="1440" w:type="dxa"/>
            <w:tcBorders>
              <w:top w:val="single" w:sz="4" w:space="0" w:color="auto"/>
              <w:bottom w:val="nil"/>
            </w:tcBorders>
            <w:noWrap/>
            <w:vAlign w:val="bottom"/>
            <w:hideMark/>
          </w:tcPr>
          <w:p w14:paraId="12248C8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0.257</w:t>
            </w:r>
          </w:p>
        </w:tc>
        <w:tc>
          <w:tcPr>
            <w:tcW w:w="783" w:type="dxa"/>
            <w:tcBorders>
              <w:top w:val="single" w:sz="4" w:space="0" w:color="auto"/>
              <w:bottom w:val="nil"/>
            </w:tcBorders>
            <w:noWrap/>
            <w:vAlign w:val="bottom"/>
            <w:hideMark/>
          </w:tcPr>
          <w:p w14:paraId="1F2F20A9"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0.798</w:t>
            </w:r>
          </w:p>
        </w:tc>
        <w:tc>
          <w:tcPr>
            <w:tcW w:w="1540" w:type="dxa"/>
            <w:tcBorders>
              <w:top w:val="single" w:sz="4" w:space="0" w:color="auto"/>
              <w:bottom w:val="nil"/>
            </w:tcBorders>
            <w:noWrap/>
            <w:vAlign w:val="bottom"/>
            <w:hideMark/>
          </w:tcPr>
          <w:p w14:paraId="6E04A72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48DBC34F" w14:textId="77777777" w:rsidTr="00190DC4">
        <w:trPr>
          <w:trHeight w:val="290"/>
        </w:trPr>
        <w:tc>
          <w:tcPr>
            <w:tcW w:w="1220" w:type="dxa"/>
            <w:vMerge/>
            <w:noWrap/>
            <w:vAlign w:val="bottom"/>
            <w:hideMark/>
          </w:tcPr>
          <w:p w14:paraId="3B28DCAD" w14:textId="555EE42F"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nil"/>
              <w:bottom w:val="nil"/>
            </w:tcBorders>
            <w:noWrap/>
            <w:vAlign w:val="bottom"/>
            <w:hideMark/>
          </w:tcPr>
          <w:p w14:paraId="29A6B68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NEG</w:t>
            </w:r>
          </w:p>
        </w:tc>
        <w:tc>
          <w:tcPr>
            <w:tcW w:w="1440" w:type="dxa"/>
            <w:tcBorders>
              <w:top w:val="nil"/>
              <w:bottom w:val="nil"/>
            </w:tcBorders>
            <w:noWrap/>
            <w:vAlign w:val="bottom"/>
            <w:hideMark/>
          </w:tcPr>
          <w:p w14:paraId="7BB47503"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-1.541</w:t>
            </w:r>
          </w:p>
        </w:tc>
        <w:tc>
          <w:tcPr>
            <w:tcW w:w="1320" w:type="dxa"/>
            <w:tcBorders>
              <w:top w:val="nil"/>
              <w:bottom w:val="nil"/>
            </w:tcBorders>
            <w:noWrap/>
            <w:vAlign w:val="bottom"/>
            <w:hideMark/>
          </w:tcPr>
          <w:p w14:paraId="54F9E17C"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0.765</w:t>
            </w:r>
          </w:p>
        </w:tc>
        <w:tc>
          <w:tcPr>
            <w:tcW w:w="1440" w:type="dxa"/>
            <w:tcBorders>
              <w:top w:val="nil"/>
              <w:bottom w:val="nil"/>
            </w:tcBorders>
            <w:noWrap/>
            <w:vAlign w:val="bottom"/>
            <w:hideMark/>
          </w:tcPr>
          <w:p w14:paraId="114C336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-2.014</w:t>
            </w:r>
          </w:p>
        </w:tc>
        <w:tc>
          <w:tcPr>
            <w:tcW w:w="783" w:type="dxa"/>
            <w:tcBorders>
              <w:top w:val="nil"/>
              <w:bottom w:val="nil"/>
            </w:tcBorders>
            <w:noWrap/>
            <w:vAlign w:val="bottom"/>
            <w:hideMark/>
          </w:tcPr>
          <w:p w14:paraId="335BE835"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0.051</w:t>
            </w:r>
          </w:p>
        </w:tc>
        <w:tc>
          <w:tcPr>
            <w:tcW w:w="1540" w:type="dxa"/>
            <w:tcBorders>
              <w:top w:val="nil"/>
              <w:bottom w:val="nil"/>
            </w:tcBorders>
            <w:noWrap/>
            <w:vAlign w:val="bottom"/>
            <w:hideMark/>
          </w:tcPr>
          <w:p w14:paraId="67E7F62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w:t>
            </w:r>
          </w:p>
        </w:tc>
      </w:tr>
      <w:tr w:rsidR="00CB1296" w:rsidRPr="00CB1296" w14:paraId="206397E3" w14:textId="77777777" w:rsidTr="00190DC4">
        <w:trPr>
          <w:trHeight w:val="290"/>
        </w:trPr>
        <w:tc>
          <w:tcPr>
            <w:tcW w:w="1220" w:type="dxa"/>
            <w:vMerge/>
            <w:tcBorders>
              <w:bottom w:val="single" w:sz="4" w:space="0" w:color="auto"/>
            </w:tcBorders>
            <w:noWrap/>
            <w:vAlign w:val="bottom"/>
            <w:hideMark/>
          </w:tcPr>
          <w:p w14:paraId="31E098EC" w14:textId="5A28278B"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nil"/>
              <w:bottom w:val="single" w:sz="4" w:space="0" w:color="auto"/>
            </w:tcBorders>
            <w:noWrap/>
            <w:vAlign w:val="bottom"/>
            <w:hideMark/>
          </w:tcPr>
          <w:p w14:paraId="10576CCE"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GDP</w:t>
            </w:r>
          </w:p>
        </w:tc>
        <w:tc>
          <w:tcPr>
            <w:tcW w:w="1440" w:type="dxa"/>
            <w:tcBorders>
              <w:top w:val="nil"/>
              <w:bottom w:val="single" w:sz="4" w:space="0" w:color="auto"/>
            </w:tcBorders>
            <w:noWrap/>
            <w:vAlign w:val="bottom"/>
            <w:hideMark/>
          </w:tcPr>
          <w:p w14:paraId="04F5D0DD"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-0.989</w:t>
            </w:r>
          </w:p>
        </w:tc>
        <w:tc>
          <w:tcPr>
            <w:tcW w:w="1320" w:type="dxa"/>
            <w:tcBorders>
              <w:top w:val="nil"/>
              <w:bottom w:val="single" w:sz="4" w:space="0" w:color="auto"/>
            </w:tcBorders>
            <w:noWrap/>
            <w:vAlign w:val="bottom"/>
            <w:hideMark/>
          </w:tcPr>
          <w:p w14:paraId="655A6056"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0.772</w:t>
            </w:r>
          </w:p>
        </w:tc>
        <w:tc>
          <w:tcPr>
            <w:tcW w:w="1440" w:type="dxa"/>
            <w:tcBorders>
              <w:top w:val="nil"/>
              <w:bottom w:val="single" w:sz="4" w:space="0" w:color="auto"/>
            </w:tcBorders>
            <w:noWrap/>
            <w:vAlign w:val="bottom"/>
            <w:hideMark/>
          </w:tcPr>
          <w:p w14:paraId="572EA9F8" w14:textId="3FC011CB"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-1.28</w:t>
            </w:r>
            <w:r w:rsidR="008756A4">
              <w:rPr>
                <w:rFonts w:ascii="Times New Roman" w:eastAsia="Times New Roman" w:hAnsi="Times New Roman" w:cs="Times New Roman"/>
                <w:color w:val="000000"/>
                <w:sz w:val="24"/>
                <w:szCs w:val="24"/>
              </w:rPr>
              <w:t>0</w:t>
            </w:r>
          </w:p>
        </w:tc>
        <w:tc>
          <w:tcPr>
            <w:tcW w:w="783" w:type="dxa"/>
            <w:tcBorders>
              <w:top w:val="nil"/>
              <w:bottom w:val="single" w:sz="4" w:space="0" w:color="auto"/>
            </w:tcBorders>
            <w:noWrap/>
            <w:vAlign w:val="bottom"/>
            <w:hideMark/>
          </w:tcPr>
          <w:p w14:paraId="343B6A0F"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0.208</w:t>
            </w:r>
          </w:p>
        </w:tc>
        <w:tc>
          <w:tcPr>
            <w:tcW w:w="1540" w:type="dxa"/>
            <w:tcBorders>
              <w:top w:val="nil"/>
              <w:bottom w:val="single" w:sz="4" w:space="0" w:color="auto"/>
            </w:tcBorders>
            <w:noWrap/>
            <w:vAlign w:val="bottom"/>
            <w:hideMark/>
          </w:tcPr>
          <w:p w14:paraId="6660888E"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208668F5" w14:textId="77777777" w:rsidTr="00CB1296">
        <w:trPr>
          <w:trHeight w:val="290"/>
        </w:trPr>
        <w:tc>
          <w:tcPr>
            <w:tcW w:w="1220" w:type="dxa"/>
            <w:tcBorders>
              <w:top w:val="single" w:sz="4" w:space="0" w:color="auto"/>
              <w:bottom w:val="nil"/>
            </w:tcBorders>
            <w:noWrap/>
            <w:vAlign w:val="bottom"/>
            <w:hideMark/>
          </w:tcPr>
          <w:p w14:paraId="27C6B350" w14:textId="4A91ABCA"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single" w:sz="4" w:space="0" w:color="auto"/>
              <w:bottom w:val="nil"/>
            </w:tcBorders>
            <w:noWrap/>
            <w:vAlign w:val="bottom"/>
            <w:hideMark/>
          </w:tcPr>
          <w:p w14:paraId="0CD9C15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POS</w:t>
            </w:r>
          </w:p>
        </w:tc>
        <w:tc>
          <w:tcPr>
            <w:tcW w:w="1440" w:type="dxa"/>
            <w:tcBorders>
              <w:top w:val="single" w:sz="4" w:space="0" w:color="auto"/>
              <w:bottom w:val="nil"/>
            </w:tcBorders>
            <w:noWrap/>
            <w:vAlign w:val="bottom"/>
            <w:hideMark/>
          </w:tcPr>
          <w:p w14:paraId="18DB89DE"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6.749</w:t>
            </w:r>
          </w:p>
        </w:tc>
        <w:tc>
          <w:tcPr>
            <w:tcW w:w="1320" w:type="dxa"/>
            <w:tcBorders>
              <w:top w:val="single" w:sz="4" w:space="0" w:color="auto"/>
              <w:bottom w:val="nil"/>
            </w:tcBorders>
            <w:noWrap/>
            <w:vAlign w:val="bottom"/>
            <w:hideMark/>
          </w:tcPr>
          <w:p w14:paraId="3944B9E7"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9.391</w:t>
            </w:r>
          </w:p>
        </w:tc>
        <w:tc>
          <w:tcPr>
            <w:tcW w:w="1440" w:type="dxa"/>
            <w:tcBorders>
              <w:top w:val="single" w:sz="4" w:space="0" w:color="auto"/>
              <w:bottom w:val="nil"/>
            </w:tcBorders>
            <w:noWrap/>
            <w:vAlign w:val="bottom"/>
            <w:hideMark/>
          </w:tcPr>
          <w:p w14:paraId="1C9CABDC"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0.718</w:t>
            </w:r>
          </w:p>
        </w:tc>
        <w:tc>
          <w:tcPr>
            <w:tcW w:w="783" w:type="dxa"/>
            <w:tcBorders>
              <w:top w:val="single" w:sz="4" w:space="0" w:color="auto"/>
              <w:bottom w:val="nil"/>
            </w:tcBorders>
            <w:noWrap/>
            <w:vAlign w:val="bottom"/>
            <w:hideMark/>
          </w:tcPr>
          <w:p w14:paraId="4179E1B3"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0.476</w:t>
            </w:r>
          </w:p>
        </w:tc>
        <w:tc>
          <w:tcPr>
            <w:tcW w:w="1540" w:type="dxa"/>
            <w:tcBorders>
              <w:top w:val="single" w:sz="4" w:space="0" w:color="auto"/>
              <w:bottom w:val="nil"/>
            </w:tcBorders>
            <w:noWrap/>
            <w:vAlign w:val="bottom"/>
            <w:hideMark/>
          </w:tcPr>
          <w:p w14:paraId="7BD47481"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76EDAB78" w14:textId="77777777" w:rsidTr="00CB1296">
        <w:trPr>
          <w:trHeight w:val="290"/>
        </w:trPr>
        <w:tc>
          <w:tcPr>
            <w:tcW w:w="1220" w:type="dxa"/>
            <w:tcBorders>
              <w:top w:val="nil"/>
              <w:bottom w:val="nil"/>
            </w:tcBorders>
            <w:noWrap/>
            <w:vAlign w:val="bottom"/>
            <w:hideMark/>
          </w:tcPr>
          <w:p w14:paraId="5F754EA7"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India</w:t>
            </w:r>
          </w:p>
        </w:tc>
        <w:tc>
          <w:tcPr>
            <w:tcW w:w="1570" w:type="dxa"/>
            <w:tcBorders>
              <w:top w:val="nil"/>
              <w:bottom w:val="nil"/>
            </w:tcBorders>
            <w:noWrap/>
            <w:vAlign w:val="bottom"/>
            <w:hideMark/>
          </w:tcPr>
          <w:p w14:paraId="325739B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NEG</w:t>
            </w:r>
          </w:p>
        </w:tc>
        <w:tc>
          <w:tcPr>
            <w:tcW w:w="1440" w:type="dxa"/>
            <w:tcBorders>
              <w:top w:val="nil"/>
              <w:bottom w:val="nil"/>
            </w:tcBorders>
            <w:noWrap/>
            <w:vAlign w:val="bottom"/>
            <w:hideMark/>
          </w:tcPr>
          <w:p w14:paraId="574E8556"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-2.656</w:t>
            </w:r>
          </w:p>
        </w:tc>
        <w:tc>
          <w:tcPr>
            <w:tcW w:w="1320" w:type="dxa"/>
            <w:tcBorders>
              <w:top w:val="nil"/>
              <w:bottom w:val="nil"/>
            </w:tcBorders>
            <w:noWrap/>
            <w:vAlign w:val="bottom"/>
            <w:hideMark/>
          </w:tcPr>
          <w:p w14:paraId="7A5E1C3D"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2.912</w:t>
            </w:r>
          </w:p>
        </w:tc>
        <w:tc>
          <w:tcPr>
            <w:tcW w:w="1440" w:type="dxa"/>
            <w:tcBorders>
              <w:top w:val="nil"/>
              <w:bottom w:val="nil"/>
            </w:tcBorders>
            <w:noWrap/>
            <w:vAlign w:val="bottom"/>
            <w:hideMark/>
          </w:tcPr>
          <w:p w14:paraId="076E54DD"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-0.911</w:t>
            </w:r>
          </w:p>
        </w:tc>
        <w:tc>
          <w:tcPr>
            <w:tcW w:w="783" w:type="dxa"/>
            <w:tcBorders>
              <w:top w:val="nil"/>
              <w:bottom w:val="nil"/>
            </w:tcBorders>
            <w:noWrap/>
            <w:vAlign w:val="bottom"/>
            <w:hideMark/>
          </w:tcPr>
          <w:p w14:paraId="2EBA49C6"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0.367</w:t>
            </w:r>
          </w:p>
        </w:tc>
        <w:tc>
          <w:tcPr>
            <w:tcW w:w="1540" w:type="dxa"/>
            <w:tcBorders>
              <w:top w:val="nil"/>
              <w:bottom w:val="nil"/>
            </w:tcBorders>
            <w:noWrap/>
            <w:vAlign w:val="bottom"/>
            <w:hideMark/>
          </w:tcPr>
          <w:p w14:paraId="3BAD0034"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446A9E93" w14:textId="77777777" w:rsidTr="00CB1296">
        <w:trPr>
          <w:trHeight w:val="290"/>
        </w:trPr>
        <w:tc>
          <w:tcPr>
            <w:tcW w:w="1220" w:type="dxa"/>
            <w:tcBorders>
              <w:top w:val="nil"/>
              <w:bottom w:val="single" w:sz="4" w:space="0" w:color="auto"/>
            </w:tcBorders>
            <w:noWrap/>
            <w:vAlign w:val="bottom"/>
            <w:hideMark/>
          </w:tcPr>
          <w:p w14:paraId="16D81FF8" w14:textId="51784DF5"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nil"/>
              <w:bottom w:val="single" w:sz="4" w:space="0" w:color="auto"/>
            </w:tcBorders>
            <w:noWrap/>
            <w:vAlign w:val="bottom"/>
            <w:hideMark/>
          </w:tcPr>
          <w:p w14:paraId="7C4F2CD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GDP</w:t>
            </w:r>
          </w:p>
        </w:tc>
        <w:tc>
          <w:tcPr>
            <w:tcW w:w="1440" w:type="dxa"/>
            <w:tcBorders>
              <w:top w:val="nil"/>
              <w:bottom w:val="single" w:sz="4" w:space="0" w:color="auto"/>
            </w:tcBorders>
            <w:noWrap/>
            <w:vAlign w:val="bottom"/>
            <w:hideMark/>
          </w:tcPr>
          <w:p w14:paraId="0478BD81"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-2.606</w:t>
            </w:r>
          </w:p>
        </w:tc>
        <w:tc>
          <w:tcPr>
            <w:tcW w:w="1320" w:type="dxa"/>
            <w:tcBorders>
              <w:top w:val="nil"/>
              <w:bottom w:val="single" w:sz="4" w:space="0" w:color="auto"/>
            </w:tcBorders>
            <w:noWrap/>
            <w:vAlign w:val="bottom"/>
            <w:hideMark/>
          </w:tcPr>
          <w:p w14:paraId="270ABFBA"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2.867</w:t>
            </w:r>
          </w:p>
        </w:tc>
        <w:tc>
          <w:tcPr>
            <w:tcW w:w="1440" w:type="dxa"/>
            <w:tcBorders>
              <w:top w:val="nil"/>
              <w:bottom w:val="single" w:sz="4" w:space="0" w:color="auto"/>
            </w:tcBorders>
            <w:noWrap/>
            <w:vAlign w:val="bottom"/>
            <w:hideMark/>
          </w:tcPr>
          <w:p w14:paraId="626A0F7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-0.909</w:t>
            </w:r>
          </w:p>
        </w:tc>
        <w:tc>
          <w:tcPr>
            <w:tcW w:w="783" w:type="dxa"/>
            <w:tcBorders>
              <w:top w:val="nil"/>
              <w:bottom w:val="single" w:sz="4" w:space="0" w:color="auto"/>
            </w:tcBorders>
            <w:noWrap/>
            <w:vAlign w:val="bottom"/>
            <w:hideMark/>
          </w:tcPr>
          <w:p w14:paraId="19DF7031"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0.368</w:t>
            </w:r>
          </w:p>
        </w:tc>
        <w:tc>
          <w:tcPr>
            <w:tcW w:w="1540" w:type="dxa"/>
            <w:tcBorders>
              <w:top w:val="nil"/>
              <w:bottom w:val="single" w:sz="4" w:space="0" w:color="auto"/>
            </w:tcBorders>
            <w:noWrap/>
            <w:vAlign w:val="bottom"/>
            <w:hideMark/>
          </w:tcPr>
          <w:p w14:paraId="2BDFD13B"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28FCA94B" w14:textId="77777777" w:rsidTr="00CB1296">
        <w:trPr>
          <w:trHeight w:val="290"/>
        </w:trPr>
        <w:tc>
          <w:tcPr>
            <w:tcW w:w="1220" w:type="dxa"/>
            <w:tcBorders>
              <w:top w:val="single" w:sz="4" w:space="0" w:color="auto"/>
            </w:tcBorders>
            <w:noWrap/>
            <w:vAlign w:val="bottom"/>
          </w:tcPr>
          <w:p w14:paraId="49523495" w14:textId="0F538739"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top w:val="single" w:sz="4" w:space="0" w:color="auto"/>
            </w:tcBorders>
            <w:noWrap/>
            <w:vAlign w:val="bottom"/>
            <w:hideMark/>
          </w:tcPr>
          <w:p w14:paraId="71B82765"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POS</w:t>
            </w:r>
          </w:p>
        </w:tc>
        <w:tc>
          <w:tcPr>
            <w:tcW w:w="1440" w:type="dxa"/>
            <w:tcBorders>
              <w:top w:val="single" w:sz="4" w:space="0" w:color="auto"/>
            </w:tcBorders>
            <w:noWrap/>
            <w:vAlign w:val="bottom"/>
            <w:hideMark/>
          </w:tcPr>
          <w:p w14:paraId="40CC43C7"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0.245</w:t>
            </w:r>
          </w:p>
        </w:tc>
        <w:tc>
          <w:tcPr>
            <w:tcW w:w="1320" w:type="dxa"/>
            <w:tcBorders>
              <w:top w:val="single" w:sz="4" w:space="0" w:color="auto"/>
            </w:tcBorders>
            <w:noWrap/>
            <w:vAlign w:val="bottom"/>
            <w:hideMark/>
          </w:tcPr>
          <w:p w14:paraId="77510D5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0.849</w:t>
            </w:r>
          </w:p>
        </w:tc>
        <w:tc>
          <w:tcPr>
            <w:tcW w:w="1440" w:type="dxa"/>
            <w:tcBorders>
              <w:top w:val="single" w:sz="4" w:space="0" w:color="auto"/>
            </w:tcBorders>
            <w:noWrap/>
            <w:vAlign w:val="bottom"/>
            <w:hideMark/>
          </w:tcPr>
          <w:p w14:paraId="7B78EF6F"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0.288</w:t>
            </w:r>
          </w:p>
        </w:tc>
        <w:tc>
          <w:tcPr>
            <w:tcW w:w="783" w:type="dxa"/>
            <w:tcBorders>
              <w:top w:val="single" w:sz="4" w:space="0" w:color="auto"/>
            </w:tcBorders>
            <w:noWrap/>
            <w:vAlign w:val="bottom"/>
            <w:hideMark/>
          </w:tcPr>
          <w:p w14:paraId="69865DD9"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0.774</w:t>
            </w:r>
          </w:p>
        </w:tc>
        <w:tc>
          <w:tcPr>
            <w:tcW w:w="1540" w:type="dxa"/>
            <w:tcBorders>
              <w:top w:val="single" w:sz="4" w:space="0" w:color="auto"/>
            </w:tcBorders>
            <w:noWrap/>
            <w:vAlign w:val="bottom"/>
            <w:hideMark/>
          </w:tcPr>
          <w:p w14:paraId="62CB36A8"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r>
      <w:tr w:rsidR="00CB1296" w:rsidRPr="00CB1296" w14:paraId="4FFA92BE" w14:textId="77777777" w:rsidTr="00CB1296">
        <w:trPr>
          <w:trHeight w:val="290"/>
        </w:trPr>
        <w:tc>
          <w:tcPr>
            <w:tcW w:w="1220" w:type="dxa"/>
            <w:noWrap/>
            <w:vAlign w:val="bottom"/>
            <w:hideMark/>
          </w:tcPr>
          <w:p w14:paraId="7FF7690D"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ROW</w:t>
            </w:r>
          </w:p>
        </w:tc>
        <w:tc>
          <w:tcPr>
            <w:tcW w:w="1570" w:type="dxa"/>
            <w:noWrap/>
            <w:vAlign w:val="bottom"/>
            <w:hideMark/>
          </w:tcPr>
          <w:p w14:paraId="51860A83"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REER NEG</w:t>
            </w:r>
          </w:p>
        </w:tc>
        <w:tc>
          <w:tcPr>
            <w:tcW w:w="1440" w:type="dxa"/>
            <w:noWrap/>
            <w:vAlign w:val="bottom"/>
            <w:hideMark/>
          </w:tcPr>
          <w:p w14:paraId="1E4E27EC" w14:textId="70F7C4B4"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-1.8</w:t>
            </w:r>
            <w:r w:rsidR="008756A4">
              <w:rPr>
                <w:rFonts w:ascii="Times New Roman" w:eastAsia="Times New Roman" w:hAnsi="Times New Roman" w:cs="Times New Roman"/>
                <w:color w:val="000000"/>
                <w:sz w:val="24"/>
                <w:szCs w:val="24"/>
              </w:rPr>
              <w:t>00</w:t>
            </w:r>
          </w:p>
        </w:tc>
        <w:tc>
          <w:tcPr>
            <w:tcW w:w="1320" w:type="dxa"/>
            <w:noWrap/>
            <w:vAlign w:val="bottom"/>
            <w:hideMark/>
          </w:tcPr>
          <w:p w14:paraId="375E4487"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0.331</w:t>
            </w:r>
          </w:p>
        </w:tc>
        <w:tc>
          <w:tcPr>
            <w:tcW w:w="1440" w:type="dxa"/>
            <w:noWrap/>
            <w:vAlign w:val="bottom"/>
            <w:hideMark/>
          </w:tcPr>
          <w:p w14:paraId="3677C6EF"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-5.436</w:t>
            </w:r>
          </w:p>
        </w:tc>
        <w:tc>
          <w:tcPr>
            <w:tcW w:w="783" w:type="dxa"/>
            <w:noWrap/>
            <w:vAlign w:val="bottom"/>
            <w:hideMark/>
          </w:tcPr>
          <w:p w14:paraId="2C179B23" w14:textId="243FD44B"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w:t>
            </w:r>
            <w:r w:rsidR="008756A4">
              <w:rPr>
                <w:rFonts w:ascii="Times New Roman" w:eastAsia="Times New Roman" w:hAnsi="Times New Roman" w:cs="Times New Roman"/>
                <w:color w:val="000000"/>
                <w:sz w:val="24"/>
                <w:szCs w:val="24"/>
              </w:rPr>
              <w:t>.000</w:t>
            </w:r>
          </w:p>
        </w:tc>
        <w:tc>
          <w:tcPr>
            <w:tcW w:w="1540" w:type="dxa"/>
            <w:noWrap/>
            <w:vAlign w:val="bottom"/>
            <w:hideMark/>
          </w:tcPr>
          <w:p w14:paraId="20A75F2A"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w:t>
            </w:r>
          </w:p>
        </w:tc>
      </w:tr>
      <w:tr w:rsidR="00CB1296" w:rsidRPr="00CB1296" w14:paraId="10C8BFC5" w14:textId="77777777" w:rsidTr="00CB1296">
        <w:trPr>
          <w:trHeight w:val="290"/>
        </w:trPr>
        <w:tc>
          <w:tcPr>
            <w:tcW w:w="1220" w:type="dxa"/>
            <w:tcBorders>
              <w:bottom w:val="single" w:sz="4" w:space="0" w:color="auto"/>
            </w:tcBorders>
            <w:noWrap/>
            <w:vAlign w:val="bottom"/>
            <w:hideMark/>
          </w:tcPr>
          <w:p w14:paraId="5ADC5D9C" w14:textId="127759AC"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p>
        </w:tc>
        <w:tc>
          <w:tcPr>
            <w:tcW w:w="1570" w:type="dxa"/>
            <w:tcBorders>
              <w:bottom w:val="single" w:sz="4" w:space="0" w:color="auto"/>
            </w:tcBorders>
            <w:noWrap/>
            <w:vAlign w:val="bottom"/>
            <w:hideMark/>
          </w:tcPr>
          <w:p w14:paraId="53001AAA"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GDP</w:t>
            </w:r>
          </w:p>
        </w:tc>
        <w:tc>
          <w:tcPr>
            <w:tcW w:w="1440" w:type="dxa"/>
            <w:tcBorders>
              <w:bottom w:val="single" w:sz="4" w:space="0" w:color="auto"/>
            </w:tcBorders>
            <w:noWrap/>
            <w:vAlign w:val="bottom"/>
            <w:hideMark/>
          </w:tcPr>
          <w:p w14:paraId="460BC24D"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-0.848</w:t>
            </w:r>
          </w:p>
        </w:tc>
        <w:tc>
          <w:tcPr>
            <w:tcW w:w="1320" w:type="dxa"/>
            <w:tcBorders>
              <w:bottom w:val="single" w:sz="4" w:space="0" w:color="auto"/>
            </w:tcBorders>
            <w:noWrap/>
            <w:vAlign w:val="bottom"/>
            <w:hideMark/>
          </w:tcPr>
          <w:p w14:paraId="4C29D5F2"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0.257</w:t>
            </w:r>
          </w:p>
        </w:tc>
        <w:tc>
          <w:tcPr>
            <w:tcW w:w="1440" w:type="dxa"/>
            <w:tcBorders>
              <w:bottom w:val="single" w:sz="4" w:space="0" w:color="auto"/>
            </w:tcBorders>
            <w:noWrap/>
            <w:vAlign w:val="bottom"/>
            <w:hideMark/>
          </w:tcPr>
          <w:p w14:paraId="7C0173CF"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-3.299</w:t>
            </w:r>
          </w:p>
        </w:tc>
        <w:tc>
          <w:tcPr>
            <w:tcW w:w="783" w:type="dxa"/>
            <w:tcBorders>
              <w:bottom w:val="single" w:sz="4" w:space="0" w:color="auto"/>
            </w:tcBorders>
            <w:noWrap/>
            <w:vAlign w:val="bottom"/>
            <w:hideMark/>
          </w:tcPr>
          <w:p w14:paraId="5EC4D6AA"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0.002</w:t>
            </w:r>
          </w:p>
        </w:tc>
        <w:tc>
          <w:tcPr>
            <w:tcW w:w="1540" w:type="dxa"/>
            <w:tcBorders>
              <w:bottom w:val="single" w:sz="4" w:space="0" w:color="auto"/>
            </w:tcBorders>
            <w:noWrap/>
            <w:vAlign w:val="bottom"/>
            <w:hideMark/>
          </w:tcPr>
          <w:p w14:paraId="406C2B5F" w14:textId="77777777" w:rsidR="00CB1296" w:rsidRPr="00CB1296" w:rsidRDefault="00CB1296" w:rsidP="000E28D2">
            <w:pPr>
              <w:spacing w:after="0" w:line="276"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w:t>
            </w:r>
          </w:p>
        </w:tc>
      </w:tr>
      <w:tr w:rsidR="00CB1296" w:rsidRPr="00CB1296" w14:paraId="408417B0" w14:textId="77777777" w:rsidTr="00190DC4">
        <w:trPr>
          <w:trHeight w:val="290"/>
        </w:trPr>
        <w:tc>
          <w:tcPr>
            <w:tcW w:w="9313" w:type="dxa"/>
            <w:gridSpan w:val="7"/>
            <w:tcBorders>
              <w:top w:val="single" w:sz="4" w:space="0" w:color="auto"/>
              <w:bottom w:val="single" w:sz="4" w:space="0" w:color="auto"/>
            </w:tcBorders>
            <w:noWrap/>
            <w:vAlign w:val="bottom"/>
          </w:tcPr>
          <w:p w14:paraId="03ADE057" w14:textId="2B07A592" w:rsidR="00CB1296" w:rsidRPr="00CB1296" w:rsidRDefault="00CB1296" w:rsidP="001743E3">
            <w:pPr>
              <w:spacing w:after="0" w:line="360" w:lineRule="auto"/>
              <w:jc w:val="both"/>
              <w:rPr>
                <w:rFonts w:ascii="Times New Roman" w:eastAsia="Times New Roman" w:hAnsi="Times New Roman" w:cs="Times New Roman"/>
                <w:color w:val="000000"/>
                <w:sz w:val="16"/>
                <w:szCs w:val="16"/>
              </w:rPr>
            </w:pPr>
            <w:r w:rsidRPr="00CB1296">
              <w:rPr>
                <w:rFonts w:ascii="Times New Roman" w:eastAsia="Times New Roman" w:hAnsi="Times New Roman" w:cs="Times New Roman"/>
                <w:i/>
                <w:iCs/>
                <w:color w:val="000000"/>
                <w:sz w:val="16"/>
                <w:szCs w:val="16"/>
              </w:rPr>
              <w:t>Note.</w:t>
            </w:r>
            <w:r w:rsidRPr="00CB1296">
              <w:rPr>
                <w:rFonts w:ascii="Times New Roman" w:eastAsia="Times New Roman" w:hAnsi="Times New Roman" w:cs="Times New Roman"/>
                <w:color w:val="000000"/>
                <w:sz w:val="16"/>
                <w:szCs w:val="16"/>
              </w:rPr>
              <w:t xml:space="preserve"> REER POS and REER NEG represent positive and negative changes in the real effective exchange rate, respectively. Critical bounds values are based on the 5% significance level. *, **, and *** indicate statistical significance at the 10%, 5%, and 1% levels, respectively.</w:t>
            </w:r>
          </w:p>
        </w:tc>
      </w:tr>
    </w:tbl>
    <w:p w14:paraId="6A95BAF3" w14:textId="77777777" w:rsidR="000E28D2" w:rsidRDefault="000E28D2" w:rsidP="000E28D2">
      <w:pPr>
        <w:pStyle w:val="Heading3"/>
        <w:spacing w:line="240" w:lineRule="auto"/>
        <w:rPr>
          <w:rFonts w:ascii="Times New Roman" w:eastAsia="NimbusRomNo9L-Regu" w:hAnsi="Times New Roman" w:cs="Times New Roman"/>
          <w:b/>
          <w:color w:val="auto"/>
        </w:rPr>
      </w:pPr>
    </w:p>
    <w:p w14:paraId="3AB06029" w14:textId="77777777" w:rsidR="00CB1296" w:rsidRPr="0031556F" w:rsidRDefault="00CB1296" w:rsidP="000E28D2">
      <w:pPr>
        <w:pStyle w:val="Heading3"/>
        <w:spacing w:line="240" w:lineRule="auto"/>
        <w:rPr>
          <w:rFonts w:ascii="Times New Roman" w:eastAsia="NimbusRomNo9L-Regu" w:hAnsi="Times New Roman" w:cs="Times New Roman"/>
          <w:b/>
          <w:color w:val="auto"/>
        </w:rPr>
      </w:pPr>
      <w:bookmarkStart w:id="63" w:name="_Toc240900565"/>
      <w:r w:rsidRPr="0031556F">
        <w:rPr>
          <w:rFonts w:ascii="Times New Roman" w:eastAsia="NimbusRomNo9L-Regu" w:hAnsi="Times New Roman" w:cs="Times New Roman"/>
          <w:b/>
          <w:color w:val="auto"/>
        </w:rPr>
        <w:t>4.5.1 Asymmetry Testing (Wald Test)</w:t>
      </w:r>
      <w:bookmarkEnd w:id="63"/>
      <w:r w:rsidRPr="0031556F">
        <w:rPr>
          <w:rFonts w:ascii="Times New Roman" w:eastAsia="NimbusRomNo9L-Regu" w:hAnsi="Times New Roman" w:cs="Times New Roman"/>
          <w:b/>
          <w:color w:val="auto"/>
        </w:rPr>
        <w:t xml:space="preserve"> </w:t>
      </w:r>
    </w:p>
    <w:p w14:paraId="26719CF4" w14:textId="7CF262AA" w:rsidR="00CB1296" w:rsidRDefault="00CB1296" w:rsidP="000E28D2">
      <w:pPr>
        <w:autoSpaceDE w:val="0"/>
        <w:autoSpaceDN w:val="0"/>
        <w:adjustRightInd w:val="0"/>
        <w:spacing w:after="0" w:line="240" w:lineRule="auto"/>
        <w:jc w:val="both"/>
        <w:rPr>
          <w:rFonts w:ascii="Times New Roman" w:eastAsia="NimbusRomNo9L-Regu" w:hAnsi="Times New Roman" w:cs="Times New Roman"/>
          <w:sz w:val="24"/>
          <w:szCs w:val="24"/>
        </w:rPr>
      </w:pPr>
      <w:r w:rsidRPr="00CB1296">
        <w:rPr>
          <w:rFonts w:ascii="Times New Roman" w:eastAsia="NimbusRomNo9L-Regu" w:hAnsi="Times New Roman" w:cs="Times New Roman"/>
          <w:sz w:val="24"/>
          <w:szCs w:val="24"/>
        </w:rPr>
        <w:t xml:space="preserve">To formally test Hypothesis 2, the long-run Wald restriction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 xml:space="preserve">= </m:t>
        </m:r>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oMath>
      <w:r w:rsidRPr="00CB1296">
        <w:rPr>
          <w:rFonts w:ascii="Times New Roman" w:eastAsia="NimbusRomNo9L-Regu" w:hAnsi="Times New Roman" w:cs="Times New Roman"/>
          <w:sz w:val="24"/>
          <w:szCs w:val="24"/>
        </w:rPr>
        <w:t xml:space="preserve"> was evaluated.</w:t>
      </w:r>
    </w:p>
    <w:p w14:paraId="7E7F60B5" w14:textId="77777777" w:rsidR="000D236D" w:rsidRDefault="000D236D" w:rsidP="000E28D2">
      <w:pPr>
        <w:pStyle w:val="Caption"/>
        <w:rPr>
          <w:rFonts w:ascii="Times New Roman" w:hAnsi="Times New Roman" w:cs="Times New Roman"/>
          <w:color w:val="auto"/>
          <w:sz w:val="24"/>
          <w:szCs w:val="24"/>
        </w:rPr>
      </w:pPr>
      <w:bookmarkStart w:id="64" w:name="_Toc240871025"/>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6</w:t>
      </w:r>
      <w:bookmarkEnd w:id="64"/>
      <w:r w:rsidRPr="000D236D">
        <w:rPr>
          <w:rFonts w:ascii="Times New Roman" w:hAnsi="Times New Roman" w:cs="Times New Roman"/>
          <w:b/>
          <w:i w:val="0"/>
          <w:color w:val="auto"/>
          <w:sz w:val="24"/>
          <w:szCs w:val="24"/>
        </w:rPr>
        <w:fldChar w:fldCharType="end"/>
      </w:r>
      <w:r w:rsidRPr="000D236D">
        <w:rPr>
          <w:rFonts w:ascii="Times New Roman" w:hAnsi="Times New Roman" w:cs="Times New Roman"/>
          <w:color w:val="auto"/>
          <w:sz w:val="24"/>
          <w:szCs w:val="24"/>
        </w:rPr>
        <w:t xml:space="preserve"> </w:t>
      </w:r>
    </w:p>
    <w:p w14:paraId="595192BF" w14:textId="1CDF3BD4" w:rsidR="00CB1296" w:rsidRPr="000D236D" w:rsidRDefault="000D236D" w:rsidP="000E28D2">
      <w:pPr>
        <w:pStyle w:val="Caption"/>
        <w:rPr>
          <w:rFonts w:ascii="Times New Roman" w:eastAsia="NimbusRomNo9L-Regu" w:hAnsi="Times New Roman" w:cs="Times New Roman"/>
          <w:color w:val="auto"/>
          <w:sz w:val="24"/>
          <w:szCs w:val="24"/>
        </w:rPr>
      </w:pPr>
      <w:r w:rsidRPr="000D236D">
        <w:rPr>
          <w:rFonts w:ascii="Times New Roman" w:hAnsi="Times New Roman" w:cs="Times New Roman"/>
          <w:color w:val="auto"/>
          <w:sz w:val="24"/>
          <w:szCs w:val="24"/>
        </w:rPr>
        <w:t>L</w:t>
      </w:r>
      <w:r w:rsidR="008756A4">
        <w:rPr>
          <w:rFonts w:ascii="Times New Roman" w:hAnsi="Times New Roman" w:cs="Times New Roman"/>
          <w:color w:val="auto"/>
          <w:sz w:val="24"/>
          <w:szCs w:val="24"/>
        </w:rPr>
        <w:t>ong-R</w:t>
      </w:r>
      <w:r w:rsidRPr="000D236D">
        <w:rPr>
          <w:rFonts w:ascii="Times New Roman" w:hAnsi="Times New Roman" w:cs="Times New Roman"/>
          <w:color w:val="auto"/>
          <w:sz w:val="24"/>
          <w:szCs w:val="24"/>
        </w:rPr>
        <w:t xml:space="preserve">un </w:t>
      </w:r>
      <w:r w:rsidR="008756A4">
        <w:rPr>
          <w:rFonts w:ascii="Times New Roman" w:hAnsi="Times New Roman" w:cs="Times New Roman"/>
          <w:color w:val="auto"/>
          <w:sz w:val="24"/>
          <w:szCs w:val="24"/>
        </w:rPr>
        <w:t>W</w:t>
      </w:r>
      <w:r w:rsidRPr="000D236D">
        <w:rPr>
          <w:rFonts w:ascii="Times New Roman" w:hAnsi="Times New Roman" w:cs="Times New Roman"/>
          <w:color w:val="auto"/>
          <w:sz w:val="24"/>
          <w:szCs w:val="24"/>
        </w:rPr>
        <w:t xml:space="preserve">ald </w:t>
      </w:r>
      <w:r w:rsidR="008756A4">
        <w:rPr>
          <w:rFonts w:ascii="Times New Roman" w:hAnsi="Times New Roman" w:cs="Times New Roman"/>
          <w:color w:val="auto"/>
          <w:sz w:val="24"/>
          <w:szCs w:val="24"/>
        </w:rPr>
        <w:t>T</w:t>
      </w:r>
      <w:r w:rsidRPr="000D236D">
        <w:rPr>
          <w:rFonts w:ascii="Times New Roman" w:hAnsi="Times New Roman" w:cs="Times New Roman"/>
          <w:color w:val="auto"/>
          <w:sz w:val="24"/>
          <w:szCs w:val="24"/>
        </w:rPr>
        <w:t>est</w:t>
      </w:r>
      <w:r w:rsidR="003404BD">
        <w:rPr>
          <w:rFonts w:ascii="Times New Roman" w:hAnsi="Times New Roman" w:cs="Times New Roman"/>
          <w:color w:val="auto"/>
          <w:sz w:val="24"/>
          <w:szCs w:val="24"/>
        </w:rPr>
        <w:t xml:space="preserve"> f</w:t>
      </w:r>
      <w:r w:rsidR="008756A4">
        <w:rPr>
          <w:rFonts w:ascii="Times New Roman" w:hAnsi="Times New Roman" w:cs="Times New Roman"/>
          <w:color w:val="auto"/>
          <w:sz w:val="24"/>
          <w:szCs w:val="24"/>
        </w:rPr>
        <w:t>or A</w:t>
      </w:r>
      <w:r w:rsidRPr="000D236D">
        <w:rPr>
          <w:rFonts w:ascii="Times New Roman" w:hAnsi="Times New Roman" w:cs="Times New Roman"/>
          <w:color w:val="auto"/>
          <w:sz w:val="24"/>
          <w:szCs w:val="24"/>
        </w:rPr>
        <w:t>symmetry</w:t>
      </w:r>
    </w:p>
    <w:tbl>
      <w:tblPr>
        <w:tblW w:w="7830" w:type="dxa"/>
        <w:tblLook w:val="04A0" w:firstRow="1" w:lastRow="0" w:firstColumn="1" w:lastColumn="0" w:noHBand="0" w:noVBand="1"/>
      </w:tblPr>
      <w:tblGrid>
        <w:gridCol w:w="1800"/>
        <w:gridCol w:w="1980"/>
        <w:gridCol w:w="1530"/>
        <w:gridCol w:w="2520"/>
      </w:tblGrid>
      <w:tr w:rsidR="00CB1296" w:rsidRPr="00CB1296" w14:paraId="6B55C515" w14:textId="77777777" w:rsidTr="000E28D2">
        <w:trPr>
          <w:trHeight w:val="290"/>
        </w:trPr>
        <w:tc>
          <w:tcPr>
            <w:tcW w:w="1800" w:type="dxa"/>
            <w:tcBorders>
              <w:top w:val="single" w:sz="4" w:space="0" w:color="auto"/>
              <w:left w:val="nil"/>
              <w:bottom w:val="single" w:sz="4" w:space="0" w:color="auto"/>
              <w:right w:val="nil"/>
            </w:tcBorders>
            <w:noWrap/>
            <w:vAlign w:val="bottom"/>
            <w:hideMark/>
          </w:tcPr>
          <w:p w14:paraId="59430981" w14:textId="77777777" w:rsidR="00CB1296" w:rsidRPr="00CB1296" w:rsidRDefault="00CB1296" w:rsidP="000E28D2">
            <w:pPr>
              <w:spacing w:after="0" w:line="240" w:lineRule="auto"/>
              <w:jc w:val="center"/>
              <w:rPr>
                <w:rFonts w:ascii="Times New Roman" w:eastAsia="Times New Roman" w:hAnsi="Times New Roman" w:cs="Times New Roman"/>
                <w:b/>
                <w:bCs/>
                <w:color w:val="000000"/>
                <w:sz w:val="24"/>
                <w:szCs w:val="24"/>
              </w:rPr>
            </w:pPr>
            <w:r w:rsidRPr="00CB1296">
              <w:rPr>
                <w:rFonts w:ascii="Times New Roman" w:eastAsia="Times New Roman" w:hAnsi="Times New Roman" w:cs="Times New Roman"/>
                <w:b/>
                <w:bCs/>
                <w:color w:val="000000"/>
                <w:sz w:val="24"/>
                <w:szCs w:val="24"/>
              </w:rPr>
              <w:t>Model</w:t>
            </w:r>
          </w:p>
        </w:tc>
        <w:tc>
          <w:tcPr>
            <w:tcW w:w="1980" w:type="dxa"/>
            <w:tcBorders>
              <w:top w:val="single" w:sz="4" w:space="0" w:color="auto"/>
              <w:left w:val="nil"/>
              <w:bottom w:val="single" w:sz="4" w:space="0" w:color="auto"/>
              <w:right w:val="nil"/>
            </w:tcBorders>
            <w:noWrap/>
            <w:vAlign w:val="bottom"/>
            <w:hideMark/>
          </w:tcPr>
          <w:p w14:paraId="7BD08DED" w14:textId="77777777" w:rsidR="00CB1296" w:rsidRPr="00CB1296" w:rsidRDefault="00CB1296" w:rsidP="000E28D2">
            <w:pPr>
              <w:spacing w:after="0" w:line="240" w:lineRule="auto"/>
              <w:jc w:val="center"/>
              <w:rPr>
                <w:rFonts w:ascii="Times New Roman" w:eastAsia="Times New Roman" w:hAnsi="Times New Roman" w:cs="Times New Roman"/>
                <w:b/>
                <w:bCs/>
                <w:color w:val="000000"/>
                <w:sz w:val="24"/>
                <w:szCs w:val="24"/>
              </w:rPr>
            </w:pPr>
            <w:r w:rsidRPr="00CB1296">
              <w:rPr>
                <w:rFonts w:ascii="Times New Roman" w:eastAsia="Times New Roman" w:hAnsi="Times New Roman" w:cs="Times New Roman"/>
                <w:b/>
                <w:bCs/>
                <w:color w:val="000000"/>
                <w:sz w:val="24"/>
                <w:szCs w:val="24"/>
              </w:rPr>
              <w:t>Wald F-statistics</w:t>
            </w:r>
          </w:p>
        </w:tc>
        <w:tc>
          <w:tcPr>
            <w:tcW w:w="1530" w:type="dxa"/>
            <w:tcBorders>
              <w:top w:val="single" w:sz="4" w:space="0" w:color="auto"/>
              <w:left w:val="nil"/>
              <w:bottom w:val="single" w:sz="4" w:space="0" w:color="auto"/>
              <w:right w:val="nil"/>
            </w:tcBorders>
            <w:noWrap/>
            <w:vAlign w:val="bottom"/>
            <w:hideMark/>
          </w:tcPr>
          <w:p w14:paraId="0AE1A4CD" w14:textId="77777777" w:rsidR="00CB1296" w:rsidRPr="00CB1296" w:rsidRDefault="00CB1296" w:rsidP="000E28D2">
            <w:pPr>
              <w:spacing w:after="0" w:line="240" w:lineRule="auto"/>
              <w:jc w:val="center"/>
              <w:rPr>
                <w:rFonts w:ascii="Times New Roman" w:eastAsia="Times New Roman" w:hAnsi="Times New Roman" w:cs="Times New Roman"/>
                <w:b/>
                <w:bCs/>
                <w:color w:val="000000"/>
                <w:sz w:val="24"/>
                <w:szCs w:val="24"/>
              </w:rPr>
            </w:pPr>
            <w:r w:rsidRPr="00CB1296">
              <w:rPr>
                <w:rFonts w:ascii="Times New Roman" w:eastAsia="Times New Roman" w:hAnsi="Times New Roman" w:cs="Times New Roman"/>
                <w:b/>
                <w:bCs/>
                <w:color w:val="000000"/>
                <w:sz w:val="24"/>
                <w:szCs w:val="24"/>
              </w:rPr>
              <w:t>Prob.</w:t>
            </w:r>
          </w:p>
        </w:tc>
        <w:tc>
          <w:tcPr>
            <w:tcW w:w="2520" w:type="dxa"/>
            <w:tcBorders>
              <w:top w:val="single" w:sz="4" w:space="0" w:color="auto"/>
              <w:left w:val="nil"/>
              <w:bottom w:val="single" w:sz="4" w:space="0" w:color="auto"/>
              <w:right w:val="nil"/>
            </w:tcBorders>
            <w:noWrap/>
            <w:vAlign w:val="bottom"/>
            <w:hideMark/>
          </w:tcPr>
          <w:p w14:paraId="0D7C0EF0" w14:textId="77777777" w:rsidR="00CB1296" w:rsidRPr="00CB1296" w:rsidRDefault="00CB1296" w:rsidP="000E28D2">
            <w:pPr>
              <w:spacing w:after="0" w:line="240" w:lineRule="auto"/>
              <w:jc w:val="center"/>
              <w:rPr>
                <w:rFonts w:ascii="Times New Roman" w:eastAsia="Times New Roman" w:hAnsi="Times New Roman" w:cs="Times New Roman"/>
                <w:b/>
                <w:bCs/>
                <w:color w:val="000000"/>
                <w:sz w:val="24"/>
                <w:szCs w:val="24"/>
              </w:rPr>
            </w:pPr>
            <w:r w:rsidRPr="00CB1296">
              <w:rPr>
                <w:rFonts w:ascii="Times New Roman" w:eastAsia="Times New Roman" w:hAnsi="Times New Roman" w:cs="Times New Roman"/>
                <w:b/>
                <w:bCs/>
                <w:color w:val="000000"/>
                <w:sz w:val="24"/>
                <w:szCs w:val="24"/>
              </w:rPr>
              <w:t>Decision (5% level)</w:t>
            </w:r>
          </w:p>
        </w:tc>
      </w:tr>
      <w:tr w:rsidR="00CB1296" w:rsidRPr="00CB1296" w14:paraId="05A5E626" w14:textId="77777777" w:rsidTr="000E28D2">
        <w:trPr>
          <w:trHeight w:val="290"/>
        </w:trPr>
        <w:tc>
          <w:tcPr>
            <w:tcW w:w="1800" w:type="dxa"/>
            <w:tcBorders>
              <w:top w:val="single" w:sz="4" w:space="0" w:color="auto"/>
              <w:left w:val="nil"/>
              <w:bottom w:val="nil"/>
              <w:right w:val="nil"/>
            </w:tcBorders>
            <w:noWrap/>
            <w:vAlign w:val="bottom"/>
            <w:hideMark/>
          </w:tcPr>
          <w:p w14:paraId="5476A3CC" w14:textId="69A946DC"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Aggregate</w:t>
            </w:r>
          </w:p>
        </w:tc>
        <w:tc>
          <w:tcPr>
            <w:tcW w:w="1980" w:type="dxa"/>
            <w:tcBorders>
              <w:top w:val="single" w:sz="4" w:space="0" w:color="auto"/>
              <w:left w:val="nil"/>
              <w:bottom w:val="nil"/>
              <w:right w:val="nil"/>
            </w:tcBorders>
            <w:noWrap/>
            <w:vAlign w:val="bottom"/>
            <w:hideMark/>
          </w:tcPr>
          <w:p w14:paraId="6676BBF9"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0.604</w:t>
            </w:r>
          </w:p>
        </w:tc>
        <w:tc>
          <w:tcPr>
            <w:tcW w:w="1530" w:type="dxa"/>
            <w:tcBorders>
              <w:top w:val="single" w:sz="4" w:space="0" w:color="auto"/>
              <w:left w:val="nil"/>
              <w:bottom w:val="nil"/>
              <w:right w:val="nil"/>
            </w:tcBorders>
            <w:noWrap/>
            <w:vAlign w:val="bottom"/>
            <w:hideMark/>
          </w:tcPr>
          <w:p w14:paraId="74162AC0"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0.441</w:t>
            </w:r>
          </w:p>
        </w:tc>
        <w:tc>
          <w:tcPr>
            <w:tcW w:w="2520" w:type="dxa"/>
            <w:tcBorders>
              <w:top w:val="single" w:sz="4" w:space="0" w:color="auto"/>
              <w:left w:val="nil"/>
              <w:bottom w:val="nil"/>
              <w:right w:val="nil"/>
            </w:tcBorders>
            <w:noWrap/>
            <w:vAlign w:val="bottom"/>
            <w:hideMark/>
          </w:tcPr>
          <w:p w14:paraId="11730C27"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Symmetric</w:t>
            </w:r>
          </w:p>
        </w:tc>
      </w:tr>
      <w:tr w:rsidR="00CB1296" w:rsidRPr="00CB1296" w14:paraId="1D395AB5" w14:textId="77777777" w:rsidTr="000E28D2">
        <w:trPr>
          <w:trHeight w:val="290"/>
        </w:trPr>
        <w:tc>
          <w:tcPr>
            <w:tcW w:w="1800" w:type="dxa"/>
            <w:tcBorders>
              <w:top w:val="nil"/>
              <w:left w:val="nil"/>
              <w:right w:val="nil"/>
            </w:tcBorders>
            <w:noWrap/>
            <w:vAlign w:val="bottom"/>
            <w:hideMark/>
          </w:tcPr>
          <w:p w14:paraId="487AF933"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India</w:t>
            </w:r>
          </w:p>
        </w:tc>
        <w:tc>
          <w:tcPr>
            <w:tcW w:w="1980" w:type="dxa"/>
            <w:tcBorders>
              <w:top w:val="nil"/>
              <w:left w:val="nil"/>
              <w:right w:val="nil"/>
            </w:tcBorders>
            <w:noWrap/>
            <w:vAlign w:val="bottom"/>
            <w:hideMark/>
          </w:tcPr>
          <w:p w14:paraId="30B6F89D"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1.041</w:t>
            </w:r>
          </w:p>
        </w:tc>
        <w:tc>
          <w:tcPr>
            <w:tcW w:w="1530" w:type="dxa"/>
            <w:tcBorders>
              <w:top w:val="nil"/>
              <w:left w:val="nil"/>
              <w:right w:val="nil"/>
            </w:tcBorders>
            <w:noWrap/>
            <w:vAlign w:val="bottom"/>
            <w:hideMark/>
          </w:tcPr>
          <w:p w14:paraId="766C65C4"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0.313</w:t>
            </w:r>
          </w:p>
        </w:tc>
        <w:tc>
          <w:tcPr>
            <w:tcW w:w="2520" w:type="dxa"/>
            <w:tcBorders>
              <w:top w:val="nil"/>
              <w:left w:val="nil"/>
              <w:right w:val="nil"/>
            </w:tcBorders>
            <w:noWrap/>
            <w:vAlign w:val="bottom"/>
            <w:hideMark/>
          </w:tcPr>
          <w:p w14:paraId="3788FC07"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Symmetric</w:t>
            </w:r>
          </w:p>
        </w:tc>
      </w:tr>
      <w:tr w:rsidR="00CB1296" w:rsidRPr="00CB1296" w14:paraId="5DEC3B4B" w14:textId="77777777" w:rsidTr="000E28D2">
        <w:trPr>
          <w:trHeight w:val="290"/>
        </w:trPr>
        <w:tc>
          <w:tcPr>
            <w:tcW w:w="1800" w:type="dxa"/>
            <w:tcBorders>
              <w:top w:val="nil"/>
              <w:left w:val="nil"/>
              <w:bottom w:val="single" w:sz="4" w:space="0" w:color="auto"/>
              <w:right w:val="nil"/>
            </w:tcBorders>
            <w:noWrap/>
            <w:vAlign w:val="bottom"/>
            <w:hideMark/>
          </w:tcPr>
          <w:p w14:paraId="3C599424"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ROW</w:t>
            </w:r>
          </w:p>
        </w:tc>
        <w:tc>
          <w:tcPr>
            <w:tcW w:w="1980" w:type="dxa"/>
            <w:tcBorders>
              <w:top w:val="nil"/>
              <w:left w:val="nil"/>
              <w:bottom w:val="single" w:sz="4" w:space="0" w:color="auto"/>
              <w:right w:val="nil"/>
            </w:tcBorders>
            <w:noWrap/>
            <w:vAlign w:val="bottom"/>
            <w:hideMark/>
          </w:tcPr>
          <w:p w14:paraId="5395005E"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3.467</w:t>
            </w:r>
          </w:p>
        </w:tc>
        <w:tc>
          <w:tcPr>
            <w:tcW w:w="1530" w:type="dxa"/>
            <w:tcBorders>
              <w:top w:val="nil"/>
              <w:left w:val="nil"/>
              <w:bottom w:val="single" w:sz="4" w:space="0" w:color="auto"/>
              <w:right w:val="nil"/>
            </w:tcBorders>
            <w:noWrap/>
            <w:vAlign w:val="bottom"/>
            <w:hideMark/>
          </w:tcPr>
          <w:p w14:paraId="163C0771"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0.071</w:t>
            </w:r>
          </w:p>
        </w:tc>
        <w:tc>
          <w:tcPr>
            <w:tcW w:w="2520" w:type="dxa"/>
            <w:tcBorders>
              <w:top w:val="nil"/>
              <w:left w:val="nil"/>
              <w:bottom w:val="single" w:sz="4" w:space="0" w:color="auto"/>
              <w:right w:val="nil"/>
            </w:tcBorders>
            <w:noWrap/>
            <w:vAlign w:val="bottom"/>
            <w:hideMark/>
          </w:tcPr>
          <w:p w14:paraId="17F6461B" w14:textId="77777777" w:rsidR="00CB1296" w:rsidRPr="00CB1296" w:rsidRDefault="00CB1296" w:rsidP="000E28D2">
            <w:pPr>
              <w:spacing w:after="0" w:line="240" w:lineRule="auto"/>
              <w:jc w:val="center"/>
              <w:rPr>
                <w:rFonts w:ascii="Times New Roman" w:eastAsia="Times New Roman" w:hAnsi="Times New Roman" w:cs="Times New Roman"/>
                <w:color w:val="000000"/>
                <w:sz w:val="24"/>
                <w:szCs w:val="24"/>
              </w:rPr>
            </w:pPr>
            <w:r w:rsidRPr="00CB1296">
              <w:rPr>
                <w:rFonts w:ascii="Times New Roman" w:eastAsia="Times New Roman" w:hAnsi="Times New Roman" w:cs="Times New Roman"/>
                <w:color w:val="000000"/>
                <w:sz w:val="24"/>
                <w:szCs w:val="24"/>
              </w:rPr>
              <w:t>Asymmetric (at 10%)</w:t>
            </w:r>
          </w:p>
        </w:tc>
      </w:tr>
      <w:tr w:rsidR="00EE1364" w:rsidRPr="00CB1296" w14:paraId="1F1EBA5F" w14:textId="77777777" w:rsidTr="000E28D2">
        <w:trPr>
          <w:trHeight w:val="290"/>
        </w:trPr>
        <w:tc>
          <w:tcPr>
            <w:tcW w:w="7830" w:type="dxa"/>
            <w:gridSpan w:val="4"/>
            <w:tcBorders>
              <w:top w:val="single" w:sz="4" w:space="0" w:color="auto"/>
              <w:left w:val="nil"/>
              <w:bottom w:val="single" w:sz="4" w:space="0" w:color="auto"/>
              <w:right w:val="nil"/>
            </w:tcBorders>
            <w:noWrap/>
            <w:vAlign w:val="bottom"/>
          </w:tcPr>
          <w:p w14:paraId="3F684B54" w14:textId="7BB286C2" w:rsidR="00EE1364" w:rsidRPr="00EE1364" w:rsidRDefault="00EE1364" w:rsidP="000E28D2">
            <w:pPr>
              <w:spacing w:after="0" w:line="240" w:lineRule="auto"/>
              <w:jc w:val="both"/>
              <w:rPr>
                <w:rFonts w:ascii="Times New Roman" w:eastAsia="Times New Roman" w:hAnsi="Times New Roman" w:cs="Times New Roman"/>
                <w:color w:val="000000"/>
                <w:sz w:val="16"/>
                <w:szCs w:val="16"/>
              </w:rPr>
            </w:pPr>
            <w:r w:rsidRPr="00EE1364">
              <w:rPr>
                <w:rFonts w:ascii="Times New Roman" w:eastAsia="Times New Roman" w:hAnsi="Times New Roman" w:cs="Times New Roman"/>
                <w:i/>
                <w:iCs/>
                <w:color w:val="000000"/>
                <w:sz w:val="16"/>
                <w:szCs w:val="16"/>
              </w:rPr>
              <w:t>Note.</w:t>
            </w:r>
            <w:r w:rsidRPr="00EE1364">
              <w:rPr>
                <w:rFonts w:ascii="Times New Roman" w:eastAsia="Times New Roman" w:hAnsi="Times New Roman" w:cs="Times New Roman"/>
                <w:color w:val="000000"/>
                <w:sz w:val="16"/>
                <w:szCs w:val="16"/>
              </w:rPr>
              <w:t xml:space="preserve"> The Wald test examines the null hypothesis of long-run symmetry between positive and negative changes in the real effective exchange rate. Rejection of the null hypothesis indicates asymmetric long-run effects</w:t>
            </w:r>
          </w:p>
        </w:tc>
      </w:tr>
    </w:tbl>
    <w:p w14:paraId="06C1E234" w14:textId="77777777" w:rsidR="00CB1296" w:rsidRDefault="00CB1296" w:rsidP="001743E3">
      <w:pPr>
        <w:autoSpaceDE w:val="0"/>
        <w:autoSpaceDN w:val="0"/>
        <w:adjustRightInd w:val="0"/>
        <w:spacing w:after="0" w:line="360" w:lineRule="auto"/>
        <w:jc w:val="both"/>
        <w:rPr>
          <w:rFonts w:ascii="Times New Roman" w:eastAsia="NimbusRomNo9L-Regu" w:hAnsi="Times New Roman" w:cs="Times New Roman"/>
          <w:sz w:val="24"/>
          <w:szCs w:val="24"/>
        </w:rPr>
      </w:pPr>
    </w:p>
    <w:p w14:paraId="0FA93DF3" w14:textId="5F9D0A58" w:rsidR="00EE1364" w:rsidRDefault="00EE1364" w:rsidP="0031556F">
      <w:pPr>
        <w:pStyle w:val="Heading3"/>
        <w:rPr>
          <w:rFonts w:ascii="Times New Roman" w:eastAsia="NimbusRomNo9L-Regu" w:hAnsi="Times New Roman" w:cs="Times New Roman"/>
          <w:b/>
          <w:color w:val="auto"/>
        </w:rPr>
      </w:pPr>
      <w:bookmarkStart w:id="65" w:name="_Toc240900566"/>
      <w:r w:rsidRPr="0031556F">
        <w:rPr>
          <w:rFonts w:ascii="Times New Roman" w:eastAsia="NimbusRomNo9L-Regu" w:hAnsi="Times New Roman" w:cs="Times New Roman"/>
          <w:b/>
          <w:color w:val="auto"/>
        </w:rPr>
        <w:t xml:space="preserve">4.5.2 NARDL ROW </w:t>
      </w:r>
      <w:r w:rsidR="003404BD">
        <w:rPr>
          <w:rFonts w:ascii="Times New Roman" w:eastAsia="NimbusRomNo9L-Regu" w:hAnsi="Times New Roman" w:cs="Times New Roman"/>
          <w:b/>
          <w:color w:val="auto"/>
        </w:rPr>
        <w:t>D</w:t>
      </w:r>
      <w:r w:rsidRPr="0031556F">
        <w:rPr>
          <w:rFonts w:ascii="Times New Roman" w:eastAsia="NimbusRomNo9L-Regu" w:hAnsi="Times New Roman" w:cs="Times New Roman"/>
          <w:b/>
          <w:color w:val="auto"/>
        </w:rPr>
        <w:t xml:space="preserve">ynamic </w:t>
      </w:r>
      <w:r w:rsidR="003404BD">
        <w:rPr>
          <w:rFonts w:ascii="Times New Roman" w:eastAsia="NimbusRomNo9L-Regu" w:hAnsi="Times New Roman" w:cs="Times New Roman"/>
          <w:b/>
          <w:color w:val="auto"/>
        </w:rPr>
        <w:t>M</w:t>
      </w:r>
      <w:r w:rsidRPr="0031556F">
        <w:rPr>
          <w:rFonts w:ascii="Times New Roman" w:eastAsia="NimbusRomNo9L-Regu" w:hAnsi="Times New Roman" w:cs="Times New Roman"/>
          <w:b/>
          <w:color w:val="auto"/>
        </w:rPr>
        <w:t>ultipliers</w:t>
      </w:r>
      <w:bookmarkEnd w:id="65"/>
    </w:p>
    <w:p w14:paraId="51726C3A" w14:textId="77777777" w:rsidR="0005296B" w:rsidRDefault="0005296B" w:rsidP="0005296B">
      <w:pPr>
        <w:pStyle w:val="Caption"/>
        <w:rPr>
          <w:rFonts w:ascii="Times New Roman" w:hAnsi="Times New Roman" w:cs="Times New Roman"/>
          <w:color w:val="auto"/>
          <w:sz w:val="24"/>
          <w:szCs w:val="24"/>
        </w:rPr>
      </w:pPr>
      <w:bookmarkStart w:id="66" w:name="_Toc240871033"/>
      <w:r w:rsidRPr="0005296B">
        <w:rPr>
          <w:rFonts w:ascii="Times New Roman" w:hAnsi="Times New Roman" w:cs="Times New Roman"/>
          <w:b/>
          <w:i w:val="0"/>
          <w:color w:val="auto"/>
          <w:sz w:val="24"/>
          <w:szCs w:val="24"/>
        </w:rPr>
        <w:t xml:space="preserve">Figure </w:t>
      </w:r>
      <w:r w:rsidRPr="0005296B">
        <w:rPr>
          <w:rFonts w:ascii="Times New Roman" w:hAnsi="Times New Roman" w:cs="Times New Roman"/>
          <w:b/>
          <w:i w:val="0"/>
          <w:color w:val="auto"/>
          <w:sz w:val="24"/>
          <w:szCs w:val="24"/>
        </w:rPr>
        <w:fldChar w:fldCharType="begin"/>
      </w:r>
      <w:r w:rsidRPr="0005296B">
        <w:rPr>
          <w:rFonts w:ascii="Times New Roman" w:hAnsi="Times New Roman" w:cs="Times New Roman"/>
          <w:b/>
          <w:i w:val="0"/>
          <w:color w:val="auto"/>
          <w:sz w:val="24"/>
          <w:szCs w:val="24"/>
        </w:rPr>
        <w:instrText xml:space="preserve"> SEQ Figure \* ARABIC </w:instrText>
      </w:r>
      <w:r w:rsidRPr="0005296B">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7</w:t>
      </w:r>
      <w:bookmarkEnd w:id="66"/>
      <w:r w:rsidRPr="0005296B">
        <w:rPr>
          <w:rFonts w:ascii="Times New Roman" w:hAnsi="Times New Roman" w:cs="Times New Roman"/>
          <w:b/>
          <w:i w:val="0"/>
          <w:color w:val="auto"/>
          <w:sz w:val="24"/>
          <w:szCs w:val="24"/>
        </w:rPr>
        <w:fldChar w:fldCharType="end"/>
      </w:r>
      <w:r w:rsidRPr="0005296B">
        <w:rPr>
          <w:rFonts w:ascii="Times New Roman" w:hAnsi="Times New Roman" w:cs="Times New Roman"/>
          <w:color w:val="auto"/>
          <w:sz w:val="24"/>
          <w:szCs w:val="24"/>
        </w:rPr>
        <w:t xml:space="preserve"> </w:t>
      </w:r>
    </w:p>
    <w:p w14:paraId="25CA73EB" w14:textId="2DAEC963" w:rsidR="0005296B" w:rsidRPr="0005296B" w:rsidRDefault="0005296B" w:rsidP="0005296B">
      <w:pPr>
        <w:pStyle w:val="Caption"/>
        <w:rPr>
          <w:rFonts w:ascii="Times New Roman" w:hAnsi="Times New Roman" w:cs="Times New Roman"/>
          <w:color w:val="auto"/>
          <w:sz w:val="24"/>
          <w:szCs w:val="24"/>
        </w:rPr>
      </w:pPr>
      <w:r w:rsidRPr="0005296B">
        <w:rPr>
          <w:rFonts w:ascii="Times New Roman" w:hAnsi="Times New Roman" w:cs="Times New Roman"/>
          <w:color w:val="auto"/>
          <w:sz w:val="24"/>
          <w:szCs w:val="24"/>
        </w:rPr>
        <w:t>NARDL rest of world model dynamic multipliers</w:t>
      </w:r>
    </w:p>
    <w:p w14:paraId="16B703CD" w14:textId="1EFD50B5" w:rsidR="0005296B" w:rsidRPr="0005296B" w:rsidRDefault="0005296B" w:rsidP="0005296B">
      <w:r>
        <w:rPr>
          <w:noProof/>
        </w:rPr>
        <w:drawing>
          <wp:inline distT="0" distB="0" distL="0" distR="0" wp14:anchorId="770DE52D" wp14:editId="6659E919">
            <wp:extent cx="4553721" cy="272187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ynamic_multipliers_asymmetry.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3721" cy="2721870"/>
                    </a:xfrm>
                    <a:prstGeom prst="rect">
                      <a:avLst/>
                    </a:prstGeom>
                  </pic:spPr>
                </pic:pic>
              </a:graphicData>
            </a:graphic>
          </wp:inline>
        </w:drawing>
      </w:r>
    </w:p>
    <w:p w14:paraId="76180E42" w14:textId="10AC6602" w:rsidR="0005296B" w:rsidRDefault="0005296B" w:rsidP="0005296B">
      <w:pPr>
        <w:autoSpaceDE w:val="0"/>
        <w:autoSpaceDN w:val="0"/>
        <w:adjustRightInd w:val="0"/>
        <w:spacing w:after="0" w:line="360" w:lineRule="auto"/>
        <w:rPr>
          <w:rFonts w:ascii="Times New Roman" w:eastAsia="NimbusRomNo9L-Regu" w:hAnsi="Times New Roman" w:cs="Times New Roman"/>
          <w:sz w:val="20"/>
          <w:szCs w:val="20"/>
        </w:rPr>
      </w:pPr>
      <w:r w:rsidRPr="00014E79">
        <w:rPr>
          <w:rFonts w:ascii="Times New Roman" w:eastAsia="NimbusRomNo9L-Regu" w:hAnsi="Times New Roman" w:cs="Times New Roman"/>
          <w:i/>
          <w:sz w:val="20"/>
          <w:szCs w:val="20"/>
        </w:rPr>
        <w:t>Source:</w:t>
      </w:r>
      <w:r>
        <w:rPr>
          <w:rFonts w:ascii="Times New Roman" w:eastAsia="NimbusRomNo9L-Regu" w:hAnsi="Times New Roman" w:cs="Times New Roman"/>
          <w:sz w:val="20"/>
          <w:szCs w:val="20"/>
        </w:rPr>
        <w:t xml:space="preserve"> calculation based on appendix 2</w:t>
      </w:r>
    </w:p>
    <w:p w14:paraId="44E4B05D" w14:textId="2788B36C" w:rsidR="00AE42DA" w:rsidRPr="00AE42DA" w:rsidRDefault="00AE42DA" w:rsidP="00AE42D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 xml:space="preserve">Figure 7 shows the multipliers for the ROW model. The depreciation multiplier goes up quickly and then stays around 1.8 – this number is the same as the long run coefficients </w:t>
      </w:r>
      <w:r w:rsidRPr="00BA4517">
        <w:rPr>
          <w:rFonts w:ascii="Times New Roman" w:eastAsia="NimbusRomNo9L-Regu" w:hAnsi="Times New Roman" w:cs="Times New Roman"/>
          <w:sz w:val="24"/>
          <w:szCs w:val="24"/>
        </w:rPr>
        <w:t>(</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 -1.8</m:t>
        </m:r>
      </m:oMath>
      <w:r w:rsidRPr="00BA4517">
        <w:rPr>
          <w:rFonts w:ascii="Times New Roman" w:eastAsia="NimbusRomNo9L-Regu" w:hAnsi="Times New Roman" w:cs="Times New Roman"/>
          <w:sz w:val="24"/>
          <w:szCs w:val="24"/>
        </w:rPr>
        <w:t xml:space="preserve">) </w:t>
      </w:r>
      <w:r w:rsidRPr="00AE42DA">
        <w:rPr>
          <w:rFonts w:ascii="Times New Roman" w:eastAsia="NimbusRomNo9L-Regu" w:hAnsi="Times New Roman" w:cs="Times New Roman"/>
          <w:sz w:val="24"/>
          <w:szCs w:val="24"/>
        </w:rPr>
        <w:t>which shows that real depreciation makes the trade balance worse forever with no improvement. On the hand the appreciation multiplier stays close to zero which matches the small long run coefficient</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(θ</m:t>
            </m:r>
          </m:e>
          <m:sup>
            <m:r>
              <w:rPr>
                <w:rFonts w:ascii="Cambria Math" w:eastAsia="NimbusRomNo9L-Regu" w:hAnsi="Cambria Math" w:cs="Times New Roman"/>
                <w:sz w:val="24"/>
                <w:szCs w:val="24"/>
              </w:rPr>
              <m:t>+</m:t>
            </m:r>
          </m:sup>
        </m:sSup>
        <m:r>
          <w:rPr>
            <w:rFonts w:ascii="Cambria Math" w:eastAsia="NimbusRomNo9L-Regu" w:hAnsi="Cambria Math" w:cs="Times New Roman"/>
            <w:sz w:val="24"/>
            <w:szCs w:val="24"/>
          </w:rPr>
          <m:t>=0.245)</m:t>
        </m:r>
      </m:oMath>
      <w:r w:rsidRPr="00BA4517">
        <w:rPr>
          <w:rFonts w:ascii="Times New Roman" w:eastAsia="NimbusRomNo9L-Regu" w:hAnsi="Times New Roman" w:cs="Times New Roman"/>
          <w:sz w:val="24"/>
          <w:szCs w:val="24"/>
        </w:rPr>
        <w:t>.</w:t>
      </w:r>
      <w:r w:rsidRPr="00AE42DA">
        <w:rPr>
          <w:rFonts w:ascii="Times New Roman" w:eastAsia="NimbusRomNo9L-Regu" w:hAnsi="Times New Roman" w:cs="Times New Roman"/>
          <w:sz w:val="24"/>
          <w:szCs w:val="24"/>
        </w:rPr>
        <w:t xml:space="preserve"> The difference between the two lines shows that there is an asymmetry in the run. Both multipliers finish adjusting in two periods. The fact that the depreciation line does not go down and then come back </w:t>
      </w:r>
      <w:r w:rsidRPr="00AE42DA">
        <w:rPr>
          <w:rFonts w:ascii="Times New Roman" w:eastAsia="NimbusRomNo9L-Regu" w:hAnsi="Times New Roman" w:cs="Times New Roman"/>
          <w:sz w:val="24"/>
          <w:szCs w:val="24"/>
        </w:rPr>
        <w:lastRenderedPageBreak/>
        <w:t>up proves visually that the J-Curve is not present in Nepal</w:t>
      </w:r>
      <w:r>
        <w:rPr>
          <w:rFonts w:ascii="Times New Roman" w:eastAsia="NimbusRomNo9L-Regu" w:hAnsi="Times New Roman" w:cs="Times New Roman"/>
          <w:sz w:val="24"/>
          <w:szCs w:val="24"/>
        </w:rPr>
        <w:t>'</w:t>
      </w:r>
      <w:r w:rsidRPr="00AE42DA">
        <w:rPr>
          <w:rFonts w:ascii="Times New Roman" w:eastAsia="NimbusRomNo9L-Regu" w:hAnsi="Times New Roman" w:cs="Times New Roman"/>
          <w:sz w:val="24"/>
          <w:szCs w:val="24"/>
        </w:rPr>
        <w:t>s ROW trade. Instead depreciation makes the deficit worse, over time – this is called the "Worsening Curve".</w:t>
      </w:r>
      <w:r w:rsidR="003B7685" w:rsidRPr="00AE42DA">
        <w:rPr>
          <w:rFonts w:ascii="Times New Roman" w:eastAsia="NimbusRomNo9L-Regu" w:hAnsi="Times New Roman" w:cs="Times New Roman"/>
          <w:sz w:val="24"/>
          <w:szCs w:val="24"/>
        </w:rPr>
        <w:tab/>
      </w:r>
    </w:p>
    <w:p w14:paraId="6052E81E" w14:textId="77777777" w:rsidR="00EE1364" w:rsidRPr="0031556F" w:rsidRDefault="00EE1364" w:rsidP="0031556F">
      <w:pPr>
        <w:pStyle w:val="Heading2"/>
        <w:rPr>
          <w:rFonts w:ascii="Times New Roman" w:eastAsia="NimbusRomNo9L-Regu" w:hAnsi="Times New Roman" w:cs="Times New Roman"/>
          <w:b/>
          <w:color w:val="auto"/>
          <w:sz w:val="24"/>
          <w:szCs w:val="24"/>
        </w:rPr>
      </w:pPr>
      <w:bookmarkStart w:id="67" w:name="_Toc240900567"/>
      <w:r w:rsidRPr="0031556F">
        <w:rPr>
          <w:rFonts w:ascii="Times New Roman" w:eastAsia="NimbusRomNo9L-Regu" w:hAnsi="Times New Roman" w:cs="Times New Roman"/>
          <w:b/>
          <w:color w:val="auto"/>
          <w:sz w:val="24"/>
          <w:szCs w:val="24"/>
        </w:rPr>
        <w:t>4.6 Diagnostic Testing</w:t>
      </w:r>
      <w:bookmarkEnd w:id="67"/>
      <w:r w:rsidRPr="0031556F">
        <w:rPr>
          <w:rFonts w:ascii="Times New Roman" w:eastAsia="NimbusRomNo9L-Regu" w:hAnsi="Times New Roman" w:cs="Times New Roman"/>
          <w:b/>
          <w:color w:val="auto"/>
          <w:sz w:val="24"/>
          <w:szCs w:val="24"/>
        </w:rPr>
        <w:t xml:space="preserve"> </w:t>
      </w:r>
    </w:p>
    <w:p w14:paraId="5EFF4CCD" w14:textId="64206B3C" w:rsidR="00EE1364" w:rsidRDefault="00AE42DA" w:rsidP="00AE42D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 xml:space="preserve">To ensure the correctness of the NARDL models many diagnostic tests were carried out including the </w:t>
      </w:r>
      <w:proofErr w:type="spellStart"/>
      <w:r w:rsidRPr="00AE42DA">
        <w:rPr>
          <w:rFonts w:ascii="Times New Roman" w:eastAsia="NimbusRomNo9L-Regu" w:hAnsi="Times New Roman" w:cs="Times New Roman"/>
          <w:sz w:val="24"/>
          <w:szCs w:val="24"/>
        </w:rPr>
        <w:t>Breusch</w:t>
      </w:r>
      <w:proofErr w:type="spellEnd"/>
      <w:r w:rsidRPr="00AE42DA">
        <w:rPr>
          <w:rFonts w:ascii="Times New Roman" w:eastAsia="NimbusRomNo9L-Regu" w:hAnsi="Times New Roman" w:cs="Times New Roman"/>
          <w:sz w:val="24"/>
          <w:szCs w:val="24"/>
        </w:rPr>
        <w:t xml:space="preserve">‑Godfrey (BG) test for serial correlation the </w:t>
      </w:r>
      <w:proofErr w:type="spellStart"/>
      <w:r w:rsidRPr="00AE42DA">
        <w:rPr>
          <w:rFonts w:ascii="Times New Roman" w:eastAsia="NimbusRomNo9L-Regu" w:hAnsi="Times New Roman" w:cs="Times New Roman"/>
          <w:sz w:val="24"/>
          <w:szCs w:val="24"/>
        </w:rPr>
        <w:t>Breusch</w:t>
      </w:r>
      <w:proofErr w:type="spellEnd"/>
      <w:r w:rsidRPr="00AE42DA">
        <w:rPr>
          <w:rFonts w:ascii="Times New Roman" w:eastAsia="NimbusRomNo9L-Regu" w:hAnsi="Times New Roman" w:cs="Times New Roman"/>
          <w:sz w:val="24"/>
          <w:szCs w:val="24"/>
        </w:rPr>
        <w:t>‑Pagan‑Godfrey (BPG) test for unequal variance and the Ramsey RESET test, for functional form.</w:t>
      </w:r>
    </w:p>
    <w:p w14:paraId="71BD223C" w14:textId="77777777" w:rsidR="000D236D" w:rsidRDefault="000D236D" w:rsidP="000D236D">
      <w:pPr>
        <w:pStyle w:val="Caption"/>
        <w:rPr>
          <w:rFonts w:ascii="Times New Roman" w:hAnsi="Times New Roman" w:cs="Times New Roman"/>
          <w:color w:val="auto"/>
          <w:sz w:val="24"/>
          <w:szCs w:val="24"/>
        </w:rPr>
      </w:pPr>
      <w:bookmarkStart w:id="68" w:name="_Toc240871026"/>
      <w:r w:rsidRPr="000D236D">
        <w:rPr>
          <w:rFonts w:ascii="Times New Roman" w:hAnsi="Times New Roman" w:cs="Times New Roman"/>
          <w:b/>
          <w:i w:val="0"/>
          <w:color w:val="auto"/>
          <w:sz w:val="24"/>
          <w:szCs w:val="24"/>
        </w:rPr>
        <w:t xml:space="preserve">Table </w:t>
      </w:r>
      <w:r w:rsidRPr="000D236D">
        <w:rPr>
          <w:rFonts w:ascii="Times New Roman" w:hAnsi="Times New Roman" w:cs="Times New Roman"/>
          <w:b/>
          <w:i w:val="0"/>
          <w:color w:val="auto"/>
          <w:sz w:val="24"/>
          <w:szCs w:val="24"/>
        </w:rPr>
        <w:fldChar w:fldCharType="begin"/>
      </w:r>
      <w:r w:rsidRPr="000D236D">
        <w:rPr>
          <w:rFonts w:ascii="Times New Roman" w:hAnsi="Times New Roman" w:cs="Times New Roman"/>
          <w:b/>
          <w:i w:val="0"/>
          <w:color w:val="auto"/>
          <w:sz w:val="24"/>
          <w:szCs w:val="24"/>
        </w:rPr>
        <w:instrText xml:space="preserve"> SEQ Table \* ARABIC </w:instrText>
      </w:r>
      <w:r w:rsidRPr="000D236D">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7</w:t>
      </w:r>
      <w:bookmarkEnd w:id="68"/>
      <w:r w:rsidRPr="000D236D">
        <w:rPr>
          <w:rFonts w:ascii="Times New Roman" w:hAnsi="Times New Roman" w:cs="Times New Roman"/>
          <w:b/>
          <w:i w:val="0"/>
          <w:color w:val="auto"/>
          <w:sz w:val="24"/>
          <w:szCs w:val="24"/>
        </w:rPr>
        <w:fldChar w:fldCharType="end"/>
      </w:r>
      <w:r w:rsidRPr="000D236D">
        <w:rPr>
          <w:rFonts w:ascii="Times New Roman" w:hAnsi="Times New Roman" w:cs="Times New Roman"/>
          <w:color w:val="auto"/>
          <w:sz w:val="24"/>
          <w:szCs w:val="24"/>
        </w:rPr>
        <w:t xml:space="preserve"> </w:t>
      </w:r>
    </w:p>
    <w:p w14:paraId="010B460F" w14:textId="1BC12766" w:rsidR="00EE1364" w:rsidRPr="000D236D" w:rsidRDefault="000D236D" w:rsidP="000D236D">
      <w:pPr>
        <w:pStyle w:val="Caption"/>
        <w:rPr>
          <w:rFonts w:ascii="Times New Roman" w:eastAsia="NimbusRomNo9L-Regu" w:hAnsi="Times New Roman" w:cs="Times New Roman"/>
          <w:color w:val="auto"/>
          <w:sz w:val="24"/>
          <w:szCs w:val="24"/>
        </w:rPr>
      </w:pPr>
      <w:r w:rsidRPr="000D236D">
        <w:rPr>
          <w:rFonts w:ascii="Times New Roman" w:hAnsi="Times New Roman" w:cs="Times New Roman"/>
          <w:color w:val="auto"/>
          <w:sz w:val="24"/>
          <w:szCs w:val="24"/>
        </w:rPr>
        <w:t xml:space="preserve">NARDL Diagnostic </w:t>
      </w:r>
      <w:r w:rsidR="008756A4">
        <w:rPr>
          <w:rFonts w:ascii="Times New Roman" w:hAnsi="Times New Roman" w:cs="Times New Roman"/>
          <w:color w:val="auto"/>
          <w:sz w:val="24"/>
          <w:szCs w:val="24"/>
        </w:rPr>
        <w:t>T</w:t>
      </w:r>
      <w:r w:rsidRPr="000D236D">
        <w:rPr>
          <w:rFonts w:ascii="Times New Roman" w:hAnsi="Times New Roman" w:cs="Times New Roman"/>
          <w:color w:val="auto"/>
          <w:sz w:val="24"/>
          <w:szCs w:val="24"/>
        </w:rPr>
        <w:t>est</w:t>
      </w:r>
      <w:r w:rsidR="008756A4">
        <w:rPr>
          <w:rFonts w:ascii="Times New Roman" w:hAnsi="Times New Roman" w:cs="Times New Roman"/>
          <w:color w:val="auto"/>
          <w:sz w:val="24"/>
          <w:szCs w:val="24"/>
        </w:rPr>
        <w:t>s</w:t>
      </w:r>
      <w:r w:rsidRPr="000D236D">
        <w:rPr>
          <w:rFonts w:ascii="Times New Roman" w:hAnsi="Times New Roman" w:cs="Times New Roman"/>
          <w:color w:val="auto"/>
          <w:sz w:val="24"/>
          <w:szCs w:val="24"/>
        </w:rPr>
        <w:t xml:space="preserve"> (p-value)</w:t>
      </w:r>
    </w:p>
    <w:tbl>
      <w:tblPr>
        <w:tblW w:w="9360" w:type="dxa"/>
        <w:tblBorders>
          <w:top w:val="single" w:sz="4" w:space="0" w:color="auto"/>
          <w:bottom w:val="single" w:sz="4" w:space="0" w:color="auto"/>
        </w:tblBorders>
        <w:tblLook w:val="04A0" w:firstRow="1" w:lastRow="0" w:firstColumn="1" w:lastColumn="0" w:noHBand="0" w:noVBand="1"/>
      </w:tblPr>
      <w:tblGrid>
        <w:gridCol w:w="1296"/>
        <w:gridCol w:w="2574"/>
        <w:gridCol w:w="2700"/>
        <w:gridCol w:w="2790"/>
      </w:tblGrid>
      <w:tr w:rsidR="00EE1364" w:rsidRPr="00EE1364" w14:paraId="6E0700B1" w14:textId="77777777" w:rsidTr="00EE1364">
        <w:trPr>
          <w:trHeight w:val="290"/>
        </w:trPr>
        <w:tc>
          <w:tcPr>
            <w:tcW w:w="1296" w:type="dxa"/>
            <w:tcBorders>
              <w:top w:val="single" w:sz="4" w:space="0" w:color="auto"/>
              <w:bottom w:val="single" w:sz="4" w:space="0" w:color="auto"/>
            </w:tcBorders>
            <w:noWrap/>
            <w:vAlign w:val="bottom"/>
            <w:hideMark/>
          </w:tcPr>
          <w:p w14:paraId="0CF51408" w14:textId="77777777" w:rsidR="00EE1364" w:rsidRPr="00EE1364" w:rsidRDefault="00EE1364" w:rsidP="001743E3">
            <w:pPr>
              <w:spacing w:after="0" w:line="360" w:lineRule="auto"/>
              <w:jc w:val="center"/>
              <w:rPr>
                <w:rFonts w:ascii="Times New Roman" w:eastAsia="Times New Roman" w:hAnsi="Times New Roman" w:cs="Times New Roman"/>
                <w:b/>
                <w:bCs/>
                <w:color w:val="000000"/>
                <w:sz w:val="24"/>
                <w:szCs w:val="24"/>
              </w:rPr>
            </w:pPr>
            <w:r w:rsidRPr="00EE1364">
              <w:rPr>
                <w:rFonts w:ascii="Times New Roman" w:eastAsia="Times New Roman" w:hAnsi="Times New Roman" w:cs="Times New Roman"/>
                <w:b/>
                <w:bCs/>
                <w:color w:val="000000"/>
                <w:sz w:val="24"/>
                <w:szCs w:val="24"/>
              </w:rPr>
              <w:t>Model</w:t>
            </w:r>
          </w:p>
        </w:tc>
        <w:tc>
          <w:tcPr>
            <w:tcW w:w="2574" w:type="dxa"/>
            <w:tcBorders>
              <w:top w:val="single" w:sz="4" w:space="0" w:color="auto"/>
              <w:bottom w:val="single" w:sz="4" w:space="0" w:color="auto"/>
            </w:tcBorders>
            <w:noWrap/>
            <w:vAlign w:val="bottom"/>
            <w:hideMark/>
          </w:tcPr>
          <w:p w14:paraId="310E1EFE" w14:textId="77777777" w:rsidR="00EE1364" w:rsidRPr="00EE1364" w:rsidRDefault="00EE1364" w:rsidP="001743E3">
            <w:pPr>
              <w:spacing w:after="0" w:line="360" w:lineRule="auto"/>
              <w:jc w:val="center"/>
              <w:rPr>
                <w:rFonts w:ascii="Times New Roman" w:eastAsia="Times New Roman" w:hAnsi="Times New Roman" w:cs="Times New Roman"/>
                <w:b/>
                <w:bCs/>
                <w:color w:val="000000"/>
                <w:sz w:val="24"/>
                <w:szCs w:val="24"/>
              </w:rPr>
            </w:pPr>
            <w:r w:rsidRPr="00EE1364">
              <w:rPr>
                <w:rFonts w:ascii="Times New Roman" w:eastAsia="Times New Roman" w:hAnsi="Times New Roman" w:cs="Times New Roman"/>
                <w:b/>
                <w:bCs/>
                <w:color w:val="000000"/>
                <w:sz w:val="24"/>
                <w:szCs w:val="24"/>
              </w:rPr>
              <w:t>BG Test (Serial Corr.)</w:t>
            </w:r>
          </w:p>
        </w:tc>
        <w:tc>
          <w:tcPr>
            <w:tcW w:w="2700" w:type="dxa"/>
            <w:tcBorders>
              <w:top w:val="single" w:sz="4" w:space="0" w:color="auto"/>
              <w:bottom w:val="single" w:sz="4" w:space="0" w:color="auto"/>
            </w:tcBorders>
            <w:noWrap/>
            <w:vAlign w:val="bottom"/>
            <w:hideMark/>
          </w:tcPr>
          <w:p w14:paraId="05C7D6EF" w14:textId="77777777" w:rsidR="00EE1364" w:rsidRPr="00EE1364" w:rsidRDefault="00EE1364" w:rsidP="001743E3">
            <w:pPr>
              <w:spacing w:after="0" w:line="360" w:lineRule="auto"/>
              <w:jc w:val="center"/>
              <w:rPr>
                <w:rFonts w:ascii="Times New Roman" w:eastAsia="Times New Roman" w:hAnsi="Times New Roman" w:cs="Times New Roman"/>
                <w:b/>
                <w:bCs/>
                <w:color w:val="000000"/>
                <w:sz w:val="24"/>
                <w:szCs w:val="24"/>
              </w:rPr>
            </w:pPr>
            <w:r w:rsidRPr="00EE1364">
              <w:rPr>
                <w:rFonts w:ascii="Times New Roman" w:eastAsia="Times New Roman" w:hAnsi="Times New Roman" w:cs="Times New Roman"/>
                <w:b/>
                <w:bCs/>
                <w:color w:val="000000"/>
                <w:sz w:val="24"/>
                <w:szCs w:val="24"/>
              </w:rPr>
              <w:t>BPG Test (</w:t>
            </w:r>
            <w:proofErr w:type="spellStart"/>
            <w:r w:rsidRPr="00EE1364">
              <w:rPr>
                <w:rFonts w:ascii="Times New Roman" w:eastAsia="Times New Roman" w:hAnsi="Times New Roman" w:cs="Times New Roman"/>
                <w:b/>
                <w:bCs/>
                <w:color w:val="000000"/>
                <w:sz w:val="24"/>
                <w:szCs w:val="24"/>
              </w:rPr>
              <w:t>Heterosced</w:t>
            </w:r>
            <w:proofErr w:type="spellEnd"/>
            <w:r w:rsidRPr="00EE1364">
              <w:rPr>
                <w:rFonts w:ascii="Times New Roman" w:eastAsia="Times New Roman" w:hAnsi="Times New Roman" w:cs="Times New Roman"/>
                <w:b/>
                <w:bCs/>
                <w:color w:val="000000"/>
                <w:sz w:val="24"/>
                <w:szCs w:val="24"/>
              </w:rPr>
              <w:t>.)</w:t>
            </w:r>
          </w:p>
        </w:tc>
        <w:tc>
          <w:tcPr>
            <w:tcW w:w="2790" w:type="dxa"/>
            <w:tcBorders>
              <w:top w:val="single" w:sz="4" w:space="0" w:color="auto"/>
              <w:bottom w:val="single" w:sz="4" w:space="0" w:color="auto"/>
            </w:tcBorders>
            <w:noWrap/>
            <w:vAlign w:val="bottom"/>
            <w:hideMark/>
          </w:tcPr>
          <w:p w14:paraId="5E8D4E70" w14:textId="77777777" w:rsidR="00EE1364" w:rsidRPr="00EE1364" w:rsidRDefault="00EE1364" w:rsidP="001743E3">
            <w:pPr>
              <w:spacing w:after="0" w:line="360" w:lineRule="auto"/>
              <w:jc w:val="center"/>
              <w:rPr>
                <w:rFonts w:ascii="Times New Roman" w:eastAsia="Times New Roman" w:hAnsi="Times New Roman" w:cs="Times New Roman"/>
                <w:b/>
                <w:bCs/>
                <w:color w:val="000000"/>
                <w:sz w:val="24"/>
                <w:szCs w:val="24"/>
              </w:rPr>
            </w:pPr>
            <w:r w:rsidRPr="00EE1364">
              <w:rPr>
                <w:rFonts w:ascii="Times New Roman" w:eastAsia="Times New Roman" w:hAnsi="Times New Roman" w:cs="Times New Roman"/>
                <w:b/>
                <w:bCs/>
                <w:color w:val="000000"/>
                <w:sz w:val="24"/>
                <w:szCs w:val="24"/>
              </w:rPr>
              <w:t>Ramsey RESET (Form)</w:t>
            </w:r>
          </w:p>
        </w:tc>
      </w:tr>
      <w:tr w:rsidR="00EE1364" w:rsidRPr="00EE1364" w14:paraId="61EBFAFD" w14:textId="77777777" w:rsidTr="00EE1364">
        <w:trPr>
          <w:trHeight w:val="290"/>
        </w:trPr>
        <w:tc>
          <w:tcPr>
            <w:tcW w:w="1296" w:type="dxa"/>
            <w:tcBorders>
              <w:top w:val="single" w:sz="4" w:space="0" w:color="auto"/>
            </w:tcBorders>
            <w:noWrap/>
            <w:vAlign w:val="bottom"/>
            <w:hideMark/>
          </w:tcPr>
          <w:p w14:paraId="1DB2769F" w14:textId="1E91863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Aggregate</w:t>
            </w:r>
          </w:p>
        </w:tc>
        <w:tc>
          <w:tcPr>
            <w:tcW w:w="2574" w:type="dxa"/>
            <w:tcBorders>
              <w:top w:val="single" w:sz="4" w:space="0" w:color="auto"/>
            </w:tcBorders>
            <w:noWrap/>
            <w:vAlign w:val="bottom"/>
            <w:hideMark/>
          </w:tcPr>
          <w:p w14:paraId="627D7006"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0.991</w:t>
            </w:r>
          </w:p>
        </w:tc>
        <w:tc>
          <w:tcPr>
            <w:tcW w:w="2700" w:type="dxa"/>
            <w:tcBorders>
              <w:top w:val="single" w:sz="4" w:space="0" w:color="auto"/>
            </w:tcBorders>
            <w:noWrap/>
            <w:vAlign w:val="bottom"/>
            <w:hideMark/>
          </w:tcPr>
          <w:p w14:paraId="013F9437"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0.022**</w:t>
            </w:r>
          </w:p>
        </w:tc>
        <w:tc>
          <w:tcPr>
            <w:tcW w:w="2790" w:type="dxa"/>
            <w:tcBorders>
              <w:top w:val="single" w:sz="4" w:space="0" w:color="auto"/>
            </w:tcBorders>
            <w:noWrap/>
            <w:vAlign w:val="bottom"/>
            <w:hideMark/>
          </w:tcPr>
          <w:p w14:paraId="7F25A305"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0.515</w:t>
            </w:r>
          </w:p>
        </w:tc>
      </w:tr>
      <w:tr w:rsidR="00EE1364" w:rsidRPr="00EE1364" w14:paraId="728AB9A6" w14:textId="77777777" w:rsidTr="00EE1364">
        <w:trPr>
          <w:trHeight w:val="290"/>
        </w:trPr>
        <w:tc>
          <w:tcPr>
            <w:tcW w:w="1296" w:type="dxa"/>
            <w:noWrap/>
            <w:vAlign w:val="bottom"/>
            <w:hideMark/>
          </w:tcPr>
          <w:p w14:paraId="3508B12D"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India</w:t>
            </w:r>
          </w:p>
        </w:tc>
        <w:tc>
          <w:tcPr>
            <w:tcW w:w="2574" w:type="dxa"/>
            <w:noWrap/>
            <w:vAlign w:val="bottom"/>
            <w:hideMark/>
          </w:tcPr>
          <w:p w14:paraId="2981C917"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0.883</w:t>
            </w:r>
          </w:p>
        </w:tc>
        <w:tc>
          <w:tcPr>
            <w:tcW w:w="2700" w:type="dxa"/>
            <w:noWrap/>
            <w:vAlign w:val="bottom"/>
            <w:hideMark/>
          </w:tcPr>
          <w:p w14:paraId="730C449B"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0.736</w:t>
            </w:r>
          </w:p>
        </w:tc>
        <w:tc>
          <w:tcPr>
            <w:tcW w:w="2790" w:type="dxa"/>
            <w:noWrap/>
            <w:vAlign w:val="bottom"/>
            <w:hideMark/>
          </w:tcPr>
          <w:p w14:paraId="38B0D290"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0.586</w:t>
            </w:r>
          </w:p>
        </w:tc>
      </w:tr>
      <w:tr w:rsidR="00EE1364" w:rsidRPr="00EE1364" w14:paraId="0722AF64" w14:textId="77777777" w:rsidTr="00EE1364">
        <w:trPr>
          <w:trHeight w:val="290"/>
        </w:trPr>
        <w:tc>
          <w:tcPr>
            <w:tcW w:w="1296" w:type="dxa"/>
            <w:tcBorders>
              <w:bottom w:val="single" w:sz="4" w:space="0" w:color="auto"/>
            </w:tcBorders>
            <w:noWrap/>
            <w:vAlign w:val="bottom"/>
            <w:hideMark/>
          </w:tcPr>
          <w:p w14:paraId="4F00FF41"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ROW</w:t>
            </w:r>
          </w:p>
        </w:tc>
        <w:tc>
          <w:tcPr>
            <w:tcW w:w="2574" w:type="dxa"/>
            <w:tcBorders>
              <w:bottom w:val="single" w:sz="4" w:space="0" w:color="auto"/>
            </w:tcBorders>
            <w:noWrap/>
            <w:vAlign w:val="bottom"/>
            <w:hideMark/>
          </w:tcPr>
          <w:p w14:paraId="744D3475" w14:textId="44661F6F"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0.73</w:t>
            </w:r>
            <w:r>
              <w:rPr>
                <w:rFonts w:ascii="Times New Roman" w:eastAsia="Times New Roman" w:hAnsi="Times New Roman" w:cs="Times New Roman"/>
                <w:color w:val="000000"/>
                <w:sz w:val="24"/>
                <w:szCs w:val="24"/>
              </w:rPr>
              <w:t>0</w:t>
            </w:r>
          </w:p>
        </w:tc>
        <w:tc>
          <w:tcPr>
            <w:tcW w:w="2700" w:type="dxa"/>
            <w:tcBorders>
              <w:bottom w:val="single" w:sz="4" w:space="0" w:color="auto"/>
            </w:tcBorders>
            <w:noWrap/>
            <w:vAlign w:val="bottom"/>
            <w:hideMark/>
          </w:tcPr>
          <w:p w14:paraId="50E25028"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0.509</w:t>
            </w:r>
          </w:p>
        </w:tc>
        <w:tc>
          <w:tcPr>
            <w:tcW w:w="2790" w:type="dxa"/>
            <w:tcBorders>
              <w:bottom w:val="single" w:sz="4" w:space="0" w:color="auto"/>
            </w:tcBorders>
            <w:noWrap/>
            <w:vAlign w:val="bottom"/>
            <w:hideMark/>
          </w:tcPr>
          <w:p w14:paraId="1529FEDA" w14:textId="77777777" w:rsidR="00EE1364" w:rsidRPr="00EE1364" w:rsidRDefault="00EE1364" w:rsidP="001743E3">
            <w:pPr>
              <w:spacing w:after="0" w:line="360" w:lineRule="auto"/>
              <w:jc w:val="center"/>
              <w:rPr>
                <w:rFonts w:ascii="Times New Roman" w:eastAsia="Times New Roman" w:hAnsi="Times New Roman" w:cs="Times New Roman"/>
                <w:color w:val="000000"/>
                <w:sz w:val="24"/>
                <w:szCs w:val="24"/>
              </w:rPr>
            </w:pPr>
            <w:r w:rsidRPr="00EE1364">
              <w:rPr>
                <w:rFonts w:ascii="Times New Roman" w:eastAsia="Times New Roman" w:hAnsi="Times New Roman" w:cs="Times New Roman"/>
                <w:color w:val="000000"/>
                <w:sz w:val="24"/>
                <w:szCs w:val="24"/>
              </w:rPr>
              <w:t>0.644</w:t>
            </w:r>
          </w:p>
        </w:tc>
      </w:tr>
      <w:tr w:rsidR="00EE1364" w:rsidRPr="00EE1364" w14:paraId="4E6209E6" w14:textId="77777777" w:rsidTr="00190DC4">
        <w:trPr>
          <w:trHeight w:val="290"/>
        </w:trPr>
        <w:tc>
          <w:tcPr>
            <w:tcW w:w="9360" w:type="dxa"/>
            <w:gridSpan w:val="4"/>
            <w:tcBorders>
              <w:top w:val="single" w:sz="4" w:space="0" w:color="auto"/>
              <w:bottom w:val="single" w:sz="4" w:space="0" w:color="auto"/>
            </w:tcBorders>
            <w:noWrap/>
            <w:vAlign w:val="bottom"/>
          </w:tcPr>
          <w:p w14:paraId="695A75B2" w14:textId="367E1FB1" w:rsidR="00EE1364" w:rsidRPr="00EE1364" w:rsidRDefault="00EE1364" w:rsidP="001743E3">
            <w:pPr>
              <w:spacing w:after="0" w:line="360" w:lineRule="auto"/>
              <w:jc w:val="both"/>
              <w:rPr>
                <w:rFonts w:ascii="Times New Roman" w:eastAsia="Times New Roman" w:hAnsi="Times New Roman" w:cs="Times New Roman"/>
                <w:color w:val="000000"/>
                <w:sz w:val="16"/>
                <w:szCs w:val="16"/>
              </w:rPr>
            </w:pPr>
            <w:r w:rsidRPr="00EE1364">
              <w:rPr>
                <w:rFonts w:ascii="Times New Roman" w:eastAsia="Times New Roman" w:hAnsi="Times New Roman" w:cs="Times New Roman"/>
                <w:i/>
                <w:iCs/>
                <w:color w:val="000000"/>
                <w:sz w:val="16"/>
                <w:szCs w:val="16"/>
              </w:rPr>
              <w:t>Note.</w:t>
            </w:r>
            <w:r w:rsidRPr="00EE1364">
              <w:rPr>
                <w:rFonts w:ascii="Times New Roman" w:eastAsia="Times New Roman" w:hAnsi="Times New Roman" w:cs="Times New Roman"/>
                <w:color w:val="000000"/>
                <w:sz w:val="16"/>
                <w:szCs w:val="16"/>
              </w:rPr>
              <w:t xml:space="preserve"> BG denotes the </w:t>
            </w:r>
            <w:proofErr w:type="spellStart"/>
            <w:r w:rsidRPr="00EE1364">
              <w:rPr>
                <w:rFonts w:ascii="Times New Roman" w:eastAsia="Times New Roman" w:hAnsi="Times New Roman" w:cs="Times New Roman"/>
                <w:color w:val="000000"/>
                <w:sz w:val="16"/>
                <w:szCs w:val="16"/>
              </w:rPr>
              <w:t>Breusch</w:t>
            </w:r>
            <w:proofErr w:type="spellEnd"/>
            <w:r w:rsidRPr="00EE1364">
              <w:rPr>
                <w:rFonts w:ascii="Times New Roman" w:eastAsia="Times New Roman" w:hAnsi="Times New Roman" w:cs="Times New Roman"/>
                <w:color w:val="000000"/>
                <w:sz w:val="16"/>
                <w:szCs w:val="16"/>
              </w:rPr>
              <w:t xml:space="preserve">–Godfrey test for serial correlation, BPG denotes the </w:t>
            </w:r>
            <w:proofErr w:type="spellStart"/>
            <w:r w:rsidRPr="00EE1364">
              <w:rPr>
                <w:rFonts w:ascii="Times New Roman" w:eastAsia="Times New Roman" w:hAnsi="Times New Roman" w:cs="Times New Roman"/>
                <w:color w:val="000000"/>
                <w:sz w:val="16"/>
                <w:szCs w:val="16"/>
              </w:rPr>
              <w:t>Breusch</w:t>
            </w:r>
            <w:proofErr w:type="spellEnd"/>
            <w:r w:rsidRPr="00EE1364">
              <w:rPr>
                <w:rFonts w:ascii="Times New Roman" w:eastAsia="Times New Roman" w:hAnsi="Times New Roman" w:cs="Times New Roman"/>
                <w:color w:val="000000"/>
                <w:sz w:val="16"/>
                <w:szCs w:val="16"/>
              </w:rPr>
              <w:t>–Pagan–Godfrey test for heteroscedasticity, and Ramsey RESET tests model specification. Values reported are p-values. ** indicates statistical significance at the 5% level.</w:t>
            </w:r>
          </w:p>
        </w:tc>
      </w:tr>
    </w:tbl>
    <w:p w14:paraId="702B4BB6" w14:textId="7C79910D" w:rsidR="00AE42DA" w:rsidRDefault="00AE42DA" w:rsidP="0031556F">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All models are free from correlation and functional form misspecification according to the results. India models and ROW models show homoscedasticity. The aggregate model shows signs of heteroscedasticity (p=0.022). The heteroscedasticity is not unusual in small‑sample macroeconomic time series that include shocks, such as the 2015 earthquake and the COVID‑19 pandemic. Still this heteroscedasticity does not break the cointegration inference. To save space the CUSUM and CUSUMSQ plots for the ROW NARDL model—the model that shows strong long‑run cointegration and asymmetry—are in Figures 8. The CUSUM statistics and CUSUMSQ statistics stay inside the 5% bounds proving that the parameters are stable over the sample period even, with the exogenous shocks.</w:t>
      </w:r>
    </w:p>
    <w:p w14:paraId="38AF0737" w14:textId="77777777" w:rsidR="003A4654" w:rsidRDefault="003A4654" w:rsidP="000E28D2">
      <w:pPr>
        <w:pStyle w:val="Caption"/>
        <w:rPr>
          <w:rFonts w:ascii="Times New Roman" w:hAnsi="Times New Roman" w:cs="Times New Roman"/>
          <w:b/>
          <w:i w:val="0"/>
          <w:color w:val="auto"/>
          <w:sz w:val="24"/>
          <w:szCs w:val="24"/>
        </w:rPr>
      </w:pPr>
      <w:bookmarkStart w:id="69" w:name="_Toc240871034"/>
    </w:p>
    <w:p w14:paraId="2DB4AB96" w14:textId="77777777" w:rsidR="003A4654" w:rsidRDefault="003A4654" w:rsidP="000E28D2">
      <w:pPr>
        <w:pStyle w:val="Caption"/>
        <w:rPr>
          <w:rFonts w:ascii="Times New Roman" w:hAnsi="Times New Roman" w:cs="Times New Roman"/>
          <w:b/>
          <w:i w:val="0"/>
          <w:color w:val="auto"/>
          <w:sz w:val="24"/>
          <w:szCs w:val="24"/>
        </w:rPr>
      </w:pPr>
    </w:p>
    <w:p w14:paraId="072774D5" w14:textId="77777777" w:rsidR="003A4654" w:rsidRDefault="003A4654" w:rsidP="000E28D2">
      <w:pPr>
        <w:pStyle w:val="Caption"/>
        <w:rPr>
          <w:rFonts w:ascii="Times New Roman" w:hAnsi="Times New Roman" w:cs="Times New Roman"/>
          <w:b/>
          <w:i w:val="0"/>
          <w:color w:val="auto"/>
          <w:sz w:val="24"/>
          <w:szCs w:val="24"/>
        </w:rPr>
      </w:pPr>
    </w:p>
    <w:p w14:paraId="0FB9D2F8" w14:textId="77777777" w:rsidR="003A4654" w:rsidRDefault="003A4654" w:rsidP="000E28D2">
      <w:pPr>
        <w:pStyle w:val="Caption"/>
        <w:rPr>
          <w:rFonts w:ascii="Times New Roman" w:hAnsi="Times New Roman" w:cs="Times New Roman"/>
          <w:b/>
          <w:i w:val="0"/>
          <w:color w:val="auto"/>
          <w:sz w:val="24"/>
          <w:szCs w:val="24"/>
        </w:rPr>
      </w:pPr>
    </w:p>
    <w:p w14:paraId="66DF216C" w14:textId="77777777" w:rsidR="003A4654" w:rsidRDefault="003A4654" w:rsidP="000E28D2">
      <w:pPr>
        <w:pStyle w:val="Caption"/>
        <w:rPr>
          <w:rFonts w:ascii="Times New Roman" w:hAnsi="Times New Roman" w:cs="Times New Roman"/>
          <w:b/>
          <w:i w:val="0"/>
          <w:color w:val="auto"/>
          <w:sz w:val="24"/>
          <w:szCs w:val="24"/>
        </w:rPr>
      </w:pPr>
    </w:p>
    <w:p w14:paraId="19122851" w14:textId="77777777" w:rsidR="003A4654" w:rsidRDefault="003A4654" w:rsidP="000E28D2">
      <w:pPr>
        <w:pStyle w:val="Caption"/>
        <w:rPr>
          <w:rFonts w:ascii="Times New Roman" w:hAnsi="Times New Roman" w:cs="Times New Roman"/>
          <w:b/>
          <w:i w:val="0"/>
          <w:color w:val="auto"/>
          <w:sz w:val="24"/>
          <w:szCs w:val="24"/>
        </w:rPr>
      </w:pPr>
    </w:p>
    <w:p w14:paraId="06AA64EA" w14:textId="77777777" w:rsidR="000E28D2" w:rsidRDefault="000E28D2" w:rsidP="000E28D2">
      <w:pPr>
        <w:pStyle w:val="Caption"/>
        <w:rPr>
          <w:rFonts w:ascii="Times New Roman" w:hAnsi="Times New Roman" w:cs="Times New Roman"/>
          <w:color w:val="auto"/>
          <w:sz w:val="24"/>
          <w:szCs w:val="24"/>
        </w:rPr>
      </w:pPr>
      <w:r w:rsidRPr="000E28D2">
        <w:rPr>
          <w:rFonts w:ascii="Times New Roman" w:hAnsi="Times New Roman" w:cs="Times New Roman"/>
          <w:b/>
          <w:i w:val="0"/>
          <w:color w:val="auto"/>
          <w:sz w:val="24"/>
          <w:szCs w:val="24"/>
        </w:rPr>
        <w:lastRenderedPageBreak/>
        <w:t xml:space="preserve">Figure </w:t>
      </w:r>
      <w:r w:rsidRPr="000E28D2">
        <w:rPr>
          <w:rFonts w:ascii="Times New Roman" w:hAnsi="Times New Roman" w:cs="Times New Roman"/>
          <w:b/>
          <w:i w:val="0"/>
          <w:color w:val="auto"/>
          <w:sz w:val="24"/>
          <w:szCs w:val="24"/>
        </w:rPr>
        <w:fldChar w:fldCharType="begin"/>
      </w:r>
      <w:r w:rsidRPr="000E28D2">
        <w:rPr>
          <w:rFonts w:ascii="Times New Roman" w:hAnsi="Times New Roman" w:cs="Times New Roman"/>
          <w:b/>
          <w:i w:val="0"/>
          <w:color w:val="auto"/>
          <w:sz w:val="24"/>
          <w:szCs w:val="24"/>
        </w:rPr>
        <w:instrText xml:space="preserve"> SEQ Figure \* ARABIC </w:instrText>
      </w:r>
      <w:r w:rsidRPr="000E28D2">
        <w:rPr>
          <w:rFonts w:ascii="Times New Roman" w:hAnsi="Times New Roman" w:cs="Times New Roman"/>
          <w:b/>
          <w:i w:val="0"/>
          <w:color w:val="auto"/>
          <w:sz w:val="24"/>
          <w:szCs w:val="24"/>
        </w:rPr>
        <w:fldChar w:fldCharType="separate"/>
      </w:r>
      <w:r w:rsidR="00186F40">
        <w:rPr>
          <w:rFonts w:ascii="Times New Roman" w:hAnsi="Times New Roman" w:cs="Times New Roman"/>
          <w:b/>
          <w:i w:val="0"/>
          <w:noProof/>
          <w:color w:val="auto"/>
          <w:sz w:val="24"/>
          <w:szCs w:val="24"/>
        </w:rPr>
        <w:t>8</w:t>
      </w:r>
      <w:bookmarkEnd w:id="69"/>
      <w:r w:rsidRPr="000E28D2">
        <w:rPr>
          <w:rFonts w:ascii="Times New Roman" w:hAnsi="Times New Roman" w:cs="Times New Roman"/>
          <w:b/>
          <w:i w:val="0"/>
          <w:color w:val="auto"/>
          <w:sz w:val="24"/>
          <w:szCs w:val="24"/>
        </w:rPr>
        <w:fldChar w:fldCharType="end"/>
      </w:r>
      <w:r w:rsidRPr="000E28D2">
        <w:rPr>
          <w:rFonts w:ascii="Times New Roman" w:hAnsi="Times New Roman" w:cs="Times New Roman"/>
          <w:color w:val="auto"/>
          <w:sz w:val="24"/>
          <w:szCs w:val="24"/>
        </w:rPr>
        <w:t xml:space="preserve"> </w:t>
      </w:r>
    </w:p>
    <w:p w14:paraId="32111070" w14:textId="526D19D5" w:rsidR="000E28D2" w:rsidRPr="000E28D2" w:rsidRDefault="000E28D2" w:rsidP="000E28D2">
      <w:pPr>
        <w:pStyle w:val="Caption"/>
        <w:rPr>
          <w:rFonts w:ascii="Times New Roman" w:hAnsi="Times New Roman" w:cs="Times New Roman"/>
          <w:color w:val="auto"/>
          <w:sz w:val="24"/>
          <w:szCs w:val="24"/>
        </w:rPr>
      </w:pPr>
      <w:r w:rsidRPr="000E28D2">
        <w:rPr>
          <w:rFonts w:ascii="Times New Roman" w:hAnsi="Times New Roman" w:cs="Times New Roman"/>
          <w:color w:val="auto"/>
          <w:sz w:val="24"/>
          <w:szCs w:val="24"/>
        </w:rPr>
        <w:t>CUSUM and CUSUMSQ</w:t>
      </w:r>
    </w:p>
    <w:p w14:paraId="248F88F0" w14:textId="7A10390C" w:rsidR="000E28D2" w:rsidRPr="000E28D2" w:rsidRDefault="000E28D2" w:rsidP="000E28D2">
      <w:r>
        <w:rPr>
          <w:noProof/>
        </w:rPr>
        <w:drawing>
          <wp:inline distT="0" distB="0" distL="0" distR="0" wp14:anchorId="23150323" wp14:editId="732C5449">
            <wp:extent cx="5486400" cy="164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rged-im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1645920"/>
                    </a:xfrm>
                    <a:prstGeom prst="rect">
                      <a:avLst/>
                    </a:prstGeom>
                  </pic:spPr>
                </pic:pic>
              </a:graphicData>
            </a:graphic>
          </wp:inline>
        </w:drawing>
      </w:r>
    </w:p>
    <w:p w14:paraId="2C232C06" w14:textId="2C3BF765" w:rsidR="006B19CE" w:rsidRDefault="006B19CE" w:rsidP="006B19CE">
      <w:pPr>
        <w:pStyle w:val="Heading2"/>
        <w:rPr>
          <w:rFonts w:ascii="Times New Roman" w:eastAsia="NimbusRomNo9L-Regu" w:hAnsi="Times New Roman" w:cs="Times New Roman"/>
          <w:color w:val="auto"/>
          <w:sz w:val="24"/>
          <w:szCs w:val="24"/>
        </w:rPr>
      </w:pPr>
      <w:bookmarkStart w:id="70" w:name="_Toc240900568"/>
      <w:r w:rsidRPr="006B19CE">
        <w:rPr>
          <w:rFonts w:ascii="Times New Roman" w:eastAsia="NimbusRomNo9L-Regu" w:hAnsi="Times New Roman" w:cs="Times New Roman"/>
          <w:i/>
          <w:color w:val="auto"/>
          <w:sz w:val="24"/>
          <w:szCs w:val="24"/>
        </w:rPr>
        <w:t>Source</w:t>
      </w:r>
      <w:r>
        <w:rPr>
          <w:rFonts w:ascii="Times New Roman" w:eastAsia="NimbusRomNo9L-Regu" w:hAnsi="Times New Roman" w:cs="Times New Roman"/>
          <w:i/>
          <w:color w:val="auto"/>
          <w:sz w:val="24"/>
          <w:szCs w:val="24"/>
        </w:rPr>
        <w:t xml:space="preserve">: </w:t>
      </w:r>
      <w:r>
        <w:rPr>
          <w:rFonts w:ascii="Times New Roman" w:eastAsia="NimbusRomNo9L-Regu" w:hAnsi="Times New Roman" w:cs="Times New Roman"/>
          <w:color w:val="auto"/>
          <w:sz w:val="24"/>
          <w:szCs w:val="24"/>
        </w:rPr>
        <w:t xml:space="preserve">author's calculations using </w:t>
      </w:r>
      <w:proofErr w:type="spellStart"/>
      <w:r>
        <w:rPr>
          <w:rFonts w:ascii="Times New Roman" w:eastAsia="NimbusRomNo9L-Regu" w:hAnsi="Times New Roman" w:cs="Times New Roman"/>
          <w:color w:val="auto"/>
          <w:sz w:val="24"/>
          <w:szCs w:val="24"/>
        </w:rPr>
        <w:t>Eviews</w:t>
      </w:r>
      <w:bookmarkEnd w:id="70"/>
      <w:proofErr w:type="spellEnd"/>
      <w:r>
        <w:rPr>
          <w:rFonts w:ascii="Times New Roman" w:eastAsia="NimbusRomNo9L-Regu" w:hAnsi="Times New Roman" w:cs="Times New Roman"/>
          <w:color w:val="auto"/>
          <w:sz w:val="24"/>
          <w:szCs w:val="24"/>
        </w:rPr>
        <w:t xml:space="preserve"> </w:t>
      </w:r>
    </w:p>
    <w:p w14:paraId="138EB43D" w14:textId="77777777" w:rsidR="006B19CE" w:rsidRPr="006B19CE" w:rsidRDefault="006B19CE" w:rsidP="006B19CE"/>
    <w:p w14:paraId="7FE2774D" w14:textId="77777777" w:rsidR="00EE1364" w:rsidRPr="0031556F" w:rsidRDefault="00EE1364" w:rsidP="0031556F">
      <w:pPr>
        <w:pStyle w:val="Heading2"/>
        <w:rPr>
          <w:rFonts w:ascii="Times New Roman" w:eastAsia="NimbusRomNo9L-Regu" w:hAnsi="Times New Roman" w:cs="Times New Roman"/>
          <w:b/>
          <w:color w:val="auto"/>
          <w:sz w:val="24"/>
          <w:szCs w:val="24"/>
        </w:rPr>
      </w:pPr>
      <w:bookmarkStart w:id="71" w:name="_Toc240900569"/>
      <w:r w:rsidRPr="0031556F">
        <w:rPr>
          <w:rFonts w:ascii="Times New Roman" w:eastAsia="NimbusRomNo9L-Regu" w:hAnsi="Times New Roman" w:cs="Times New Roman"/>
          <w:b/>
          <w:color w:val="auto"/>
          <w:sz w:val="24"/>
          <w:szCs w:val="24"/>
        </w:rPr>
        <w:t>4.7 Hypothesis Testing Summary</w:t>
      </w:r>
      <w:bookmarkEnd w:id="71"/>
      <w:r w:rsidRPr="0031556F">
        <w:rPr>
          <w:rFonts w:ascii="Times New Roman" w:eastAsia="NimbusRomNo9L-Regu" w:hAnsi="Times New Roman" w:cs="Times New Roman"/>
          <w:b/>
          <w:color w:val="auto"/>
          <w:sz w:val="24"/>
          <w:szCs w:val="24"/>
        </w:rPr>
        <w:t xml:space="preserve"> </w:t>
      </w:r>
    </w:p>
    <w:p w14:paraId="6B91584D" w14:textId="77777777" w:rsidR="00EE1364" w:rsidRDefault="00EE1364"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EE1364">
        <w:rPr>
          <w:rFonts w:ascii="Times New Roman" w:eastAsia="NimbusRomNo9L-Regu" w:hAnsi="Times New Roman" w:cs="Times New Roman"/>
          <w:sz w:val="24"/>
          <w:szCs w:val="24"/>
        </w:rPr>
        <w:t xml:space="preserve">Based on the sequential estimations, the three research hypotheses are resolved as follows: </w:t>
      </w:r>
    </w:p>
    <w:p w14:paraId="41749671" w14:textId="77777777" w:rsidR="00AE42DA" w:rsidRPr="00AE42DA" w:rsidRDefault="00AE42DA" w:rsidP="00AE42DA">
      <w:pPr>
        <w:autoSpaceDE w:val="0"/>
        <w:autoSpaceDN w:val="0"/>
        <w:adjustRightInd w:val="0"/>
        <w:spacing w:after="0" w:line="360" w:lineRule="auto"/>
        <w:jc w:val="both"/>
        <w:rPr>
          <w:rFonts w:ascii="Times New Roman" w:eastAsia="NimbusRomNo9L-Regu" w:hAnsi="Times New Roman" w:cs="Times New Roman"/>
          <w:b/>
          <w:sz w:val="24"/>
          <w:szCs w:val="24"/>
        </w:rPr>
      </w:pPr>
      <w:r w:rsidRPr="00AE42DA">
        <w:rPr>
          <w:rFonts w:ascii="Times New Roman" w:eastAsia="NimbusRomNo9L-Regu" w:hAnsi="Times New Roman" w:cs="Times New Roman"/>
          <w:sz w:val="24"/>
          <w:szCs w:val="24"/>
        </w:rPr>
        <w:t xml:space="preserve">Hypothesis 1 (J-Curve Effect): </w:t>
      </w:r>
      <w:r w:rsidRPr="00AE42DA">
        <w:rPr>
          <w:rFonts w:ascii="Times New Roman" w:eastAsia="NimbusRomNo9L-Regu" w:hAnsi="Times New Roman" w:cs="Times New Roman"/>
          <w:b/>
          <w:sz w:val="24"/>
          <w:szCs w:val="24"/>
        </w:rPr>
        <w:t>Rejected.</w:t>
      </w:r>
    </w:p>
    <w:p w14:paraId="1793B748" w14:textId="44419FD7" w:rsidR="00AE42DA" w:rsidRPr="00AE42DA" w:rsidRDefault="00AE42DA" w:rsidP="00AE42D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A J-Curve requires a short-run deterioration followed by a long-run improvement (positive long-run coefficient for depreciation) conditional on cointegration. Cointegration was only established for the ROW regime. In the ROW NARDL model the run coefficient for real depreciation</w:t>
      </w:r>
      <m:oMath>
        <m:sSub>
          <m:sSubPr>
            <m:ctrlPr>
              <w:rPr>
                <w:rFonts w:ascii="Cambria Math" w:eastAsia="NimbusRomNo9L-Regu" w:hAnsi="Cambria Math" w:cs="Times New Roman"/>
                <w:i/>
                <w:sz w:val="24"/>
                <w:szCs w:val="24"/>
              </w:rPr>
            </m:ctrlPr>
          </m:sSubPr>
          <m:e>
            <m:r>
              <w:rPr>
                <w:rFonts w:ascii="Cambria Math" w:eastAsia="NimbusRomNo9L-Regu" w:hAnsi="Cambria Math" w:cs="Times New Roman"/>
                <w:sz w:val="24"/>
                <w:szCs w:val="24"/>
              </w:rPr>
              <m:t>(REER</m:t>
            </m:r>
          </m:e>
          <m:sub>
            <m:r>
              <w:rPr>
                <w:rFonts w:ascii="Cambria Math" w:eastAsia="NimbusRomNo9L-Regu" w:hAnsi="Cambria Math" w:cs="Times New Roman"/>
                <w:sz w:val="24"/>
                <w:szCs w:val="24"/>
              </w:rPr>
              <m:t>NEG</m:t>
            </m:r>
          </m:sub>
        </m:sSub>
      </m:oMath>
      <w:r w:rsidRPr="00EE1364">
        <w:rPr>
          <w:rFonts w:ascii="Times New Roman" w:eastAsia="NimbusRomNo9L-Regu" w:hAnsi="Times New Roman" w:cs="Times New Roman"/>
          <w:sz w:val="24"/>
          <w:szCs w:val="24"/>
        </w:rPr>
        <w:t xml:space="preserve">) </w:t>
      </w:r>
      <w:r w:rsidRPr="00AE42DA">
        <w:rPr>
          <w:rFonts w:ascii="Times New Roman" w:eastAsia="NimbusRomNo9L-Regu" w:hAnsi="Times New Roman" w:cs="Times New Roman"/>
          <w:sz w:val="24"/>
          <w:szCs w:val="24"/>
        </w:rPr>
        <w:t>is -1.800 (negative and highly significant). Because depreciation worsens the trade balance in the run rather than improving it the J-Curve phenomenon does not exist for Nepal. This finding aligns with the view that Nepal’s heavy reliance on inelastic essential imports prevents the volume effects of depreciation from outweighing the price effects.</w:t>
      </w:r>
    </w:p>
    <w:p w14:paraId="18EB07C5" w14:textId="77777777" w:rsidR="00AE42DA" w:rsidRPr="00AE42DA" w:rsidRDefault="00AE42DA" w:rsidP="00AE42DA">
      <w:pPr>
        <w:autoSpaceDE w:val="0"/>
        <w:autoSpaceDN w:val="0"/>
        <w:adjustRightInd w:val="0"/>
        <w:spacing w:after="0" w:line="360" w:lineRule="auto"/>
        <w:jc w:val="both"/>
        <w:rPr>
          <w:rFonts w:ascii="Times New Roman" w:eastAsia="NimbusRomNo9L-Regu" w:hAnsi="Times New Roman" w:cs="Times New Roman"/>
          <w:b/>
          <w:sz w:val="24"/>
          <w:szCs w:val="24"/>
        </w:rPr>
      </w:pPr>
      <w:r w:rsidRPr="00AE42DA">
        <w:rPr>
          <w:rFonts w:ascii="Times New Roman" w:eastAsia="NimbusRomNo9L-Regu" w:hAnsi="Times New Roman" w:cs="Times New Roman"/>
          <w:sz w:val="24"/>
          <w:szCs w:val="24"/>
        </w:rPr>
        <w:t xml:space="preserve">Hypothesis 2 (Asymmetric Adjustment): </w:t>
      </w:r>
      <w:r w:rsidRPr="00AE42DA">
        <w:rPr>
          <w:rFonts w:ascii="Times New Roman" w:eastAsia="NimbusRomNo9L-Regu" w:hAnsi="Times New Roman" w:cs="Times New Roman"/>
          <w:b/>
          <w:sz w:val="24"/>
          <w:szCs w:val="24"/>
        </w:rPr>
        <w:t>Partially Supported.</w:t>
      </w:r>
    </w:p>
    <w:p w14:paraId="04BFEFBA" w14:textId="249DC2E4" w:rsidR="00AE42DA" w:rsidRPr="00AE42DA" w:rsidRDefault="00AE42DA" w:rsidP="00AE42D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The null of long-run symmetry is rejected for the ROW model at the 10% significance level (Wald F = 3.467, p = 0.071). The aggregate and India models exhibit symmetry. Therefore asymmetry is a regime- phenomenon rather than a universal one across Nepal’s trade data.</w:t>
      </w:r>
    </w:p>
    <w:p w14:paraId="525C697E" w14:textId="77777777" w:rsidR="00AE42DA" w:rsidRPr="00AE42DA" w:rsidRDefault="00AE42DA" w:rsidP="00AE42DA">
      <w:pPr>
        <w:autoSpaceDE w:val="0"/>
        <w:autoSpaceDN w:val="0"/>
        <w:adjustRightInd w:val="0"/>
        <w:spacing w:after="0" w:line="360" w:lineRule="auto"/>
        <w:jc w:val="both"/>
        <w:rPr>
          <w:rFonts w:ascii="Times New Roman" w:eastAsia="NimbusRomNo9L-Regu" w:hAnsi="Times New Roman" w:cs="Times New Roman"/>
          <w:b/>
          <w:sz w:val="24"/>
          <w:szCs w:val="24"/>
        </w:rPr>
      </w:pPr>
      <w:r w:rsidRPr="00AE42DA">
        <w:rPr>
          <w:rFonts w:ascii="Times New Roman" w:eastAsia="NimbusRomNo9L-Regu" w:hAnsi="Times New Roman" w:cs="Times New Roman"/>
          <w:sz w:val="24"/>
          <w:szCs w:val="24"/>
        </w:rPr>
        <w:t xml:space="preserve">Hypothesis 3 (Regime-Dependent Asymmetry): </w:t>
      </w:r>
      <w:r w:rsidRPr="00AE42DA">
        <w:rPr>
          <w:rFonts w:ascii="Times New Roman" w:eastAsia="NimbusRomNo9L-Regu" w:hAnsi="Times New Roman" w:cs="Times New Roman"/>
          <w:b/>
          <w:sz w:val="24"/>
          <w:szCs w:val="24"/>
        </w:rPr>
        <w:t>Supported.</w:t>
      </w:r>
    </w:p>
    <w:p w14:paraId="0EE2056E" w14:textId="67528F44" w:rsidR="00AE42DA" w:rsidRDefault="00AE42DA" w:rsidP="00AE42DA">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AE42DA">
        <w:rPr>
          <w:rFonts w:ascii="Times New Roman" w:eastAsia="NimbusRomNo9L-Regu" w:hAnsi="Times New Roman" w:cs="Times New Roman"/>
          <w:sz w:val="24"/>
          <w:szCs w:val="24"/>
        </w:rPr>
        <w:t xml:space="preserve">The empirical evidence strongly favors regime dependency. The India (pegged) model demonstrated no cointegration and symmetric adjustment confirming that the bilateral peg effectively mutes the transmission of exchange rate shocks to trade flows. </w:t>
      </w:r>
      <w:r w:rsidRPr="00AE42DA">
        <w:rPr>
          <w:rFonts w:ascii="Times New Roman" w:eastAsia="NimbusRomNo9L-Regu" w:hAnsi="Times New Roman" w:cs="Times New Roman"/>
          <w:sz w:val="24"/>
          <w:szCs w:val="24"/>
        </w:rPr>
        <w:lastRenderedPageBreak/>
        <w:t>Conversely the ROW (floating) model displayed cointegration and significant long-run asymmetry. While the linear ECM estimated a convergence speed of -0.839 for the ROW model, re-estimating the model within the NARDL-ECM framework reveals a faster adjustment speed (ECT = -0.926). This indicates that allowing for asymmetry improves the model’s speed of correction to run equilibrium. Aggregating these two distinct regimes masks the dynamics of the floating market proving that exchange rate policy is only relevant for Nepal’s trade, with the Rest of the World.</w:t>
      </w:r>
    </w:p>
    <w:p w14:paraId="3F82A01B" w14:textId="1145074D" w:rsidR="0031556F" w:rsidRPr="0031556F" w:rsidRDefault="00153021" w:rsidP="0031556F">
      <w:pPr>
        <w:pStyle w:val="Heading2"/>
        <w:rPr>
          <w:rFonts w:ascii="Times New Roman" w:eastAsia="NimbusRomNo9L-Regu" w:hAnsi="Times New Roman" w:cs="Times New Roman"/>
          <w:b/>
          <w:color w:val="auto"/>
          <w:sz w:val="24"/>
          <w:szCs w:val="24"/>
        </w:rPr>
      </w:pPr>
      <w:bookmarkStart w:id="72" w:name="_Toc240900570"/>
      <w:r w:rsidRPr="0031556F">
        <w:rPr>
          <w:rFonts w:ascii="Times New Roman" w:eastAsia="NimbusRomNo9L-Regu" w:hAnsi="Times New Roman" w:cs="Times New Roman"/>
          <w:b/>
          <w:color w:val="auto"/>
          <w:sz w:val="24"/>
          <w:szCs w:val="24"/>
        </w:rPr>
        <w:t>4.8 Discussion of Findings</w:t>
      </w:r>
      <w:bookmarkEnd w:id="72"/>
      <w:r w:rsidRPr="0031556F">
        <w:rPr>
          <w:rFonts w:ascii="Times New Roman" w:eastAsia="NimbusRomNo9L-Regu" w:hAnsi="Times New Roman" w:cs="Times New Roman"/>
          <w:b/>
          <w:color w:val="auto"/>
          <w:sz w:val="24"/>
          <w:szCs w:val="24"/>
        </w:rPr>
        <w:t xml:space="preserve"> </w:t>
      </w:r>
    </w:p>
    <w:p w14:paraId="58F0BF59" w14:textId="712686A5" w:rsidR="001F0B46" w:rsidRP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The empirical results of this study offer an explanation for the long-standing puzzle in Nepal’s trade deficit and exchange rate behavior. For years traditional economic theory predicted that the continuous depreciation of the Nepalese Rupee should help reduce the trade deficit. Yet this did not happen. This failure has been a mystery in Nepal’s macroeconomic analysis.</w:t>
      </w:r>
    </w:p>
    <w:p w14:paraId="26E99A5E" w14:textId="7401F03C" w:rsidR="001F0B46" w:rsidRP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 xml:space="preserve">The study shows that the J-Curve effect, which usually helps improve trade balances after currency depreciation is not working in Nepal. This is not because the model is wrong or </w:t>
      </w:r>
      <w:proofErr w:type="spellStart"/>
      <w:r w:rsidRPr="001F0B46">
        <w:rPr>
          <w:rFonts w:ascii="Times New Roman" w:eastAsia="NimbusRomNo9L-Regu" w:hAnsi="Times New Roman" w:cs="Times New Roman"/>
          <w:sz w:val="24"/>
          <w:szCs w:val="24"/>
        </w:rPr>
        <w:t>mispecified</w:t>
      </w:r>
      <w:proofErr w:type="spellEnd"/>
      <w:r>
        <w:rPr>
          <w:rFonts w:ascii="Times New Roman" w:eastAsia="NimbusRomNo9L-Regu" w:hAnsi="Times New Roman" w:cs="Times New Roman"/>
          <w:sz w:val="24"/>
          <w:szCs w:val="24"/>
        </w:rPr>
        <w:t xml:space="preserve"> but rather</w:t>
      </w:r>
      <w:r w:rsidRPr="001F0B46">
        <w:rPr>
          <w:rFonts w:ascii="Times New Roman" w:eastAsia="NimbusRomNo9L-Regu" w:hAnsi="Times New Roman" w:cs="Times New Roman"/>
          <w:sz w:val="24"/>
          <w:szCs w:val="24"/>
        </w:rPr>
        <w:t xml:space="preserve"> </w:t>
      </w:r>
      <w:r>
        <w:rPr>
          <w:rFonts w:ascii="Times New Roman" w:eastAsia="NimbusRomNo9L-Regu" w:hAnsi="Times New Roman" w:cs="Times New Roman"/>
          <w:sz w:val="24"/>
          <w:szCs w:val="24"/>
        </w:rPr>
        <w:t>d</w:t>
      </w:r>
      <w:r w:rsidRPr="001F0B46">
        <w:rPr>
          <w:rFonts w:ascii="Times New Roman" w:eastAsia="NimbusRomNo9L-Regu" w:hAnsi="Times New Roman" w:cs="Times New Roman"/>
          <w:sz w:val="24"/>
          <w:szCs w:val="24"/>
        </w:rPr>
        <w:t>ue to deep structural issues in the economy. When we look at the data through a disaggregated regime approach these structural constraints become clear.</w:t>
      </w:r>
    </w:p>
    <w:p w14:paraId="7C68988C" w14:textId="5DB960F7" w:rsid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First the analysis of trade with India supports the idea that t</w:t>
      </w:r>
      <w:r>
        <w:rPr>
          <w:rFonts w:ascii="Times New Roman" w:eastAsia="NimbusRomNo9L-Regu" w:hAnsi="Times New Roman" w:cs="Times New Roman"/>
          <w:sz w:val="24"/>
          <w:szCs w:val="24"/>
        </w:rPr>
        <w:t>he pegged exchange rate system is the</w:t>
      </w:r>
      <w:r w:rsidRPr="001F0B46">
        <w:rPr>
          <w:rFonts w:ascii="Times New Roman" w:eastAsia="NimbusRomNo9L-Regu" w:hAnsi="Times New Roman" w:cs="Times New Roman"/>
          <w:sz w:val="24"/>
          <w:szCs w:val="24"/>
        </w:rPr>
        <w:t xml:space="preserve"> key. Since the Nepalese Rupee is tied to the Rupee real exchange rate changes mostly come from inflation differences. The central bank manages reserves to absorb these changes, which means the exchange rate does not adjust in a way that affects trade. The NARDL bounds test showed no relationship and the Wald test confirmed symmetric responses. This means that changes in currency value do not affect the trade balance in either direction—because the peg removes the price mechanism that would normally drive tr</w:t>
      </w:r>
      <w:r>
        <w:rPr>
          <w:rFonts w:ascii="Times New Roman" w:eastAsia="NimbusRomNo9L-Regu" w:hAnsi="Times New Roman" w:cs="Times New Roman"/>
          <w:sz w:val="24"/>
          <w:szCs w:val="24"/>
        </w:rPr>
        <w:t>ade adjustments. This finding e</w:t>
      </w:r>
      <w:r w:rsidRPr="001F0B46">
        <w:rPr>
          <w:rFonts w:ascii="Times New Roman" w:eastAsia="NimbusRomNo9L-Regu" w:hAnsi="Times New Roman" w:cs="Times New Roman"/>
          <w:sz w:val="24"/>
          <w:szCs w:val="24"/>
        </w:rPr>
        <w:t xml:space="preserve">xtends the work of </w:t>
      </w:r>
      <w:proofErr w:type="spellStart"/>
      <w:r w:rsidRPr="001F0B46">
        <w:rPr>
          <w:rFonts w:ascii="Times New Roman" w:eastAsia="NimbusRomNo9L-Regu" w:hAnsi="Times New Roman" w:cs="Times New Roman"/>
          <w:sz w:val="24"/>
          <w:szCs w:val="24"/>
        </w:rPr>
        <w:t>Adhikari</w:t>
      </w:r>
      <w:proofErr w:type="spellEnd"/>
      <w:r w:rsidRPr="001F0B46">
        <w:rPr>
          <w:rFonts w:ascii="Times New Roman" w:eastAsia="NimbusRomNo9L-Regu" w:hAnsi="Times New Roman" w:cs="Times New Roman"/>
          <w:sz w:val="24"/>
          <w:szCs w:val="24"/>
        </w:rPr>
        <w:t xml:space="preserve"> (2020) showing that in a pegged system trade flows react symmetrically—or not at all—to changes, in currency value.</w:t>
      </w:r>
    </w:p>
    <w:p w14:paraId="27D9FE77" w14:textId="77777777" w:rsidR="00153021" w:rsidRDefault="00153021"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53021">
        <w:rPr>
          <w:rFonts w:ascii="Times New Roman" w:eastAsia="NimbusRomNo9L-Regu" w:hAnsi="Times New Roman" w:cs="Times New Roman"/>
          <w:sz w:val="24"/>
          <w:szCs w:val="24"/>
        </w:rPr>
        <w:t>Second, the analysis of the Rest of the World (ROW) trade reveals where the true asymmetric dynamics lie. When the REER is allowed to decompose into appreciation and depreciation,</w:t>
      </w:r>
      <w:r>
        <w:rPr>
          <w:rFonts w:ascii="Times New Roman" w:eastAsia="NimbusRomNo9L-Regu" w:hAnsi="Times New Roman" w:cs="Times New Roman"/>
          <w:sz w:val="24"/>
          <w:szCs w:val="24"/>
        </w:rPr>
        <w:t xml:space="preserve"> </w:t>
      </w:r>
      <w:r w:rsidRPr="00153021">
        <w:rPr>
          <w:rFonts w:ascii="Times New Roman" w:eastAsia="NimbusRomNo9L-Regu" w:hAnsi="Times New Roman" w:cs="Times New Roman"/>
          <w:sz w:val="24"/>
          <w:szCs w:val="24"/>
        </w:rPr>
        <w:t xml:space="preserve">the long-run Wald test rejects symmetry at the 10% level. Specifically, the </w:t>
      </w:r>
      <w:r w:rsidRPr="00153021">
        <w:rPr>
          <w:rFonts w:ascii="Times New Roman" w:eastAsia="NimbusRomNo9L-Regu" w:hAnsi="Times New Roman" w:cs="Times New Roman"/>
          <w:sz w:val="24"/>
          <w:szCs w:val="24"/>
        </w:rPr>
        <w:lastRenderedPageBreak/>
        <w:t xml:space="preserve">coefficient for real depreciation (-1.800) is highly significant, while the coefficient for appreciation (0.245) is insignificant. This indicates an inherent structural asymmetry: currency depreciation systematically worsens the trade balance, but currency appreciation does not correspondingly improve it. The significantly negative long-run coefficient for real depreciation provides empirical confirmation that the Marshall-Lerner condition does not hold for Nepal’s trade with the rest of the world. Because the sum of import and export price elasticities is less than one, the volume effect of depreciation is entirely dominated by the adverse price effect of more expensive essential imports. As Pathak (2020) noted, when demand for essential imports like petroleum, machinery, and pharmaceuticals is price-inelastic, a depreciation simply raises the domestic NPR cost of survival without reducing import volumes. Meanwhile, Nepalese exporters lack the productive capacity to immediately capitalize on the cheaper currency. </w:t>
      </w:r>
    </w:p>
    <w:p w14:paraId="1B4967C7" w14:textId="781CE306" w:rsid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 xml:space="preserve">Third the J-Curve did not appear over the term (Hypothesis 1) which supports earlier worries of </w:t>
      </w:r>
      <w:proofErr w:type="spellStart"/>
      <w:r w:rsidRPr="001F0B46">
        <w:rPr>
          <w:rFonts w:ascii="Times New Roman" w:eastAsia="NimbusRomNo9L-Regu" w:hAnsi="Times New Roman" w:cs="Times New Roman"/>
          <w:sz w:val="24"/>
          <w:szCs w:val="24"/>
        </w:rPr>
        <w:t>Chaulagai</w:t>
      </w:r>
      <w:proofErr w:type="spellEnd"/>
      <w:r w:rsidRPr="001F0B46">
        <w:rPr>
          <w:rFonts w:ascii="Times New Roman" w:eastAsia="NimbusRomNo9L-Regu" w:hAnsi="Times New Roman" w:cs="Times New Roman"/>
          <w:sz w:val="24"/>
          <w:szCs w:val="24"/>
        </w:rPr>
        <w:t xml:space="preserve"> (2015) who found an "L-Curve" using linear models. This study used an advanced NARDL framework to check if non-linearity was hiding the J-Curve. The NARDL long-run coefficients for the ROW regime show that depreciation has a lasting effect on the trade balance. So of an initial worsening followed by improvement (J-Curve) or a flat response (L-Curve as previous linear studies said) Nepal</w:t>
      </w:r>
      <w:r>
        <w:rPr>
          <w:rFonts w:ascii="Times New Roman" w:eastAsia="NimbusRomNo9L-Regu" w:hAnsi="Times New Roman" w:cs="Times New Roman"/>
          <w:sz w:val="24"/>
          <w:szCs w:val="24"/>
        </w:rPr>
        <w:t>'</w:t>
      </w:r>
      <w:r w:rsidRPr="001F0B46">
        <w:rPr>
          <w:rFonts w:ascii="Times New Roman" w:eastAsia="NimbusRomNo9L-Regu" w:hAnsi="Times New Roman" w:cs="Times New Roman"/>
          <w:sz w:val="24"/>
          <w:szCs w:val="24"/>
        </w:rPr>
        <w:t xml:space="preserve">s trade balance with the ROW shows a "Worsening Curve”. Where depreciation makes the deficit worse over time because of deep import dependence. The "L-curve" finding was a mistake from using linear models. They forced symmetry. Averaged out the different effects making a worsening trade balance look like just no change. Currency depreciation, against the USD and other global currencies acts like an inflation tax of helping exports. </w:t>
      </w:r>
    </w:p>
    <w:p w14:paraId="06A37D81" w14:textId="073E5A2A" w:rsid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Finally the results strongly support the decision to break down the trade data. If this study had only used data the F-bounds test would not have found any long-term connection. The important asymmetric effects happening in the ROW regime would have been hidden because of the peg. The disaggregated NARDL method correctly separated the floating-regime effects showing that exchange rate policy alone is not a way to fix Nepal</w:t>
      </w:r>
      <w:r>
        <w:rPr>
          <w:rFonts w:ascii="Times New Roman" w:eastAsia="NimbusRomNo9L-Regu" w:hAnsi="Times New Roman" w:cs="Times New Roman"/>
          <w:sz w:val="24"/>
          <w:szCs w:val="24"/>
        </w:rPr>
        <w:t>'</w:t>
      </w:r>
      <w:r w:rsidRPr="001F0B46">
        <w:rPr>
          <w:rFonts w:ascii="Times New Roman" w:eastAsia="NimbusRomNo9L-Regu" w:hAnsi="Times New Roman" w:cs="Times New Roman"/>
          <w:sz w:val="24"/>
          <w:szCs w:val="24"/>
        </w:rPr>
        <w:t>s trade deficit.</w:t>
      </w:r>
    </w:p>
    <w:p w14:paraId="49127FA6" w14:textId="77777777" w:rsidR="001F0B46" w:rsidRDefault="001F0B46"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14:paraId="65B7EF93" w14:textId="77777777" w:rsidR="001F0B46" w:rsidRDefault="001F0B46"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14:paraId="5B2E20FA" w14:textId="77777777" w:rsidR="001F0B46" w:rsidRDefault="001F0B46"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p>
    <w:p w14:paraId="1EE06792" w14:textId="28BE9DBE" w:rsidR="00153021" w:rsidRDefault="00153021" w:rsidP="0031556F">
      <w:pPr>
        <w:pStyle w:val="Heading1"/>
        <w:rPr>
          <w:rFonts w:eastAsia="NimbusRomNo9L-Regu"/>
        </w:rPr>
      </w:pPr>
      <w:bookmarkStart w:id="73" w:name="_Toc240900571"/>
      <w:r>
        <w:rPr>
          <w:rFonts w:eastAsia="NimbusRomNo9L-Regu"/>
        </w:rPr>
        <w:t>CHAPTER V</w:t>
      </w:r>
      <w:bookmarkEnd w:id="73"/>
    </w:p>
    <w:p w14:paraId="74C40C67" w14:textId="5811A873" w:rsidR="00153021" w:rsidRDefault="00153021" w:rsidP="0031556F">
      <w:pPr>
        <w:pStyle w:val="Heading1"/>
        <w:rPr>
          <w:rFonts w:eastAsia="NimbusRomNo9L-Regu"/>
        </w:rPr>
      </w:pPr>
      <w:bookmarkStart w:id="74" w:name="_Toc240900572"/>
      <w:r>
        <w:rPr>
          <w:rFonts w:eastAsia="NimbusRomNo9L-Regu"/>
        </w:rPr>
        <w:t>SUMMARY, CONCLUSION AND RECOMMENDATIONS</w:t>
      </w:r>
      <w:bookmarkEnd w:id="74"/>
    </w:p>
    <w:p w14:paraId="4F8EEDED" w14:textId="77777777" w:rsidR="00153021" w:rsidRPr="0031556F" w:rsidRDefault="00153021" w:rsidP="0031556F">
      <w:pPr>
        <w:pStyle w:val="Heading2"/>
        <w:rPr>
          <w:rFonts w:ascii="Times New Roman" w:eastAsia="NimbusRomNo9L-Regu" w:hAnsi="Times New Roman" w:cs="Times New Roman"/>
          <w:b/>
          <w:color w:val="auto"/>
          <w:sz w:val="24"/>
          <w:szCs w:val="24"/>
        </w:rPr>
      </w:pPr>
      <w:bookmarkStart w:id="75" w:name="_Toc240900573"/>
      <w:r w:rsidRPr="0031556F">
        <w:rPr>
          <w:rFonts w:ascii="Times New Roman" w:eastAsia="NimbusRomNo9L-Regu" w:hAnsi="Times New Roman" w:cs="Times New Roman"/>
          <w:b/>
          <w:color w:val="auto"/>
          <w:sz w:val="24"/>
          <w:szCs w:val="24"/>
        </w:rPr>
        <w:t>5.1 Summary of the Study</w:t>
      </w:r>
      <w:bookmarkEnd w:id="75"/>
      <w:r w:rsidRPr="0031556F">
        <w:rPr>
          <w:rFonts w:ascii="Times New Roman" w:eastAsia="NimbusRomNo9L-Regu" w:hAnsi="Times New Roman" w:cs="Times New Roman"/>
          <w:b/>
          <w:color w:val="auto"/>
          <w:sz w:val="24"/>
          <w:szCs w:val="24"/>
        </w:rPr>
        <w:t xml:space="preserve"> </w:t>
      </w:r>
    </w:p>
    <w:p w14:paraId="36CBE0BF" w14:textId="77777777" w:rsidR="001F0B46" w:rsidRP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The impact of exchange rate fluctuations on trade balance has been a subject of debate for a long time now. Nepal has been experiencing a perennial and expanding trade deficit that remains unfixed despite all conventional measures. As per the Marshall-Lerner condition, trade balance should improve through depreciation of local currency against foreign currencies. However, persistent depreciation of Nepalese Rupee (NPR) against convertible currencies over the last two decades has not yielded the intended result. Several researchers have attempted to explore the reason for such an occurrence, but their linear analysis failed to present any substantial conclusion. The existing literature on the topic has worked on a symmetric foundation where response of trade balance to appreciation and depreciation of currency was assumed to be same. Therefore, concluding Nepal’s trade balance to suffer from L-curve with no response to change in exchange rates.</w:t>
      </w:r>
    </w:p>
    <w:p w14:paraId="0DF85C64" w14:textId="4679DBB3" w:rsid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This thesis attempted to explore the issue with an application of non-linear autoregressive distributed lag (NARDL) approach, developed by Shin et al. (2014), to unveil asymmetric J-curve in case of Nepal. Analysis was performed using annual time series data covering 45 years (1980-2024). Trade balance of Nepal has been divided into three different regimes; namely, aggregate trade balance, bilateral trade balance with India (maintaining fixed exchange rate), and trade balance with rest of the world (maintaining floating exchange rates). Three different stages of analysis; linear ARDL bounds testing, Error Correction Model and NARDL model, were performed on each regime. The aim of the study was to re-examine whether the reason for not finding J-curve as found in earlier literature was because of methodological inconsistency or some other reason.</w:t>
      </w:r>
    </w:p>
    <w:p w14:paraId="11BBB398" w14:textId="77777777" w:rsidR="00153021" w:rsidRPr="0031556F" w:rsidRDefault="00153021" w:rsidP="0031556F">
      <w:pPr>
        <w:pStyle w:val="Heading2"/>
        <w:rPr>
          <w:rFonts w:ascii="Times New Roman" w:eastAsia="NimbusRomNo9L-Regu" w:hAnsi="Times New Roman" w:cs="Times New Roman"/>
          <w:b/>
          <w:color w:val="auto"/>
          <w:sz w:val="24"/>
          <w:szCs w:val="24"/>
        </w:rPr>
      </w:pPr>
      <w:bookmarkStart w:id="76" w:name="_Toc240900574"/>
      <w:r w:rsidRPr="0031556F">
        <w:rPr>
          <w:rFonts w:ascii="Times New Roman" w:eastAsia="NimbusRomNo9L-Regu" w:hAnsi="Times New Roman" w:cs="Times New Roman"/>
          <w:b/>
          <w:color w:val="auto"/>
          <w:sz w:val="24"/>
          <w:szCs w:val="24"/>
        </w:rPr>
        <w:t>5.2 Major Findings</w:t>
      </w:r>
      <w:bookmarkEnd w:id="76"/>
      <w:r w:rsidRPr="0031556F">
        <w:rPr>
          <w:rFonts w:ascii="Times New Roman" w:eastAsia="NimbusRomNo9L-Regu" w:hAnsi="Times New Roman" w:cs="Times New Roman"/>
          <w:b/>
          <w:color w:val="auto"/>
          <w:sz w:val="24"/>
          <w:szCs w:val="24"/>
        </w:rPr>
        <w:t xml:space="preserve"> </w:t>
      </w:r>
    </w:p>
    <w:p w14:paraId="185504B0" w14:textId="77777777" w:rsidR="001F0B46" w:rsidRP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The analysis revealed three main results related to testing hypotheses and answering the posed research question. Firstly, the study did not find a J-Curve phenomenon for any of the three trade regimes, which rejects Hypothesis 1 and resolves the paradox. The F-</w:t>
      </w:r>
      <w:r w:rsidRPr="001F0B46">
        <w:rPr>
          <w:rFonts w:ascii="Times New Roman" w:eastAsia="NimbusRomNo9L-Regu" w:hAnsi="Times New Roman" w:cs="Times New Roman"/>
          <w:sz w:val="24"/>
          <w:szCs w:val="24"/>
        </w:rPr>
        <w:lastRenderedPageBreak/>
        <w:t>bounds test for the aggregate and India models showed that there is no cointegration in the long run, which renders the J-curve irrelevant for these two cases. For the third model (ROW), the test confirmed long-run cointegration, but the short- and long-run coefficients for real depreciation were significantly negative (−1.484 and −1.800). As a result, depreciation worsens the trade balance in the short and long run, and there is no J-curve for Nepal.</w:t>
      </w:r>
    </w:p>
    <w:p w14:paraId="10A1810C" w14:textId="77777777" w:rsidR="001F0B46" w:rsidRP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Secondly, the analysis found that long-run asymmetric adjustment is present but is regime-dependent, which confirms Hypothesis 2. The NARDL Wald test showed that for the aggregate and India models, asymmetry is not inherent in the long-run adjustment process. However, for the ROW model, the test revealed a significant long-run asymmetry (Wald F = 3.467, p = 0.071). The analysis found opposite long-run effects of appreciation and depreciation for the ROW model. Results show that real depreciation worsens the trade balance by 1.8%, while real appreciation does not affect it (0.245; p = 0.774). The study confirmed the presence of a significant long-run asymmetry for one of the three trade regimes.</w:t>
      </w:r>
    </w:p>
    <w:p w14:paraId="3AEE118E" w14:textId="1EE06A2D" w:rsidR="001F0B46" w:rsidRDefault="001F0B46" w:rsidP="001F0B46">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1F0B46">
        <w:rPr>
          <w:rFonts w:ascii="Times New Roman" w:eastAsia="NimbusRomNo9L-Regu" w:hAnsi="Times New Roman" w:cs="Times New Roman"/>
          <w:sz w:val="24"/>
          <w:szCs w:val="24"/>
        </w:rPr>
        <w:t>Thirdly, the study confirmed Hypothesis 3 and showed that analyzing the trade balance under different exchange rate regimes is essential. The India (pegged) model did not exhibit long-run relationship (no cointegration) and long-run asymmetry, while the ROW (floating) model did. In other words, the pegged exchange rate regime dampened the effect of exchange rate fluctuations on trade flows. The analysis of aggregate trade flows misrepresents the dynamics of trade balance under floating exchange rates because the aggregate results conceal significant differences in trade balance adjustment between the two exchange rate regimes. Specifically, the ROW model demonstrates a high speed of adjustment (−0.926 in NARDL-ECM) and a significant long-run asymmetry.</w:t>
      </w:r>
    </w:p>
    <w:p w14:paraId="681102D8" w14:textId="77777777" w:rsidR="00153021" w:rsidRPr="0031556F" w:rsidRDefault="00153021" w:rsidP="0031556F">
      <w:pPr>
        <w:pStyle w:val="Heading2"/>
        <w:rPr>
          <w:rFonts w:ascii="Times New Roman" w:eastAsia="NimbusRomNo9L-Regu" w:hAnsi="Times New Roman" w:cs="Times New Roman"/>
          <w:b/>
          <w:color w:val="auto"/>
          <w:sz w:val="24"/>
          <w:szCs w:val="24"/>
        </w:rPr>
      </w:pPr>
      <w:bookmarkStart w:id="77" w:name="_Toc240900575"/>
      <w:r w:rsidRPr="0031556F">
        <w:rPr>
          <w:rFonts w:ascii="Times New Roman" w:eastAsia="NimbusRomNo9L-Regu" w:hAnsi="Times New Roman" w:cs="Times New Roman"/>
          <w:b/>
          <w:color w:val="auto"/>
          <w:sz w:val="24"/>
          <w:szCs w:val="24"/>
        </w:rPr>
        <w:t>5.3 Conclusions</w:t>
      </w:r>
      <w:bookmarkEnd w:id="77"/>
      <w:r w:rsidRPr="0031556F">
        <w:rPr>
          <w:rFonts w:ascii="Times New Roman" w:eastAsia="NimbusRomNo9L-Regu" w:hAnsi="Times New Roman" w:cs="Times New Roman"/>
          <w:b/>
          <w:color w:val="auto"/>
          <w:sz w:val="24"/>
          <w:szCs w:val="24"/>
        </w:rPr>
        <w:t xml:space="preserve"> </w:t>
      </w:r>
    </w:p>
    <w:p w14:paraId="3CDB622E"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These findings offer a fascinating resolution to the paradox of the trade deficit in Nepal. It was not just methodological misspecification but structural nuances that manifested through disaggregated data</w:t>
      </w:r>
    </w:p>
    <w:p w14:paraId="47525FF8"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 xml:space="preserve">Firstly, the analysis of bilateral India trade affirmed theoretical foundations of the pegged exchange rate regime. As the NPR was pegged to the INR, real exchange rate variations were more attributable to inflation differentials which were smoothed by central </w:t>
      </w:r>
      <w:r w:rsidRPr="005337B2">
        <w:rPr>
          <w:rFonts w:ascii="Times New Roman" w:eastAsia="NimbusRomNo9L-Regu" w:hAnsi="Times New Roman" w:cs="Times New Roman"/>
          <w:sz w:val="24"/>
          <w:szCs w:val="24"/>
        </w:rPr>
        <w:lastRenderedPageBreak/>
        <w:t>bank reserve management rather than being manifested in price ratios. In essence, the exchange rate mechanism failed as a short- or long-run corrective mechanism for the India trade balance. Structural determinants dictated trading flows with India comprising of supply-demand factors, agricultural produce, and industrial capacities.</w:t>
      </w:r>
    </w:p>
    <w:p w14:paraId="3E387E17"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Further, the analysis of ROW trade exposed the central structural aberration. Notably, the substantially negative long-run coefficient of real depreciation found empirical validation in the Marshall-Lerner theorem which posits that the sum of the import and export price elasticities must be greater than one for depreciation to improve the trade balance. This finding suggests that the depreciation of the NPR did not lead to an improvement in the trade balance with the ROW. The price mechanism of traded volumes was overwhelmed by the adverse price impact of depreciation on vital imports. In other words, the price elasticity of demand for crucially inelastic imports outweighed the income elasticity of demand for exports. Precisely, because Nepal trades in inelastic imports such as petroleum and pharmaceuticals and has no competitive export capacities, depreciation simply raised the NPR cost of living without improving export volumes.</w:t>
      </w:r>
    </w:p>
    <w:p w14:paraId="51981E72" w14:textId="618F314D" w:rsidR="005337B2" w:rsidRDefault="005337B2" w:rsidP="001743E3">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By and large, these findings suggest that the trade deficit in Nepal cannot be resolved through exchange rate interventions alone because the country’s exchange rate regime is structurally compromised. Further, the analysis proved that the application of a linear specification was misleading and produced an “L-Curve” that misrepresented the true nature of the trade dynamics. In essence, the conventional J-curve analysis of the relationship between currency depreciation and trade deficits was flawed in the case of Nepal because it resulted in a “Worsening Curve” that showed a worsening trade deficit with consecutive depreciations of the NPR. Specifically, there was a simultaneous adverse effect of depreciation on the trade balance, first in the short run and then in the long run, unlike the conventional J-Curve which predicts an initial adverse impact followed by an improvement. This was primarily because currency devaluation against hard currencies was an inflationary measure that had little impact on export performance. The “L-Curve” was a methodological flaw that emanated from applying a linear specification. The findings proved that the use of pooled data to analyze trade deficits and surpluses is flawed and produces misleading results.</w:t>
      </w:r>
    </w:p>
    <w:p w14:paraId="194AD87B" w14:textId="77777777" w:rsidR="00153021" w:rsidRPr="0031556F" w:rsidRDefault="00153021" w:rsidP="0031556F">
      <w:pPr>
        <w:pStyle w:val="Heading2"/>
        <w:rPr>
          <w:rFonts w:ascii="Times New Roman" w:eastAsia="NimbusRomNo9L-Regu" w:hAnsi="Times New Roman" w:cs="Times New Roman"/>
          <w:b/>
          <w:color w:val="auto"/>
          <w:sz w:val="24"/>
          <w:szCs w:val="24"/>
        </w:rPr>
      </w:pPr>
      <w:bookmarkStart w:id="78" w:name="_Toc240900576"/>
      <w:r w:rsidRPr="0031556F">
        <w:rPr>
          <w:rFonts w:ascii="Times New Roman" w:eastAsia="NimbusRomNo9L-Regu" w:hAnsi="Times New Roman" w:cs="Times New Roman"/>
          <w:b/>
          <w:color w:val="auto"/>
          <w:sz w:val="24"/>
          <w:szCs w:val="24"/>
        </w:rPr>
        <w:lastRenderedPageBreak/>
        <w:t>5.4 Policy Recommendations</w:t>
      </w:r>
      <w:bookmarkEnd w:id="78"/>
      <w:r w:rsidRPr="0031556F">
        <w:rPr>
          <w:rFonts w:ascii="Times New Roman" w:eastAsia="NimbusRomNo9L-Regu" w:hAnsi="Times New Roman" w:cs="Times New Roman"/>
          <w:b/>
          <w:color w:val="auto"/>
          <w:sz w:val="24"/>
          <w:szCs w:val="24"/>
        </w:rPr>
        <w:t xml:space="preserve"> </w:t>
      </w:r>
    </w:p>
    <w:p w14:paraId="1D39CCBB"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 xml:space="preserve">Based on the findings, the following policy recommendations are made to the Government of Nepal, Nepal </w:t>
      </w:r>
      <w:proofErr w:type="spellStart"/>
      <w:r w:rsidRPr="005337B2">
        <w:rPr>
          <w:rFonts w:ascii="Times New Roman" w:eastAsia="NimbusRomNo9L-Regu" w:hAnsi="Times New Roman" w:cs="Times New Roman"/>
          <w:sz w:val="24"/>
          <w:szCs w:val="24"/>
        </w:rPr>
        <w:t>Rastra</w:t>
      </w:r>
      <w:proofErr w:type="spellEnd"/>
      <w:r w:rsidRPr="005337B2">
        <w:rPr>
          <w:rFonts w:ascii="Times New Roman" w:eastAsia="NimbusRomNo9L-Regu" w:hAnsi="Times New Roman" w:cs="Times New Roman"/>
          <w:sz w:val="24"/>
          <w:szCs w:val="24"/>
        </w:rPr>
        <w:t xml:space="preserve"> Bank (NRB) and the economic ministries:</w:t>
      </w:r>
    </w:p>
    <w:p w14:paraId="4D6FD4A9"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Abolishing depreciation as an avenue to correct the deficit: The policy makers should acknowledge that depreciating the NPR will not help in correcting the trade deficit since import demand is inelastic and the country has limited export capacity. Thus, depreciation will only lead to higher imported inflation, higher cost of living and an expanded current account deficit.</w:t>
      </w:r>
    </w:p>
    <w:p w14:paraId="563E301C"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Promoting structural import substitution and diversification of exports: The government should focus more on promoting structural import substitution and diversification of exports. Since price competitiveness through depreciation has proven to be a failure, Nepal needs to focus on non-price competitiveness. Policies should be implemented to encourage production of goods that are available in import, especially agricultural products and consumer goods. In addition, export diversification should be emphasized by shifting focus from primary goods to manufactured goods. This will ensure that Nepal has competitive products in the international market.</w:t>
      </w:r>
    </w:p>
    <w:p w14:paraId="2AC87E69"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Keeping the India peg for stability: The analysis reveals that the peg with India has insulated bilateral trade from the volatility in the exchange rates and smoothened shocks. In addition, since India accounts for the largest share of imports, especially petroleum products, it is advisable for Nepal to keep the peg with India for macroeconomic stability. However, instead of currency devaluation, the government should focus on promoting competitive products in the Indian market.</w:t>
      </w:r>
    </w:p>
    <w:p w14:paraId="68A64C9F" w14:textId="77777777" w:rsidR="005337B2" w:rsidRP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sz w:val="24"/>
          <w:szCs w:val="24"/>
        </w:rPr>
      </w:pPr>
      <w:r w:rsidRPr="005337B2">
        <w:rPr>
          <w:rFonts w:ascii="Times New Roman" w:eastAsia="NimbusRomNo9L-Regu" w:hAnsi="Times New Roman" w:cs="Times New Roman"/>
          <w:sz w:val="24"/>
          <w:szCs w:val="24"/>
        </w:rPr>
        <w:t>Controlling inflation to avoid real appreciation: The study established that real depreciation after 2010 of NPR against the ROW has hurt the country’s export competitiveness. However, since the nominal exchange rate against USD is floating, the only way to prevent real appreciation is to control the rate of domestic inflation. The bank should control money supply to avoid a situation where inflation rate in Nepal is much higher than that of the trading partners.</w:t>
      </w:r>
    </w:p>
    <w:p w14:paraId="00B01384" w14:textId="63C82143" w:rsidR="005337B2" w:rsidRDefault="005337B2" w:rsidP="005337B2">
      <w:pPr>
        <w:autoSpaceDE w:val="0"/>
        <w:autoSpaceDN w:val="0"/>
        <w:adjustRightInd w:val="0"/>
        <w:spacing w:after="0" w:line="360" w:lineRule="auto"/>
        <w:ind w:firstLine="720"/>
        <w:jc w:val="both"/>
        <w:rPr>
          <w:rFonts w:ascii="Times New Roman" w:eastAsia="NimbusRomNo9L-Regu" w:hAnsi="Times New Roman" w:cs="Times New Roman"/>
          <w:b/>
          <w:sz w:val="24"/>
          <w:szCs w:val="24"/>
        </w:rPr>
      </w:pPr>
      <w:r w:rsidRPr="005337B2">
        <w:rPr>
          <w:rFonts w:ascii="Times New Roman" w:eastAsia="NimbusRomNo9L-Regu" w:hAnsi="Times New Roman" w:cs="Times New Roman"/>
          <w:sz w:val="24"/>
          <w:szCs w:val="24"/>
        </w:rPr>
        <w:t xml:space="preserve">Encouraging remittance-based capital: Since Nepal has been receiving remittance amounting to almost 25% of the GDP, which ends up being used in importing goods and services, there is a need for the government to develop fiscal policies that will encourage </w:t>
      </w:r>
      <w:r w:rsidRPr="005337B2">
        <w:rPr>
          <w:rFonts w:ascii="Times New Roman" w:eastAsia="NimbusRomNo9L-Regu" w:hAnsi="Times New Roman" w:cs="Times New Roman"/>
          <w:sz w:val="24"/>
          <w:szCs w:val="24"/>
        </w:rPr>
        <w:lastRenderedPageBreak/>
        <w:t>alternative uses of remittance. The policies will ensure that the huge amount of cash being sent to Nepal is channeled to productive uses, rather than the current situation where most of it ends up in the real estate sector.</w:t>
      </w:r>
    </w:p>
    <w:p w14:paraId="02A389FE" w14:textId="63C82143" w:rsidR="00D518D1" w:rsidRPr="009451D2" w:rsidRDefault="00153021" w:rsidP="0031556F">
      <w:pPr>
        <w:pStyle w:val="Heading1"/>
        <w:rPr>
          <w:rFonts w:eastAsia="NimbusRomNo9L-Regu"/>
        </w:rPr>
      </w:pPr>
      <w:r>
        <w:rPr>
          <w:rFonts w:eastAsia="NimbusRomNo9L-Regu"/>
          <w:sz w:val="24"/>
          <w:szCs w:val="24"/>
        </w:rPr>
        <w:br w:type="page"/>
      </w:r>
      <w:bookmarkStart w:id="79" w:name="_Toc240900577"/>
      <w:r w:rsidR="009451D2">
        <w:rPr>
          <w:rFonts w:eastAsia="NimbusRomNo9L-Regu"/>
        </w:rPr>
        <w:lastRenderedPageBreak/>
        <w:t>REFERENCES</w:t>
      </w:r>
      <w:bookmarkEnd w:id="79"/>
    </w:p>
    <w:p w14:paraId="5B55C2F7" w14:textId="740283FD"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Abegaz</w:t>
      </w:r>
      <w:proofErr w:type="spellEnd"/>
      <w:r w:rsidRPr="00D518D1">
        <w:rPr>
          <w:rFonts w:ascii="Times New Roman" w:eastAsia="NimbusRomNo9L-Regu" w:hAnsi="Times New Roman" w:cs="Times New Roman"/>
          <w:sz w:val="24"/>
          <w:szCs w:val="24"/>
        </w:rPr>
        <w:t xml:space="preserve">, B. E. (2024). Asymmetric impact of exchange rate on trade balance in </w:t>
      </w:r>
      <w:r w:rsidR="009451D2" w:rsidRPr="00D518D1">
        <w:rPr>
          <w:rFonts w:ascii="Times New Roman" w:eastAsia="NimbusRomNo9L-Regu" w:hAnsi="Times New Roman" w:cs="Times New Roman"/>
          <w:sz w:val="24"/>
          <w:szCs w:val="24"/>
        </w:rPr>
        <w:t>Ethiopia</w:t>
      </w:r>
      <w:r w:rsidRPr="00D518D1">
        <w:rPr>
          <w:rFonts w:ascii="Times New Roman" w:eastAsia="NimbusRomNo9L-Regu" w:hAnsi="Times New Roman" w:cs="Times New Roman"/>
          <w:sz w:val="24"/>
          <w:szCs w:val="24"/>
        </w:rPr>
        <w:t xml:space="preserve">: Evidence from a non-linear autoregressive distributed lag model (NARDL) approach. </w:t>
      </w:r>
      <w:proofErr w:type="spellStart"/>
      <w:r w:rsidR="009451D2" w:rsidRPr="009451D2">
        <w:rPr>
          <w:rFonts w:ascii="Times New Roman" w:eastAsia="NimbusRomNo9L-Regu" w:hAnsi="Times New Roman" w:cs="Times New Roman"/>
          <w:i/>
          <w:sz w:val="24"/>
          <w:szCs w:val="24"/>
        </w:rPr>
        <w:t>PLoS</w:t>
      </w:r>
      <w:proofErr w:type="spellEnd"/>
      <w:r w:rsidR="009451D2" w:rsidRPr="009451D2">
        <w:rPr>
          <w:rFonts w:ascii="Times New Roman" w:eastAsia="NimbusRomNo9L-Regu" w:hAnsi="Times New Roman" w:cs="Times New Roman"/>
          <w:i/>
          <w:sz w:val="24"/>
          <w:szCs w:val="24"/>
        </w:rPr>
        <w:t xml:space="preserve"> One, 19</w:t>
      </w:r>
      <w:r w:rsidRPr="00D518D1">
        <w:rPr>
          <w:rFonts w:ascii="Times New Roman" w:eastAsia="NimbusRomNo9L-Regu" w:hAnsi="Times New Roman" w:cs="Times New Roman"/>
          <w:sz w:val="24"/>
          <w:szCs w:val="24"/>
        </w:rPr>
        <w:t>(12), e0311675. https://doi.org/10.1371/journal.pone.0311675</w:t>
      </w:r>
    </w:p>
    <w:p w14:paraId="277ACF44" w14:textId="5265D73E"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Adhikari</w:t>
      </w:r>
      <w:proofErr w:type="spellEnd"/>
      <w:r w:rsidRPr="00D518D1">
        <w:rPr>
          <w:rFonts w:ascii="Times New Roman" w:eastAsia="NimbusRomNo9L-Regu" w:hAnsi="Times New Roman" w:cs="Times New Roman"/>
          <w:sz w:val="24"/>
          <w:szCs w:val="24"/>
        </w:rPr>
        <w:t xml:space="preserve">, D. R. (2020). Does a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effect exist in Nepal-India trade? </w:t>
      </w:r>
      <w:r w:rsidR="009451D2" w:rsidRPr="009451D2">
        <w:rPr>
          <w:rFonts w:ascii="Times New Roman" w:eastAsia="NimbusRomNo9L-Regu" w:hAnsi="Times New Roman" w:cs="Times New Roman"/>
          <w:i/>
          <w:sz w:val="24"/>
          <w:szCs w:val="24"/>
        </w:rPr>
        <w:t>Journal of Applied Business and Economics, 22</w:t>
      </w:r>
      <w:r w:rsidRPr="00D518D1">
        <w:rPr>
          <w:rFonts w:ascii="Times New Roman" w:eastAsia="NimbusRomNo9L-Regu" w:hAnsi="Times New Roman" w:cs="Times New Roman"/>
          <w:sz w:val="24"/>
          <w:szCs w:val="24"/>
        </w:rPr>
        <w:t>(5). https://doi.org/10.33423/jabe.v22i5.3049</w:t>
      </w:r>
    </w:p>
    <w:p w14:paraId="75143F04" w14:textId="264FDB3C"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Alhiman</w:t>
      </w:r>
      <w:proofErr w:type="spellEnd"/>
      <w:r w:rsidRPr="00D518D1">
        <w:rPr>
          <w:rFonts w:ascii="Times New Roman" w:eastAsia="NimbusRomNo9L-Regu" w:hAnsi="Times New Roman" w:cs="Times New Roman"/>
          <w:sz w:val="24"/>
          <w:szCs w:val="24"/>
        </w:rPr>
        <w:t xml:space="preserve">, M. (2022). Asymmetric effect, non-linear ARDL, and the J – curve analysis among east </w:t>
      </w:r>
      <w:proofErr w:type="spellStart"/>
      <w:proofErr w:type="gramStart"/>
      <w:r w:rsidRPr="00D518D1">
        <w:rPr>
          <w:rFonts w:ascii="Times New Roman" w:eastAsia="NimbusRomNo9L-Regu" w:hAnsi="Times New Roman" w:cs="Times New Roman"/>
          <w:sz w:val="24"/>
          <w:szCs w:val="24"/>
        </w:rPr>
        <w:t>african</w:t>
      </w:r>
      <w:proofErr w:type="spellEnd"/>
      <w:proofErr w:type="gramEnd"/>
      <w:r w:rsidRPr="00D518D1">
        <w:rPr>
          <w:rFonts w:ascii="Times New Roman" w:eastAsia="NimbusRomNo9L-Regu" w:hAnsi="Times New Roman" w:cs="Times New Roman"/>
          <w:sz w:val="24"/>
          <w:szCs w:val="24"/>
        </w:rPr>
        <w:t xml:space="preserve"> community members. </w:t>
      </w:r>
      <w:r w:rsidR="009451D2" w:rsidRPr="009451D2">
        <w:rPr>
          <w:rFonts w:ascii="Times New Roman" w:eastAsia="NimbusRomNo9L-Regu" w:hAnsi="Times New Roman" w:cs="Times New Roman"/>
          <w:i/>
          <w:sz w:val="24"/>
          <w:szCs w:val="24"/>
        </w:rPr>
        <w:t>The Global Journal of Business Economics and Management: Current Issues, 12</w:t>
      </w:r>
      <w:r w:rsidRPr="00D518D1">
        <w:rPr>
          <w:rFonts w:ascii="Times New Roman" w:eastAsia="NimbusRomNo9L-Regu" w:hAnsi="Times New Roman" w:cs="Times New Roman"/>
          <w:sz w:val="24"/>
          <w:szCs w:val="24"/>
        </w:rPr>
        <w:t>(1), 23–32. https://doi.org/10.18844/gjbem.v12i1.5362</w:t>
      </w:r>
    </w:p>
    <w:p w14:paraId="52AE1C5E" w14:textId="0C0D4EB1"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Arize</w:t>
      </w:r>
      <w:proofErr w:type="spellEnd"/>
      <w:r w:rsidRPr="00D518D1">
        <w:rPr>
          <w:rFonts w:ascii="Times New Roman" w:eastAsia="NimbusRomNo9L-Regu" w:hAnsi="Times New Roman" w:cs="Times New Roman"/>
          <w:sz w:val="24"/>
          <w:szCs w:val="24"/>
        </w:rPr>
        <w:t xml:space="preserve">, A. C., </w:t>
      </w:r>
      <w:proofErr w:type="spellStart"/>
      <w:r w:rsidRPr="00D518D1">
        <w:rPr>
          <w:rFonts w:ascii="Times New Roman" w:eastAsia="NimbusRomNo9L-Regu" w:hAnsi="Times New Roman" w:cs="Times New Roman"/>
          <w:sz w:val="24"/>
          <w:szCs w:val="24"/>
        </w:rPr>
        <w:t>Malindretos</w:t>
      </w:r>
      <w:proofErr w:type="spellEnd"/>
      <w:r w:rsidRPr="00D518D1">
        <w:rPr>
          <w:rFonts w:ascii="Times New Roman" w:eastAsia="NimbusRomNo9L-Regu" w:hAnsi="Times New Roman" w:cs="Times New Roman"/>
          <w:sz w:val="24"/>
          <w:szCs w:val="24"/>
        </w:rPr>
        <w:t xml:space="preserve">, J., &amp; </w:t>
      </w:r>
      <w:proofErr w:type="spellStart"/>
      <w:r w:rsidRPr="00D518D1">
        <w:rPr>
          <w:rFonts w:ascii="Times New Roman" w:eastAsia="NimbusRomNo9L-Regu" w:hAnsi="Times New Roman" w:cs="Times New Roman"/>
          <w:sz w:val="24"/>
          <w:szCs w:val="24"/>
        </w:rPr>
        <w:t>Igwe</w:t>
      </w:r>
      <w:proofErr w:type="spellEnd"/>
      <w:r w:rsidRPr="00D518D1">
        <w:rPr>
          <w:rFonts w:ascii="Times New Roman" w:eastAsia="NimbusRomNo9L-Regu" w:hAnsi="Times New Roman" w:cs="Times New Roman"/>
          <w:sz w:val="24"/>
          <w:szCs w:val="24"/>
        </w:rPr>
        <w:t xml:space="preserve">, E. U. (2017). Do exchange rate changes improve the trade balance: An asymmetric </w:t>
      </w:r>
      <w:r w:rsidR="00D5154B">
        <w:rPr>
          <w:rFonts w:ascii="Times New Roman" w:eastAsia="NimbusRomNo9L-Regu" w:hAnsi="Times New Roman" w:cs="Times New Roman"/>
          <w:sz w:val="24"/>
          <w:szCs w:val="24"/>
        </w:rPr>
        <w:t>Non-linear</w:t>
      </w:r>
      <w:r w:rsidRPr="00D518D1">
        <w:rPr>
          <w:rFonts w:ascii="Times New Roman" w:eastAsia="NimbusRomNo9L-Regu" w:hAnsi="Times New Roman" w:cs="Times New Roman"/>
          <w:sz w:val="24"/>
          <w:szCs w:val="24"/>
        </w:rPr>
        <w:t xml:space="preserve"> cointegration </w:t>
      </w:r>
      <w:proofErr w:type="gramStart"/>
      <w:r w:rsidRPr="00D518D1">
        <w:rPr>
          <w:rFonts w:ascii="Times New Roman" w:eastAsia="NimbusRomNo9L-Regu" w:hAnsi="Times New Roman" w:cs="Times New Roman"/>
          <w:sz w:val="24"/>
          <w:szCs w:val="24"/>
        </w:rPr>
        <w:t>approach.</w:t>
      </w:r>
      <w:proofErr w:type="gramEnd"/>
      <w:r w:rsidRPr="00D518D1">
        <w:rPr>
          <w:rFonts w:ascii="Times New Roman" w:eastAsia="NimbusRomNo9L-Regu" w:hAnsi="Times New Roman" w:cs="Times New Roman"/>
          <w:sz w:val="24"/>
          <w:szCs w:val="24"/>
        </w:rPr>
        <w:t xml:space="preserve"> </w:t>
      </w:r>
      <w:r w:rsidR="009451D2" w:rsidRPr="009451D2">
        <w:rPr>
          <w:rFonts w:ascii="Times New Roman" w:eastAsia="NimbusRomNo9L-Regu" w:hAnsi="Times New Roman" w:cs="Times New Roman"/>
          <w:i/>
          <w:sz w:val="24"/>
          <w:szCs w:val="24"/>
        </w:rPr>
        <w:t>International Review of Economics and Finance, 49</w:t>
      </w:r>
      <w:r w:rsidRPr="00D518D1">
        <w:rPr>
          <w:rFonts w:ascii="Times New Roman" w:eastAsia="NimbusRomNo9L-Regu" w:hAnsi="Times New Roman" w:cs="Times New Roman"/>
          <w:sz w:val="24"/>
          <w:szCs w:val="24"/>
        </w:rPr>
        <w:t>, 313–326. https://doi.org/10.1016/j.iref.2017.02.007</w:t>
      </w:r>
    </w:p>
    <w:p w14:paraId="4B90B932" w14:textId="05AD4A48"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r w:rsidRPr="00D518D1">
        <w:rPr>
          <w:rFonts w:ascii="Times New Roman" w:eastAsia="NimbusRomNo9L-Regu" w:hAnsi="Times New Roman" w:cs="Times New Roman"/>
          <w:sz w:val="24"/>
          <w:szCs w:val="24"/>
        </w:rPr>
        <w:t xml:space="preserve">Arora, S., </w:t>
      </w: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&amp; </w:t>
      </w:r>
      <w:proofErr w:type="spellStart"/>
      <w:r w:rsidRPr="00D518D1">
        <w:rPr>
          <w:rFonts w:ascii="Times New Roman" w:eastAsia="NimbusRomNo9L-Regu" w:hAnsi="Times New Roman" w:cs="Times New Roman"/>
          <w:sz w:val="24"/>
          <w:szCs w:val="24"/>
        </w:rPr>
        <w:t>Goswami</w:t>
      </w:r>
      <w:proofErr w:type="spellEnd"/>
      <w:r w:rsidRPr="00D518D1">
        <w:rPr>
          <w:rFonts w:ascii="Times New Roman" w:eastAsia="NimbusRomNo9L-Regu" w:hAnsi="Times New Roman" w:cs="Times New Roman"/>
          <w:sz w:val="24"/>
          <w:szCs w:val="24"/>
        </w:rPr>
        <w:t xml:space="preserve">, G. (2003). Bilateral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between </w:t>
      </w:r>
      <w:proofErr w:type="spellStart"/>
      <w:proofErr w:type="gramStart"/>
      <w:r w:rsidRPr="00D518D1">
        <w:rPr>
          <w:rFonts w:ascii="Times New Roman" w:eastAsia="NimbusRomNo9L-Regu" w:hAnsi="Times New Roman" w:cs="Times New Roman"/>
          <w:sz w:val="24"/>
          <w:szCs w:val="24"/>
        </w:rPr>
        <w:t>india</w:t>
      </w:r>
      <w:proofErr w:type="spellEnd"/>
      <w:proofErr w:type="gramEnd"/>
      <w:r w:rsidRPr="00D518D1">
        <w:rPr>
          <w:rFonts w:ascii="Times New Roman" w:eastAsia="NimbusRomNo9L-Regu" w:hAnsi="Times New Roman" w:cs="Times New Roman"/>
          <w:sz w:val="24"/>
          <w:szCs w:val="24"/>
        </w:rPr>
        <w:t xml:space="preserve"> and her trading partners. </w:t>
      </w:r>
      <w:r w:rsidR="009451D2" w:rsidRPr="009451D2">
        <w:rPr>
          <w:rFonts w:ascii="Times New Roman" w:eastAsia="NimbusRomNo9L-Regu" w:hAnsi="Times New Roman" w:cs="Times New Roman"/>
          <w:i/>
          <w:sz w:val="24"/>
          <w:szCs w:val="24"/>
        </w:rPr>
        <w:t>Applied Economics, 35</w:t>
      </w:r>
      <w:r w:rsidRPr="00D518D1">
        <w:rPr>
          <w:rFonts w:ascii="Times New Roman" w:eastAsia="NimbusRomNo9L-Regu" w:hAnsi="Times New Roman" w:cs="Times New Roman"/>
          <w:sz w:val="24"/>
          <w:szCs w:val="24"/>
        </w:rPr>
        <w:t>(9), 1037–1041. https://doi.org/10.1080/0003684032000102172</w:t>
      </w:r>
    </w:p>
    <w:p w14:paraId="2B74E880" w14:textId="08E7074C"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(1985). Devaluation and the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Some evidence from LDCs. </w:t>
      </w:r>
      <w:r w:rsidR="009451D2" w:rsidRPr="009451D2">
        <w:rPr>
          <w:rFonts w:ascii="Times New Roman" w:eastAsia="NimbusRomNo9L-Regu" w:hAnsi="Times New Roman" w:cs="Times New Roman"/>
          <w:i/>
          <w:sz w:val="24"/>
          <w:szCs w:val="24"/>
        </w:rPr>
        <w:t>The Review of Economics and Statistic, 67</w:t>
      </w:r>
      <w:r w:rsidRPr="00D518D1">
        <w:rPr>
          <w:rFonts w:ascii="Times New Roman" w:eastAsia="NimbusRomNo9L-Regu" w:hAnsi="Times New Roman" w:cs="Times New Roman"/>
          <w:sz w:val="24"/>
          <w:szCs w:val="24"/>
        </w:rPr>
        <w:t>(3), 500. https://doi.org/10.2307/1925980</w:t>
      </w:r>
    </w:p>
    <w:p w14:paraId="3C697201" w14:textId="5282E0E9"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(1991). Is there a long-run relation between the trade balance and the real effective exchange rate of LDCs? </w:t>
      </w:r>
      <w:r w:rsidR="009451D2" w:rsidRPr="009451D2">
        <w:rPr>
          <w:rFonts w:ascii="Times New Roman" w:eastAsia="NimbusRomNo9L-Regu" w:hAnsi="Times New Roman" w:cs="Times New Roman"/>
          <w:i/>
          <w:sz w:val="24"/>
          <w:szCs w:val="24"/>
        </w:rPr>
        <w:t>Economics Letter, 36</w:t>
      </w:r>
      <w:r w:rsidRPr="00D518D1">
        <w:rPr>
          <w:rFonts w:ascii="Times New Roman" w:eastAsia="NimbusRomNo9L-Regu" w:hAnsi="Times New Roman" w:cs="Times New Roman"/>
          <w:sz w:val="24"/>
          <w:szCs w:val="24"/>
        </w:rPr>
        <w:t>(4), 403–407. https://doi.org/10.1016/0165-</w:t>
      </w:r>
      <w:proofErr w:type="gramStart"/>
      <w:r w:rsidRPr="00D518D1">
        <w:rPr>
          <w:rFonts w:ascii="Times New Roman" w:eastAsia="NimbusRomNo9L-Regu" w:hAnsi="Times New Roman" w:cs="Times New Roman"/>
          <w:sz w:val="24"/>
          <w:szCs w:val="24"/>
        </w:rPr>
        <w:t>1765(</w:t>
      </w:r>
      <w:proofErr w:type="gramEnd"/>
      <w:r w:rsidRPr="00D518D1">
        <w:rPr>
          <w:rFonts w:ascii="Times New Roman" w:eastAsia="NimbusRomNo9L-Regu" w:hAnsi="Times New Roman" w:cs="Times New Roman"/>
          <w:sz w:val="24"/>
          <w:szCs w:val="24"/>
        </w:rPr>
        <w:t>91)90206-Z</w:t>
      </w:r>
    </w:p>
    <w:p w14:paraId="304F7AC2" w14:textId="4B6E2750"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Bose, N., &amp; Zhang, Y. (2019). An asymmetric analysis of the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effect in the commodity trade between china and the US. </w:t>
      </w:r>
      <w:r w:rsidR="009451D2" w:rsidRPr="009451D2">
        <w:rPr>
          <w:rFonts w:ascii="Times New Roman" w:eastAsia="NimbusRomNo9L-Regu" w:hAnsi="Times New Roman" w:cs="Times New Roman"/>
          <w:i/>
          <w:sz w:val="24"/>
          <w:szCs w:val="24"/>
        </w:rPr>
        <w:t>The World Economy, 42</w:t>
      </w:r>
      <w:r w:rsidRPr="00D518D1">
        <w:rPr>
          <w:rFonts w:ascii="Times New Roman" w:eastAsia="NimbusRomNo9L-Regu" w:hAnsi="Times New Roman" w:cs="Times New Roman"/>
          <w:sz w:val="24"/>
          <w:szCs w:val="24"/>
        </w:rPr>
        <w:t>(10), 2854–2899. https://doi.org/10.1111/twec.12829</w:t>
      </w:r>
    </w:p>
    <w:p w14:paraId="506AA269" w14:textId="4655D20D"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lastRenderedPageBreak/>
        <w:t>Bahmani-Oskooee</w:t>
      </w:r>
      <w:proofErr w:type="spellEnd"/>
      <w:r w:rsidRPr="00D518D1">
        <w:rPr>
          <w:rFonts w:ascii="Times New Roman" w:eastAsia="NimbusRomNo9L-Regu" w:hAnsi="Times New Roman" w:cs="Times New Roman"/>
          <w:sz w:val="24"/>
          <w:szCs w:val="24"/>
        </w:rPr>
        <w:t xml:space="preserve">, M., &amp; </w:t>
      </w:r>
      <w:proofErr w:type="spellStart"/>
      <w:r w:rsidRPr="00D518D1">
        <w:rPr>
          <w:rFonts w:ascii="Times New Roman" w:eastAsia="NimbusRomNo9L-Regu" w:hAnsi="Times New Roman" w:cs="Times New Roman"/>
          <w:sz w:val="24"/>
          <w:szCs w:val="24"/>
        </w:rPr>
        <w:t>Fariditavana</w:t>
      </w:r>
      <w:proofErr w:type="spellEnd"/>
      <w:r w:rsidRPr="00D518D1">
        <w:rPr>
          <w:rFonts w:ascii="Times New Roman" w:eastAsia="NimbusRomNo9L-Regu" w:hAnsi="Times New Roman" w:cs="Times New Roman"/>
          <w:sz w:val="24"/>
          <w:szCs w:val="24"/>
        </w:rPr>
        <w:t xml:space="preserve">, H. (2015). </w:t>
      </w:r>
      <w:r w:rsidR="00D5154B">
        <w:rPr>
          <w:rFonts w:ascii="Times New Roman" w:eastAsia="NimbusRomNo9L-Regu" w:hAnsi="Times New Roman" w:cs="Times New Roman"/>
          <w:sz w:val="24"/>
          <w:szCs w:val="24"/>
        </w:rPr>
        <w:t>Non-linear</w:t>
      </w:r>
      <w:r w:rsidRPr="00D518D1">
        <w:rPr>
          <w:rFonts w:ascii="Times New Roman" w:eastAsia="NimbusRomNo9L-Regu" w:hAnsi="Times New Roman" w:cs="Times New Roman"/>
          <w:sz w:val="24"/>
          <w:szCs w:val="24"/>
        </w:rPr>
        <w:t xml:space="preserve"> ARDL approach, asymmetric effects and the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w:t>
      </w:r>
      <w:r w:rsidR="009451D2" w:rsidRPr="009451D2">
        <w:rPr>
          <w:rFonts w:ascii="Times New Roman" w:eastAsia="NimbusRomNo9L-Regu" w:hAnsi="Times New Roman" w:cs="Times New Roman"/>
          <w:i/>
          <w:sz w:val="24"/>
          <w:szCs w:val="24"/>
        </w:rPr>
        <w:t>Journal of Economic Studies, 42</w:t>
      </w:r>
      <w:r w:rsidRPr="00D518D1">
        <w:rPr>
          <w:rFonts w:ascii="Times New Roman" w:eastAsia="NimbusRomNo9L-Regu" w:hAnsi="Times New Roman" w:cs="Times New Roman"/>
          <w:sz w:val="24"/>
          <w:szCs w:val="24"/>
        </w:rPr>
        <w:t>(3), 519–530. https://doi.org/10.1108/JES-03-2015-0042</w:t>
      </w:r>
    </w:p>
    <w:p w14:paraId="71C03D48" w14:textId="64AC6A31"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&amp; </w:t>
      </w:r>
      <w:proofErr w:type="spellStart"/>
      <w:r w:rsidRPr="00D518D1">
        <w:rPr>
          <w:rFonts w:ascii="Times New Roman" w:eastAsia="NimbusRomNo9L-Regu" w:hAnsi="Times New Roman" w:cs="Times New Roman"/>
          <w:sz w:val="24"/>
          <w:szCs w:val="24"/>
        </w:rPr>
        <w:t>Fariditavana</w:t>
      </w:r>
      <w:proofErr w:type="spellEnd"/>
      <w:r w:rsidRPr="00D518D1">
        <w:rPr>
          <w:rFonts w:ascii="Times New Roman" w:eastAsia="NimbusRomNo9L-Regu" w:hAnsi="Times New Roman" w:cs="Times New Roman"/>
          <w:sz w:val="24"/>
          <w:szCs w:val="24"/>
        </w:rPr>
        <w:t xml:space="preserve">, H. (2016). </w:t>
      </w:r>
      <w:r w:rsidR="00D5154B">
        <w:rPr>
          <w:rFonts w:ascii="Times New Roman" w:eastAsia="NimbusRomNo9L-Regu" w:hAnsi="Times New Roman" w:cs="Times New Roman"/>
          <w:sz w:val="24"/>
          <w:szCs w:val="24"/>
        </w:rPr>
        <w:t>Non-linear</w:t>
      </w:r>
      <w:r w:rsidRPr="00D518D1">
        <w:rPr>
          <w:rFonts w:ascii="Times New Roman" w:eastAsia="NimbusRomNo9L-Regu" w:hAnsi="Times New Roman" w:cs="Times New Roman"/>
          <w:sz w:val="24"/>
          <w:szCs w:val="24"/>
        </w:rPr>
        <w:t xml:space="preserve"> ARDL approach and the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phenomenon. </w:t>
      </w:r>
      <w:r w:rsidR="009451D2" w:rsidRPr="009451D2">
        <w:rPr>
          <w:rFonts w:ascii="Times New Roman" w:eastAsia="NimbusRomNo9L-Regu" w:hAnsi="Times New Roman" w:cs="Times New Roman"/>
          <w:i/>
          <w:sz w:val="24"/>
          <w:szCs w:val="24"/>
        </w:rPr>
        <w:t>Open Economic Review, 27</w:t>
      </w:r>
      <w:r w:rsidRPr="00D518D1">
        <w:rPr>
          <w:rFonts w:ascii="Times New Roman" w:eastAsia="NimbusRomNo9L-Regu" w:hAnsi="Times New Roman" w:cs="Times New Roman"/>
          <w:sz w:val="24"/>
          <w:szCs w:val="24"/>
        </w:rPr>
        <w:t>(1), 51–70. https://doi.org/10.1007/s11079-015-9369-5</w:t>
      </w:r>
    </w:p>
    <w:p w14:paraId="76FBD96E" w14:textId="0ED76764" w:rsidR="00D518D1" w:rsidRPr="00D518D1" w:rsidRDefault="00D518D1" w:rsidP="001743E3">
      <w:pPr>
        <w:spacing w:line="360" w:lineRule="auto"/>
        <w:ind w:left="720" w:hanging="720"/>
        <w:jc w:val="both"/>
        <w:rPr>
          <w:rFonts w:ascii="Times New Roman" w:eastAsia="NimbusRomNo9L-Regu" w:hAnsi="Times New Roman" w:cs="Times New Roman"/>
          <w:sz w:val="24"/>
          <w:szCs w:val="24"/>
        </w:rPr>
      </w:pPr>
      <w:proofErr w:type="spellStart"/>
      <w:r w:rsidRPr="00D518D1">
        <w:rPr>
          <w:rFonts w:ascii="Times New Roman" w:eastAsia="NimbusRomNo9L-Regu" w:hAnsi="Times New Roman" w:cs="Times New Roman"/>
          <w:sz w:val="24"/>
          <w:szCs w:val="24"/>
        </w:rPr>
        <w:t>Bahmani-Oskooee</w:t>
      </w:r>
      <w:proofErr w:type="spellEnd"/>
      <w:r w:rsidRPr="00D518D1">
        <w:rPr>
          <w:rFonts w:ascii="Times New Roman" w:eastAsia="NimbusRomNo9L-Regu" w:hAnsi="Times New Roman" w:cs="Times New Roman"/>
          <w:sz w:val="24"/>
          <w:szCs w:val="24"/>
        </w:rPr>
        <w:t xml:space="preserve">, M., &amp; </w:t>
      </w:r>
      <w:proofErr w:type="spellStart"/>
      <w:r w:rsidRPr="00D518D1">
        <w:rPr>
          <w:rFonts w:ascii="Times New Roman" w:eastAsia="NimbusRomNo9L-Regu" w:hAnsi="Times New Roman" w:cs="Times New Roman"/>
          <w:sz w:val="24"/>
          <w:szCs w:val="24"/>
        </w:rPr>
        <w:t>Hajilee</w:t>
      </w:r>
      <w:proofErr w:type="spellEnd"/>
      <w:r w:rsidRPr="00D518D1">
        <w:rPr>
          <w:rFonts w:ascii="Times New Roman" w:eastAsia="NimbusRomNo9L-Regu" w:hAnsi="Times New Roman" w:cs="Times New Roman"/>
          <w:sz w:val="24"/>
          <w:szCs w:val="24"/>
        </w:rPr>
        <w:t xml:space="preserve">, M. (2009). The </w:t>
      </w:r>
      <w:r w:rsidR="00D5154B">
        <w:rPr>
          <w:rFonts w:ascii="Times New Roman" w:eastAsia="NimbusRomNo9L-Regu" w:hAnsi="Times New Roman" w:cs="Times New Roman"/>
          <w:sz w:val="24"/>
          <w:szCs w:val="24"/>
        </w:rPr>
        <w:t>J-Curve</w:t>
      </w:r>
      <w:r w:rsidRPr="00D518D1">
        <w:rPr>
          <w:rFonts w:ascii="Times New Roman" w:eastAsia="NimbusRomNo9L-Regu" w:hAnsi="Times New Roman" w:cs="Times New Roman"/>
          <w:sz w:val="24"/>
          <w:szCs w:val="24"/>
        </w:rPr>
        <w:t xml:space="preserve"> at industry level: Evidence from Sweden-US trade. </w:t>
      </w:r>
      <w:r w:rsidR="009451D2" w:rsidRPr="009451D2">
        <w:rPr>
          <w:rFonts w:ascii="Times New Roman" w:eastAsia="NimbusRomNo9L-Regu" w:hAnsi="Times New Roman" w:cs="Times New Roman"/>
          <w:i/>
          <w:sz w:val="24"/>
          <w:szCs w:val="24"/>
        </w:rPr>
        <w:t>Economic Systems, 33</w:t>
      </w:r>
      <w:r w:rsidRPr="00D518D1">
        <w:rPr>
          <w:rFonts w:ascii="Times New Roman" w:eastAsia="NimbusRomNo9L-Regu" w:hAnsi="Times New Roman" w:cs="Times New Roman"/>
          <w:sz w:val="24"/>
          <w:szCs w:val="24"/>
        </w:rPr>
        <w:t>(1), 83–92. https://doi.org/10.1016/j.ecosys.2008.09.001</w:t>
      </w:r>
    </w:p>
    <w:p w14:paraId="0E48100C" w14:textId="4C8039FD"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Bahmani-Oskooee</w:t>
      </w:r>
      <w:proofErr w:type="spellEnd"/>
      <w:r w:rsidRPr="009451D2">
        <w:rPr>
          <w:rFonts w:ascii="Times New Roman" w:eastAsia="NimbusRomNo9L-Regu" w:hAnsi="Times New Roman" w:cs="Times New Roman"/>
          <w:sz w:val="24"/>
          <w:szCs w:val="24"/>
        </w:rPr>
        <w:t xml:space="preserve">, M., &amp; Harvey, H. (2017). The asymmetric effects of exchange rate changes on the trade balance of </w:t>
      </w:r>
      <w:proofErr w:type="spellStart"/>
      <w:proofErr w:type="gramStart"/>
      <w:r w:rsidRPr="009451D2">
        <w:rPr>
          <w:rFonts w:ascii="Times New Roman" w:eastAsia="NimbusRomNo9L-Regu" w:hAnsi="Times New Roman" w:cs="Times New Roman"/>
          <w:sz w:val="24"/>
          <w:szCs w:val="24"/>
        </w:rPr>
        <w:t>singapore</w:t>
      </w:r>
      <w:proofErr w:type="spellEnd"/>
      <w:proofErr w:type="gramEnd"/>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Global Economy Journal, 17</w:t>
      </w:r>
      <w:r w:rsidRPr="009451D2">
        <w:rPr>
          <w:rFonts w:ascii="Times New Roman" w:eastAsia="NimbusRomNo9L-Regu" w:hAnsi="Times New Roman" w:cs="Times New Roman"/>
          <w:sz w:val="24"/>
          <w:szCs w:val="24"/>
        </w:rPr>
        <w:t>(4), 20170055. https://doi.org/https://doi.org/10.1515/gej-2017-0055</w:t>
      </w:r>
    </w:p>
    <w:p w14:paraId="71F187ED" w14:textId="1D0220CE"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Bahmani-Oskooee</w:t>
      </w:r>
      <w:proofErr w:type="spellEnd"/>
      <w:r w:rsidRPr="009451D2">
        <w:rPr>
          <w:rFonts w:ascii="Times New Roman" w:eastAsia="NimbusRomNo9L-Regu" w:hAnsi="Times New Roman" w:cs="Times New Roman"/>
          <w:sz w:val="24"/>
          <w:szCs w:val="24"/>
        </w:rPr>
        <w:t xml:space="preserve">, M., &amp; </w:t>
      </w:r>
      <w:proofErr w:type="spellStart"/>
      <w:r w:rsidRPr="009451D2">
        <w:rPr>
          <w:rFonts w:ascii="Times New Roman" w:eastAsia="NimbusRomNo9L-Regu" w:hAnsi="Times New Roman" w:cs="Times New Roman"/>
          <w:sz w:val="24"/>
          <w:szCs w:val="24"/>
        </w:rPr>
        <w:t>Karamelekli</w:t>
      </w:r>
      <w:proofErr w:type="spellEnd"/>
      <w:r w:rsidRPr="009451D2">
        <w:rPr>
          <w:rFonts w:ascii="Times New Roman" w:eastAsia="NimbusRomNo9L-Regu" w:hAnsi="Times New Roman" w:cs="Times New Roman"/>
          <w:sz w:val="24"/>
          <w:szCs w:val="24"/>
        </w:rPr>
        <w:t xml:space="preserve">, H. (2018). Japan-U.S. trade balance at commodity level and asymmetric effects of Yen-Dollar rate. </w:t>
      </w:r>
      <w:r w:rsidRPr="009451D2">
        <w:rPr>
          <w:rFonts w:ascii="Times New Roman" w:eastAsia="NimbusRomNo9L-Regu" w:hAnsi="Times New Roman" w:cs="Times New Roman"/>
          <w:i/>
          <w:sz w:val="24"/>
          <w:szCs w:val="24"/>
        </w:rPr>
        <w:t>Japan World Economy, 48</w:t>
      </w:r>
      <w:r w:rsidRPr="009451D2">
        <w:rPr>
          <w:rFonts w:ascii="Times New Roman" w:eastAsia="NimbusRomNo9L-Regu" w:hAnsi="Times New Roman" w:cs="Times New Roman"/>
          <w:sz w:val="24"/>
          <w:szCs w:val="24"/>
        </w:rPr>
        <w:t>, 1–10. https://doi.org/10.1016/j.japwor.2018.06.002</w:t>
      </w:r>
    </w:p>
    <w:p w14:paraId="2F64D14F" w14:textId="15D83419"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Bahmani-Oskooee</w:t>
      </w:r>
      <w:proofErr w:type="spellEnd"/>
      <w:r w:rsidRPr="009451D2">
        <w:rPr>
          <w:rFonts w:ascii="Times New Roman" w:eastAsia="NimbusRomNo9L-Regu" w:hAnsi="Times New Roman" w:cs="Times New Roman"/>
          <w:sz w:val="24"/>
          <w:szCs w:val="24"/>
        </w:rPr>
        <w:t xml:space="preserve">, M., Usman, A., &amp; </w:t>
      </w:r>
      <w:proofErr w:type="spellStart"/>
      <w:r w:rsidRPr="009451D2">
        <w:rPr>
          <w:rFonts w:ascii="Times New Roman" w:eastAsia="NimbusRomNo9L-Regu" w:hAnsi="Times New Roman" w:cs="Times New Roman"/>
          <w:sz w:val="24"/>
          <w:szCs w:val="24"/>
        </w:rPr>
        <w:t>Ullah</w:t>
      </w:r>
      <w:proofErr w:type="spellEnd"/>
      <w:r w:rsidRPr="009451D2">
        <w:rPr>
          <w:rFonts w:ascii="Times New Roman" w:eastAsia="NimbusRomNo9L-Regu" w:hAnsi="Times New Roman" w:cs="Times New Roman"/>
          <w:sz w:val="24"/>
          <w:szCs w:val="24"/>
        </w:rPr>
        <w:t xml:space="preserve">, S. (2020). Asymmetric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in the commodity trade between </w:t>
      </w:r>
      <w:proofErr w:type="spellStart"/>
      <w:proofErr w:type="gramStart"/>
      <w:r w:rsidRPr="009451D2">
        <w:rPr>
          <w:rFonts w:ascii="Times New Roman" w:eastAsia="NimbusRomNo9L-Regu" w:hAnsi="Times New Roman" w:cs="Times New Roman"/>
          <w:sz w:val="24"/>
          <w:szCs w:val="24"/>
        </w:rPr>
        <w:t>pakistan</w:t>
      </w:r>
      <w:proofErr w:type="spellEnd"/>
      <w:proofErr w:type="gramEnd"/>
      <w:r w:rsidRPr="009451D2">
        <w:rPr>
          <w:rFonts w:ascii="Times New Roman" w:eastAsia="NimbusRomNo9L-Regu" w:hAnsi="Times New Roman" w:cs="Times New Roman"/>
          <w:sz w:val="24"/>
          <w:szCs w:val="24"/>
        </w:rPr>
        <w:t xml:space="preserve"> and united states: Evidence from 41 industries. </w:t>
      </w:r>
      <w:r w:rsidRPr="009451D2">
        <w:rPr>
          <w:rFonts w:ascii="Times New Roman" w:eastAsia="NimbusRomNo9L-Regu" w:hAnsi="Times New Roman" w:cs="Times New Roman"/>
          <w:i/>
          <w:sz w:val="24"/>
          <w:szCs w:val="24"/>
        </w:rPr>
        <w:t>Eurasian Economic Review, 10</w:t>
      </w:r>
      <w:r w:rsidRPr="009451D2">
        <w:rPr>
          <w:rFonts w:ascii="Times New Roman" w:eastAsia="NimbusRomNo9L-Regu" w:hAnsi="Times New Roman" w:cs="Times New Roman"/>
          <w:sz w:val="24"/>
          <w:szCs w:val="24"/>
        </w:rPr>
        <w:t>(2), 163–188. https://doi.org/10.1007/s40822-019-00137-x</w:t>
      </w:r>
    </w:p>
    <w:p w14:paraId="2CC355F1" w14:textId="5D3722AE"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Bhat, S. A., &amp; Bhat, J. A. (2021). Impact of exchange rate changes on the trade balance of </w:t>
      </w:r>
      <w:proofErr w:type="spellStart"/>
      <w:proofErr w:type="gramStart"/>
      <w:r w:rsidRPr="009451D2">
        <w:rPr>
          <w:rFonts w:ascii="Times New Roman" w:eastAsia="NimbusRomNo9L-Regu" w:hAnsi="Times New Roman" w:cs="Times New Roman"/>
          <w:sz w:val="24"/>
          <w:szCs w:val="24"/>
        </w:rPr>
        <w:t>india</w:t>
      </w:r>
      <w:proofErr w:type="spellEnd"/>
      <w:proofErr w:type="gramEnd"/>
      <w:r w:rsidRPr="009451D2">
        <w:rPr>
          <w:rFonts w:ascii="Times New Roman" w:eastAsia="NimbusRomNo9L-Regu" w:hAnsi="Times New Roman" w:cs="Times New Roman"/>
          <w:sz w:val="24"/>
          <w:szCs w:val="24"/>
        </w:rPr>
        <w:t xml:space="preserve">: An asymmetric </w:t>
      </w:r>
      <w:r w:rsidR="00D5154B">
        <w:rPr>
          <w:rFonts w:ascii="Times New Roman" w:eastAsia="NimbusRomNo9L-Regu" w:hAnsi="Times New Roman" w:cs="Times New Roman"/>
          <w:sz w:val="24"/>
          <w:szCs w:val="24"/>
        </w:rPr>
        <w:t>Non-linear</w:t>
      </w:r>
      <w:r w:rsidRPr="009451D2">
        <w:rPr>
          <w:rFonts w:ascii="Times New Roman" w:eastAsia="NimbusRomNo9L-Regu" w:hAnsi="Times New Roman" w:cs="Times New Roman"/>
          <w:sz w:val="24"/>
          <w:szCs w:val="24"/>
        </w:rPr>
        <w:t xml:space="preserve"> cointegration approach. </w:t>
      </w:r>
      <w:r w:rsidRPr="009451D2">
        <w:rPr>
          <w:rFonts w:ascii="Times New Roman" w:eastAsia="NimbusRomNo9L-Regu" w:hAnsi="Times New Roman" w:cs="Times New Roman"/>
          <w:i/>
          <w:sz w:val="24"/>
          <w:szCs w:val="24"/>
        </w:rPr>
        <w:t>Foreign Trade Review, 56</w:t>
      </w:r>
      <w:r w:rsidRPr="009451D2">
        <w:rPr>
          <w:rFonts w:ascii="Times New Roman" w:eastAsia="NimbusRomNo9L-Regu" w:hAnsi="Times New Roman" w:cs="Times New Roman"/>
          <w:sz w:val="24"/>
          <w:szCs w:val="24"/>
        </w:rPr>
        <w:t>(1), 71–88. https://doi.org/10.1177/001573220961328</w:t>
      </w:r>
    </w:p>
    <w:p w14:paraId="03AEC889" w14:textId="40E75CDB"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Bishwakarma</w:t>
      </w:r>
      <w:proofErr w:type="spellEnd"/>
      <w:r w:rsidRPr="009451D2">
        <w:rPr>
          <w:rFonts w:ascii="Times New Roman" w:eastAsia="NimbusRomNo9L-Regu" w:hAnsi="Times New Roman" w:cs="Times New Roman"/>
          <w:sz w:val="24"/>
          <w:szCs w:val="24"/>
        </w:rPr>
        <w:t xml:space="preserve">, S., Nepal, P., &amp; </w:t>
      </w:r>
      <w:proofErr w:type="spellStart"/>
      <w:r w:rsidRPr="009451D2">
        <w:rPr>
          <w:rFonts w:ascii="Times New Roman" w:eastAsia="NimbusRomNo9L-Regu" w:hAnsi="Times New Roman" w:cs="Times New Roman"/>
          <w:sz w:val="24"/>
          <w:szCs w:val="24"/>
        </w:rPr>
        <w:t>Bashyal</w:t>
      </w:r>
      <w:proofErr w:type="spellEnd"/>
      <w:r w:rsidRPr="009451D2">
        <w:rPr>
          <w:rFonts w:ascii="Times New Roman" w:eastAsia="NimbusRomNo9L-Regu" w:hAnsi="Times New Roman" w:cs="Times New Roman"/>
          <w:sz w:val="24"/>
          <w:szCs w:val="24"/>
        </w:rPr>
        <w:t xml:space="preserve">, D. K. (2024). Nepal's import demand sensitivity to exchange rate fluctuations: An ARDL </w:t>
      </w:r>
      <w:r w:rsidR="00D5154B">
        <w:rPr>
          <w:rFonts w:ascii="Times New Roman" w:eastAsia="NimbusRomNo9L-Regu" w:hAnsi="Times New Roman" w:cs="Times New Roman"/>
          <w:sz w:val="24"/>
          <w:szCs w:val="24"/>
        </w:rPr>
        <w:t>cointegration</w:t>
      </w:r>
      <w:r w:rsidRPr="009451D2">
        <w:rPr>
          <w:rFonts w:ascii="Times New Roman" w:eastAsia="NimbusRomNo9L-Regu" w:hAnsi="Times New Roman" w:cs="Times New Roman"/>
          <w:sz w:val="24"/>
          <w:szCs w:val="24"/>
        </w:rPr>
        <w:t xml:space="preserve"> approach. </w:t>
      </w:r>
      <w:proofErr w:type="spellStart"/>
      <w:r w:rsidRPr="009451D2">
        <w:rPr>
          <w:rFonts w:ascii="Times New Roman" w:eastAsia="NimbusRomNo9L-Regu" w:hAnsi="Times New Roman" w:cs="Times New Roman"/>
          <w:i/>
          <w:sz w:val="24"/>
          <w:szCs w:val="24"/>
        </w:rPr>
        <w:t>Butwal</w:t>
      </w:r>
      <w:proofErr w:type="spellEnd"/>
      <w:r w:rsidRPr="009451D2">
        <w:rPr>
          <w:rFonts w:ascii="Times New Roman" w:eastAsia="NimbusRomNo9L-Regu" w:hAnsi="Times New Roman" w:cs="Times New Roman"/>
          <w:i/>
          <w:sz w:val="24"/>
          <w:szCs w:val="24"/>
        </w:rPr>
        <w:t xml:space="preserve"> Campus Journal, 7</w:t>
      </w:r>
      <w:r w:rsidRPr="009451D2">
        <w:rPr>
          <w:rFonts w:ascii="Times New Roman" w:eastAsia="NimbusRomNo9L-Regu" w:hAnsi="Times New Roman" w:cs="Times New Roman"/>
          <w:sz w:val="24"/>
          <w:szCs w:val="24"/>
        </w:rPr>
        <w:t>(2), 41–57. https://doi.org/10.3126/bcj.v7i2.73176</w:t>
      </w:r>
    </w:p>
    <w:p w14:paraId="08E7EF6B" w14:textId="75A1D5C9"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Chaulagai</w:t>
      </w:r>
      <w:proofErr w:type="spellEnd"/>
      <w:r w:rsidRPr="009451D2">
        <w:rPr>
          <w:rFonts w:ascii="Times New Roman" w:eastAsia="NimbusRomNo9L-Regu" w:hAnsi="Times New Roman" w:cs="Times New Roman"/>
          <w:sz w:val="24"/>
          <w:szCs w:val="24"/>
        </w:rPr>
        <w:t xml:space="preserve">, M. K. (2015). Testing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hypothesis: A case of </w:t>
      </w:r>
      <w:proofErr w:type="spellStart"/>
      <w:proofErr w:type="gramStart"/>
      <w:r w:rsidRPr="009451D2">
        <w:rPr>
          <w:rFonts w:ascii="Times New Roman" w:eastAsia="NimbusRomNo9L-Regu" w:hAnsi="Times New Roman" w:cs="Times New Roman"/>
          <w:sz w:val="24"/>
          <w:szCs w:val="24"/>
        </w:rPr>
        <w:t>nepal</w:t>
      </w:r>
      <w:proofErr w:type="spellEnd"/>
      <w:proofErr w:type="gramEnd"/>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NRB Economic Review.</w:t>
      </w:r>
    </w:p>
    <w:p w14:paraId="43D1F190" w14:textId="211B22EC"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lastRenderedPageBreak/>
        <w:t>Dey</w:t>
      </w:r>
      <w:proofErr w:type="spellEnd"/>
      <w:r w:rsidRPr="009451D2">
        <w:rPr>
          <w:rFonts w:ascii="Times New Roman" w:eastAsia="NimbusRomNo9L-Regu" w:hAnsi="Times New Roman" w:cs="Times New Roman"/>
          <w:sz w:val="24"/>
          <w:szCs w:val="24"/>
        </w:rPr>
        <w:t xml:space="preserve">, S., Islam, L., </w:t>
      </w:r>
      <w:proofErr w:type="spellStart"/>
      <w:r w:rsidRPr="009451D2">
        <w:rPr>
          <w:rFonts w:ascii="Times New Roman" w:eastAsia="NimbusRomNo9L-Regu" w:hAnsi="Times New Roman" w:cs="Times New Roman"/>
          <w:sz w:val="24"/>
          <w:szCs w:val="24"/>
        </w:rPr>
        <w:t>Muzib</w:t>
      </w:r>
      <w:proofErr w:type="spellEnd"/>
      <w:r w:rsidRPr="009451D2">
        <w:rPr>
          <w:rFonts w:ascii="Times New Roman" w:eastAsia="NimbusRomNo9L-Regu" w:hAnsi="Times New Roman" w:cs="Times New Roman"/>
          <w:sz w:val="24"/>
          <w:szCs w:val="24"/>
        </w:rPr>
        <w:t xml:space="preserve">, M., Islam, A., &amp; </w:t>
      </w:r>
      <w:proofErr w:type="spellStart"/>
      <w:r w:rsidRPr="009451D2">
        <w:rPr>
          <w:rFonts w:ascii="Times New Roman" w:eastAsia="NimbusRomNo9L-Regu" w:hAnsi="Times New Roman" w:cs="Times New Roman"/>
          <w:sz w:val="24"/>
          <w:szCs w:val="24"/>
        </w:rPr>
        <w:t>Saha</w:t>
      </w:r>
      <w:proofErr w:type="spellEnd"/>
      <w:r w:rsidRPr="009451D2">
        <w:rPr>
          <w:rFonts w:ascii="Times New Roman" w:eastAsia="NimbusRomNo9L-Regu" w:hAnsi="Times New Roman" w:cs="Times New Roman"/>
          <w:sz w:val="24"/>
          <w:szCs w:val="24"/>
        </w:rPr>
        <w:t xml:space="preserve">, S. K. (2025). Bangladesh's trade asymmetry: A deeper look at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with the </w:t>
      </w:r>
      <w:proofErr w:type="spellStart"/>
      <w:proofErr w:type="gramStart"/>
      <w:r w:rsidRPr="009451D2">
        <w:rPr>
          <w:rFonts w:ascii="Times New Roman" w:eastAsia="NimbusRomNo9L-Regu" w:hAnsi="Times New Roman" w:cs="Times New Roman"/>
          <w:sz w:val="24"/>
          <w:szCs w:val="24"/>
        </w:rPr>
        <w:t>usa</w:t>
      </w:r>
      <w:proofErr w:type="spellEnd"/>
      <w:proofErr w:type="gramEnd"/>
      <w:r w:rsidRPr="009451D2">
        <w:rPr>
          <w:rFonts w:ascii="Times New Roman" w:eastAsia="NimbusRomNo9L-Regu" w:hAnsi="Times New Roman" w:cs="Times New Roman"/>
          <w:sz w:val="24"/>
          <w:szCs w:val="24"/>
        </w:rPr>
        <w:t xml:space="preserve">. </w:t>
      </w:r>
      <w:proofErr w:type="spellStart"/>
      <w:r w:rsidRPr="009451D2">
        <w:rPr>
          <w:rFonts w:ascii="Times New Roman" w:eastAsia="NimbusRomNo9L-Regu" w:hAnsi="Times New Roman" w:cs="Times New Roman"/>
          <w:i/>
          <w:sz w:val="24"/>
          <w:szCs w:val="24"/>
        </w:rPr>
        <w:t>Acta</w:t>
      </w:r>
      <w:proofErr w:type="spellEnd"/>
      <w:r w:rsidRPr="009451D2">
        <w:rPr>
          <w:rFonts w:ascii="Times New Roman" w:eastAsia="NimbusRomNo9L-Regu" w:hAnsi="Times New Roman" w:cs="Times New Roman"/>
          <w:i/>
          <w:sz w:val="24"/>
          <w:szCs w:val="24"/>
        </w:rPr>
        <w:t xml:space="preserve"> </w:t>
      </w:r>
      <w:proofErr w:type="spellStart"/>
      <w:r w:rsidRPr="009451D2">
        <w:rPr>
          <w:rFonts w:ascii="Times New Roman" w:eastAsia="NimbusRomNo9L-Regu" w:hAnsi="Times New Roman" w:cs="Times New Roman"/>
          <w:i/>
          <w:sz w:val="24"/>
          <w:szCs w:val="24"/>
        </w:rPr>
        <w:t>Universitatis</w:t>
      </w:r>
      <w:proofErr w:type="spellEnd"/>
      <w:r w:rsidRPr="009451D2">
        <w:rPr>
          <w:rFonts w:ascii="Times New Roman" w:eastAsia="NimbusRomNo9L-Regu" w:hAnsi="Times New Roman" w:cs="Times New Roman"/>
          <w:i/>
          <w:sz w:val="24"/>
          <w:szCs w:val="24"/>
        </w:rPr>
        <w:t xml:space="preserve"> </w:t>
      </w:r>
      <w:proofErr w:type="spellStart"/>
      <w:r w:rsidRPr="009451D2">
        <w:rPr>
          <w:rFonts w:ascii="Times New Roman" w:eastAsia="NimbusRomNo9L-Regu" w:hAnsi="Times New Roman" w:cs="Times New Roman"/>
          <w:i/>
          <w:sz w:val="24"/>
          <w:szCs w:val="24"/>
        </w:rPr>
        <w:t>Danubius</w:t>
      </w:r>
      <w:proofErr w:type="spellEnd"/>
      <w:r w:rsidRPr="009451D2">
        <w:rPr>
          <w:rFonts w:ascii="Times New Roman" w:eastAsia="NimbusRomNo9L-Regu" w:hAnsi="Times New Roman" w:cs="Times New Roman"/>
          <w:i/>
          <w:sz w:val="24"/>
          <w:szCs w:val="24"/>
        </w:rPr>
        <w:t xml:space="preserve">. </w:t>
      </w:r>
      <w:proofErr w:type="spellStart"/>
      <w:r w:rsidRPr="009451D2">
        <w:rPr>
          <w:rFonts w:ascii="Times New Roman" w:eastAsia="NimbusRomNo9L-Regu" w:hAnsi="Times New Roman" w:cs="Times New Roman"/>
          <w:i/>
          <w:sz w:val="24"/>
          <w:szCs w:val="24"/>
        </w:rPr>
        <w:t>Economica</w:t>
      </w:r>
      <w:proofErr w:type="spellEnd"/>
      <w:r w:rsidRPr="009451D2">
        <w:rPr>
          <w:rFonts w:ascii="Times New Roman" w:eastAsia="NimbusRomNo9L-Regu" w:hAnsi="Times New Roman" w:cs="Times New Roman"/>
          <w:i/>
          <w:sz w:val="24"/>
          <w:szCs w:val="24"/>
        </w:rPr>
        <w:t>, 21</w:t>
      </w:r>
      <w:r w:rsidRPr="009451D2">
        <w:rPr>
          <w:rFonts w:ascii="Times New Roman" w:eastAsia="NimbusRomNo9L-Regu" w:hAnsi="Times New Roman" w:cs="Times New Roman"/>
          <w:sz w:val="24"/>
          <w:szCs w:val="24"/>
        </w:rPr>
        <w:t>(6), 202–237.</w:t>
      </w:r>
    </w:p>
    <w:p w14:paraId="21836F24" w14:textId="05950478"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Ganai</w:t>
      </w:r>
      <w:proofErr w:type="spellEnd"/>
      <w:r w:rsidRPr="009451D2">
        <w:rPr>
          <w:rFonts w:ascii="Times New Roman" w:eastAsia="NimbusRomNo9L-Regu" w:hAnsi="Times New Roman" w:cs="Times New Roman"/>
          <w:sz w:val="24"/>
          <w:szCs w:val="24"/>
        </w:rPr>
        <w:t xml:space="preserve">, S. G., &amp; Khan, J. A. (2025). An asymmetric NARDL approach to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phenomenon and export competitiveness in India-US trade. </w:t>
      </w:r>
      <w:r w:rsidRPr="009451D2">
        <w:rPr>
          <w:rFonts w:ascii="Times New Roman" w:eastAsia="NimbusRomNo9L-Regu" w:hAnsi="Times New Roman" w:cs="Times New Roman"/>
          <w:i/>
          <w:sz w:val="24"/>
          <w:szCs w:val="24"/>
        </w:rPr>
        <w:t>Cogent Econ. Finance, 13</w:t>
      </w:r>
      <w:r w:rsidRPr="009451D2">
        <w:rPr>
          <w:rFonts w:ascii="Times New Roman" w:eastAsia="NimbusRomNo9L-Regu" w:hAnsi="Times New Roman" w:cs="Times New Roman"/>
          <w:sz w:val="24"/>
          <w:szCs w:val="24"/>
        </w:rPr>
        <w:t>(1). https://doi.org/10.1080/23322039.2025.2483866</w:t>
      </w:r>
    </w:p>
    <w:p w14:paraId="4FC51A92" w14:textId="0026A16B"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Goldstein, M., &amp; Khan, M. S. (1985). The economics of exporting and import demand. In </w:t>
      </w:r>
      <w:r w:rsidRPr="009451D2">
        <w:rPr>
          <w:rFonts w:ascii="Times New Roman" w:eastAsia="NimbusRomNo9L-Regu" w:hAnsi="Times New Roman" w:cs="Times New Roman"/>
          <w:i/>
          <w:sz w:val="24"/>
          <w:szCs w:val="24"/>
        </w:rPr>
        <w:t>Handbook of international economics</w:t>
      </w:r>
      <w:r w:rsidRPr="009451D2">
        <w:rPr>
          <w:rFonts w:ascii="Times New Roman" w:eastAsia="NimbusRomNo9L-Regu" w:hAnsi="Times New Roman" w:cs="Times New Roman"/>
          <w:sz w:val="24"/>
          <w:szCs w:val="24"/>
        </w:rPr>
        <w:t xml:space="preserve"> (pp. 1041–1083, Vol. 2). Elsevier.</w:t>
      </w:r>
    </w:p>
    <w:p w14:paraId="28E8B618" w14:textId="66794BD2"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Grigoryan</w:t>
      </w:r>
      <w:proofErr w:type="spellEnd"/>
      <w:r w:rsidRPr="009451D2">
        <w:rPr>
          <w:rFonts w:ascii="Times New Roman" w:eastAsia="NimbusRomNo9L-Regu" w:hAnsi="Times New Roman" w:cs="Times New Roman"/>
          <w:sz w:val="24"/>
          <w:szCs w:val="24"/>
        </w:rPr>
        <w:t xml:space="preserve">, G. (2015).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effect on the trade balance in </w:t>
      </w:r>
      <w:proofErr w:type="spellStart"/>
      <w:proofErr w:type="gramStart"/>
      <w:r w:rsidRPr="009451D2">
        <w:rPr>
          <w:rFonts w:ascii="Times New Roman" w:eastAsia="NimbusRomNo9L-Regu" w:hAnsi="Times New Roman" w:cs="Times New Roman"/>
          <w:sz w:val="24"/>
          <w:szCs w:val="24"/>
        </w:rPr>
        <w:t>armenia</w:t>
      </w:r>
      <w:proofErr w:type="spellEnd"/>
      <w:proofErr w:type="gramEnd"/>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International Journal of Economics, Finance and Management Sciences, 3</w:t>
      </w:r>
      <w:r w:rsidRPr="009451D2">
        <w:rPr>
          <w:rFonts w:ascii="Times New Roman" w:eastAsia="NimbusRomNo9L-Regu" w:hAnsi="Times New Roman" w:cs="Times New Roman"/>
          <w:sz w:val="24"/>
          <w:szCs w:val="24"/>
        </w:rPr>
        <w:t>(3), 270. https://doi.org/10.11648/j.ijefm.20150303.23</w:t>
      </w:r>
    </w:p>
    <w:p w14:paraId="173979D7" w14:textId="7A5C003C"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Gylfason</w:t>
      </w:r>
      <w:proofErr w:type="spellEnd"/>
      <w:r w:rsidRPr="009451D2">
        <w:rPr>
          <w:rFonts w:ascii="Times New Roman" w:eastAsia="NimbusRomNo9L-Regu" w:hAnsi="Times New Roman" w:cs="Times New Roman"/>
          <w:sz w:val="24"/>
          <w:szCs w:val="24"/>
        </w:rPr>
        <w:t xml:space="preserve">, T., &amp; </w:t>
      </w:r>
      <w:proofErr w:type="spellStart"/>
      <w:r w:rsidRPr="009451D2">
        <w:rPr>
          <w:rFonts w:ascii="Times New Roman" w:eastAsia="NimbusRomNo9L-Regu" w:hAnsi="Times New Roman" w:cs="Times New Roman"/>
          <w:sz w:val="24"/>
          <w:szCs w:val="24"/>
        </w:rPr>
        <w:t>Risager</w:t>
      </w:r>
      <w:proofErr w:type="spellEnd"/>
      <w:r w:rsidRPr="009451D2">
        <w:rPr>
          <w:rFonts w:ascii="Times New Roman" w:eastAsia="NimbusRomNo9L-Regu" w:hAnsi="Times New Roman" w:cs="Times New Roman"/>
          <w:sz w:val="24"/>
          <w:szCs w:val="24"/>
        </w:rPr>
        <w:t xml:space="preserve">, O. (1984). Does devaluation improve the current account? </w:t>
      </w:r>
      <w:r w:rsidRPr="009451D2">
        <w:rPr>
          <w:rFonts w:ascii="Times New Roman" w:eastAsia="NimbusRomNo9L-Regu" w:hAnsi="Times New Roman" w:cs="Times New Roman"/>
          <w:i/>
          <w:sz w:val="24"/>
          <w:szCs w:val="24"/>
        </w:rPr>
        <w:t>European Economic Review, 25</w:t>
      </w:r>
      <w:r w:rsidRPr="009451D2">
        <w:rPr>
          <w:rFonts w:ascii="Times New Roman" w:eastAsia="NimbusRomNo9L-Regu" w:hAnsi="Times New Roman" w:cs="Times New Roman"/>
          <w:sz w:val="24"/>
          <w:szCs w:val="24"/>
        </w:rPr>
        <w:t>(1), 37–64. https://doi.org/10.1016/0014-</w:t>
      </w:r>
      <w:proofErr w:type="gramStart"/>
      <w:r w:rsidRPr="009451D2">
        <w:rPr>
          <w:rFonts w:ascii="Times New Roman" w:eastAsia="NimbusRomNo9L-Regu" w:hAnsi="Times New Roman" w:cs="Times New Roman"/>
          <w:sz w:val="24"/>
          <w:szCs w:val="24"/>
        </w:rPr>
        <w:t>2921(</w:t>
      </w:r>
      <w:proofErr w:type="gramEnd"/>
      <w:r w:rsidRPr="009451D2">
        <w:rPr>
          <w:rFonts w:ascii="Times New Roman" w:eastAsia="NimbusRomNo9L-Regu" w:hAnsi="Times New Roman" w:cs="Times New Roman"/>
          <w:sz w:val="24"/>
          <w:szCs w:val="24"/>
        </w:rPr>
        <w:t>84)90070-9</w:t>
      </w:r>
    </w:p>
    <w:p w14:paraId="4781A8E2" w14:textId="06204316"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Iqbal, J., </w:t>
      </w:r>
      <w:proofErr w:type="spellStart"/>
      <w:r w:rsidRPr="009451D2">
        <w:rPr>
          <w:rFonts w:ascii="Times New Roman" w:eastAsia="NimbusRomNo9L-Regu" w:hAnsi="Times New Roman" w:cs="Times New Roman"/>
          <w:sz w:val="24"/>
          <w:szCs w:val="24"/>
        </w:rPr>
        <w:t>Nosheen</w:t>
      </w:r>
      <w:proofErr w:type="spellEnd"/>
      <w:r w:rsidRPr="009451D2">
        <w:rPr>
          <w:rFonts w:ascii="Times New Roman" w:eastAsia="NimbusRomNo9L-Regu" w:hAnsi="Times New Roman" w:cs="Times New Roman"/>
          <w:sz w:val="24"/>
          <w:szCs w:val="24"/>
        </w:rPr>
        <w:t xml:space="preserve">, M., </w:t>
      </w:r>
      <w:proofErr w:type="spellStart"/>
      <w:r w:rsidRPr="009451D2">
        <w:rPr>
          <w:rFonts w:ascii="Times New Roman" w:eastAsia="NimbusRomNo9L-Regu" w:hAnsi="Times New Roman" w:cs="Times New Roman"/>
          <w:sz w:val="24"/>
          <w:szCs w:val="24"/>
        </w:rPr>
        <w:t>Rehman</w:t>
      </w:r>
      <w:proofErr w:type="spellEnd"/>
      <w:r w:rsidRPr="009451D2">
        <w:rPr>
          <w:rFonts w:ascii="Times New Roman" w:eastAsia="NimbusRomNo9L-Regu" w:hAnsi="Times New Roman" w:cs="Times New Roman"/>
          <w:sz w:val="24"/>
          <w:szCs w:val="24"/>
        </w:rPr>
        <w:t xml:space="preserve"> </w:t>
      </w:r>
      <w:proofErr w:type="spellStart"/>
      <w:r w:rsidRPr="009451D2">
        <w:rPr>
          <w:rFonts w:ascii="Times New Roman" w:eastAsia="NimbusRomNo9L-Regu" w:hAnsi="Times New Roman" w:cs="Times New Roman"/>
          <w:sz w:val="24"/>
          <w:szCs w:val="24"/>
        </w:rPr>
        <w:t>Panezai</w:t>
      </w:r>
      <w:proofErr w:type="spellEnd"/>
      <w:r w:rsidRPr="009451D2">
        <w:rPr>
          <w:rFonts w:ascii="Times New Roman" w:eastAsia="NimbusRomNo9L-Regu" w:hAnsi="Times New Roman" w:cs="Times New Roman"/>
          <w:sz w:val="24"/>
          <w:szCs w:val="24"/>
        </w:rPr>
        <w:t xml:space="preserve">, G., &amp; </w:t>
      </w:r>
      <w:proofErr w:type="spellStart"/>
      <w:r w:rsidRPr="009451D2">
        <w:rPr>
          <w:rFonts w:ascii="Times New Roman" w:eastAsia="NimbusRomNo9L-Regu" w:hAnsi="Times New Roman" w:cs="Times New Roman"/>
          <w:sz w:val="24"/>
          <w:szCs w:val="24"/>
        </w:rPr>
        <w:t>Salahuddin</w:t>
      </w:r>
      <w:proofErr w:type="spellEnd"/>
      <w:r w:rsidRPr="009451D2">
        <w:rPr>
          <w:rFonts w:ascii="Times New Roman" w:eastAsia="NimbusRomNo9L-Regu" w:hAnsi="Times New Roman" w:cs="Times New Roman"/>
          <w:sz w:val="24"/>
          <w:szCs w:val="24"/>
        </w:rPr>
        <w:t xml:space="preserve">, (2021). Asymmetric cointegration, non-linear ARDL, and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A bilateral analysis of </w:t>
      </w:r>
      <w:proofErr w:type="spellStart"/>
      <w:proofErr w:type="gramStart"/>
      <w:r w:rsidRPr="009451D2">
        <w:rPr>
          <w:rFonts w:ascii="Times New Roman" w:eastAsia="NimbusRomNo9L-Regu" w:hAnsi="Times New Roman" w:cs="Times New Roman"/>
          <w:sz w:val="24"/>
          <w:szCs w:val="24"/>
        </w:rPr>
        <w:t>pakistan</w:t>
      </w:r>
      <w:proofErr w:type="spellEnd"/>
      <w:proofErr w:type="gramEnd"/>
      <w:r w:rsidRPr="009451D2">
        <w:rPr>
          <w:rFonts w:ascii="Times New Roman" w:eastAsia="NimbusRomNo9L-Regu" w:hAnsi="Times New Roman" w:cs="Times New Roman"/>
          <w:sz w:val="24"/>
          <w:szCs w:val="24"/>
        </w:rPr>
        <w:t xml:space="preserve"> and its trading partners. </w:t>
      </w:r>
      <w:r w:rsidRPr="009451D2">
        <w:rPr>
          <w:rFonts w:ascii="Times New Roman" w:eastAsia="NimbusRomNo9L-Regu" w:hAnsi="Times New Roman" w:cs="Times New Roman"/>
          <w:i/>
          <w:sz w:val="24"/>
          <w:szCs w:val="24"/>
        </w:rPr>
        <w:t>International Journal Finance Economics, 26</w:t>
      </w:r>
      <w:r w:rsidRPr="009451D2">
        <w:rPr>
          <w:rFonts w:ascii="Times New Roman" w:eastAsia="NimbusRomNo9L-Regu" w:hAnsi="Times New Roman" w:cs="Times New Roman"/>
          <w:sz w:val="24"/>
          <w:szCs w:val="24"/>
        </w:rPr>
        <w:t>(2), 2263–2278. https://doi.org/10. 1002/ijfe.1905</w:t>
      </w:r>
    </w:p>
    <w:p w14:paraId="2133A633" w14:textId="6BE7BE88"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Kallianiotis</w:t>
      </w:r>
      <w:proofErr w:type="spellEnd"/>
      <w:r w:rsidRPr="009451D2">
        <w:rPr>
          <w:rFonts w:ascii="Times New Roman" w:eastAsia="NimbusRomNo9L-Regu" w:hAnsi="Times New Roman" w:cs="Times New Roman"/>
          <w:sz w:val="24"/>
          <w:szCs w:val="24"/>
        </w:rPr>
        <w:t xml:space="preserve">, I. N. (2022). Trade balance and exchange rate: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Journal of Applied Finance &amp; Banking</w:t>
      </w:r>
      <w:r w:rsidRPr="009451D2">
        <w:rPr>
          <w:rFonts w:ascii="Times New Roman" w:eastAsia="NimbusRomNo9L-Regu" w:hAnsi="Times New Roman" w:cs="Times New Roman"/>
          <w:sz w:val="24"/>
          <w:szCs w:val="24"/>
        </w:rPr>
        <w:t>, 41–64. https://doi.org/10.47260/jafb/1223</w:t>
      </w:r>
    </w:p>
    <w:p w14:paraId="0399662B" w14:textId="18888EC8"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Kremers</w:t>
      </w:r>
      <w:proofErr w:type="spellEnd"/>
      <w:r w:rsidRPr="009451D2">
        <w:rPr>
          <w:rFonts w:ascii="Times New Roman" w:eastAsia="NimbusRomNo9L-Regu" w:hAnsi="Times New Roman" w:cs="Times New Roman"/>
          <w:sz w:val="24"/>
          <w:szCs w:val="24"/>
        </w:rPr>
        <w:t xml:space="preserve">, J. J. M., Ericsson, N. R., &amp; </w:t>
      </w:r>
      <w:proofErr w:type="spellStart"/>
      <w:r w:rsidRPr="009451D2">
        <w:rPr>
          <w:rFonts w:ascii="Times New Roman" w:eastAsia="NimbusRomNo9L-Regu" w:hAnsi="Times New Roman" w:cs="Times New Roman"/>
          <w:sz w:val="24"/>
          <w:szCs w:val="24"/>
        </w:rPr>
        <w:t>Dolado</w:t>
      </w:r>
      <w:proofErr w:type="spellEnd"/>
      <w:r w:rsidRPr="009451D2">
        <w:rPr>
          <w:rFonts w:ascii="Times New Roman" w:eastAsia="NimbusRomNo9L-Regu" w:hAnsi="Times New Roman" w:cs="Times New Roman"/>
          <w:sz w:val="24"/>
          <w:szCs w:val="24"/>
        </w:rPr>
        <w:t xml:space="preserve">, J. J. (1992). The power of cointegration tests. </w:t>
      </w:r>
      <w:r w:rsidRPr="009451D2">
        <w:rPr>
          <w:rFonts w:ascii="Times New Roman" w:eastAsia="NimbusRomNo9L-Regu" w:hAnsi="Times New Roman" w:cs="Times New Roman"/>
          <w:i/>
          <w:sz w:val="24"/>
          <w:szCs w:val="24"/>
        </w:rPr>
        <w:t>Oxford Bulletin Economics Statistics, 54</w:t>
      </w:r>
      <w:r w:rsidRPr="009451D2">
        <w:rPr>
          <w:rFonts w:ascii="Times New Roman" w:eastAsia="NimbusRomNo9L-Regu" w:hAnsi="Times New Roman" w:cs="Times New Roman"/>
          <w:sz w:val="24"/>
          <w:szCs w:val="24"/>
        </w:rPr>
        <w:t>(3), 325–348.</w:t>
      </w:r>
    </w:p>
    <w:p w14:paraId="76CEF16A" w14:textId="7CDBFDBA"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Lal, A. K., &amp; </w:t>
      </w:r>
      <w:proofErr w:type="spellStart"/>
      <w:r w:rsidRPr="009451D2">
        <w:rPr>
          <w:rFonts w:ascii="Times New Roman" w:eastAsia="NimbusRomNo9L-Regu" w:hAnsi="Times New Roman" w:cs="Times New Roman"/>
          <w:sz w:val="24"/>
          <w:szCs w:val="24"/>
        </w:rPr>
        <w:t>Lowinger</w:t>
      </w:r>
      <w:proofErr w:type="spellEnd"/>
      <w:r w:rsidRPr="009451D2">
        <w:rPr>
          <w:rFonts w:ascii="Times New Roman" w:eastAsia="NimbusRomNo9L-Regu" w:hAnsi="Times New Roman" w:cs="Times New Roman"/>
          <w:sz w:val="24"/>
          <w:szCs w:val="24"/>
        </w:rPr>
        <w:t xml:space="preserve">, T. C. (2002). The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Evidence from </w:t>
      </w:r>
      <w:proofErr w:type="gramStart"/>
      <w:r w:rsidRPr="009451D2">
        <w:rPr>
          <w:rFonts w:ascii="Times New Roman" w:eastAsia="NimbusRomNo9L-Regu" w:hAnsi="Times New Roman" w:cs="Times New Roman"/>
          <w:sz w:val="24"/>
          <w:szCs w:val="24"/>
        </w:rPr>
        <w:t xml:space="preserve">east </w:t>
      </w:r>
      <w:proofErr w:type="spellStart"/>
      <w:r w:rsidRPr="009451D2">
        <w:rPr>
          <w:rFonts w:ascii="Times New Roman" w:eastAsia="NimbusRomNo9L-Regu" w:hAnsi="Times New Roman" w:cs="Times New Roman"/>
          <w:sz w:val="24"/>
          <w:szCs w:val="24"/>
        </w:rPr>
        <w:t>asia</w:t>
      </w:r>
      <w:proofErr w:type="spellEnd"/>
      <w:proofErr w:type="gramEnd"/>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Journal of Economic Integration, 17</w:t>
      </w:r>
      <w:r w:rsidRPr="009451D2">
        <w:rPr>
          <w:rFonts w:ascii="Times New Roman" w:eastAsia="NimbusRomNo9L-Regu" w:hAnsi="Times New Roman" w:cs="Times New Roman"/>
          <w:sz w:val="24"/>
          <w:szCs w:val="24"/>
        </w:rPr>
        <w:t>(2), 397–415. https://doi.org/10.11130/jei.2002.17.2.397</w:t>
      </w:r>
    </w:p>
    <w:p w14:paraId="1C051D2D" w14:textId="5DEC9F94"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Magee, S. P. (1973). Currency contracts, pass-through, and devaluation. </w:t>
      </w:r>
      <w:r w:rsidRPr="009451D2">
        <w:rPr>
          <w:rFonts w:ascii="Times New Roman" w:eastAsia="NimbusRomNo9L-Regu" w:hAnsi="Times New Roman" w:cs="Times New Roman"/>
          <w:i/>
          <w:sz w:val="24"/>
          <w:szCs w:val="24"/>
        </w:rPr>
        <w:t>Brookings Papers on Economic Activity, 1973</w:t>
      </w:r>
      <w:r w:rsidRPr="009451D2">
        <w:rPr>
          <w:rFonts w:ascii="Times New Roman" w:eastAsia="NimbusRomNo9L-Regu" w:hAnsi="Times New Roman" w:cs="Times New Roman"/>
          <w:sz w:val="24"/>
          <w:szCs w:val="24"/>
        </w:rPr>
        <w:t>(1), 303. https://doi.org/10.2307/2534091</w:t>
      </w:r>
    </w:p>
    <w:p w14:paraId="404F2138" w14:textId="065ED74E"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lastRenderedPageBreak/>
        <w:t xml:space="preserve">Nasir, M. A., &amp; Leung, M. (2021). US trade deficit, a reality check: New evidence incorporating asymmetric and non-linear effects of exchange rate dynamics. </w:t>
      </w:r>
      <w:r w:rsidRPr="009451D2">
        <w:rPr>
          <w:rFonts w:ascii="Times New Roman" w:eastAsia="NimbusRomNo9L-Regu" w:hAnsi="Times New Roman" w:cs="Times New Roman"/>
          <w:i/>
          <w:sz w:val="24"/>
          <w:szCs w:val="24"/>
        </w:rPr>
        <w:t>The World Economy, 44</w:t>
      </w:r>
      <w:r w:rsidRPr="009451D2">
        <w:rPr>
          <w:rFonts w:ascii="Times New Roman" w:eastAsia="NimbusRomNo9L-Regu" w:hAnsi="Times New Roman" w:cs="Times New Roman"/>
          <w:sz w:val="24"/>
          <w:szCs w:val="24"/>
        </w:rPr>
        <w:t>(3), 818–836. https://doi.org/10.1111/twec.12986</w:t>
      </w:r>
    </w:p>
    <w:p w14:paraId="1E8C2DA2" w14:textId="46687707"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Pathak, A. B. (2020). Trade elasticities and </w:t>
      </w:r>
      <w:proofErr w:type="spellStart"/>
      <w:r w:rsidRPr="009451D2">
        <w:rPr>
          <w:rFonts w:ascii="Times New Roman" w:eastAsia="NimbusRomNo9L-Regu" w:hAnsi="Times New Roman" w:cs="Times New Roman"/>
          <w:sz w:val="24"/>
          <w:szCs w:val="24"/>
        </w:rPr>
        <w:t>marshall-lerner</w:t>
      </w:r>
      <w:proofErr w:type="spellEnd"/>
      <w:r w:rsidRPr="009451D2">
        <w:rPr>
          <w:rFonts w:ascii="Times New Roman" w:eastAsia="NimbusRomNo9L-Regu" w:hAnsi="Times New Roman" w:cs="Times New Roman"/>
          <w:sz w:val="24"/>
          <w:szCs w:val="24"/>
        </w:rPr>
        <w:t xml:space="preserve"> conditions for </w:t>
      </w:r>
      <w:proofErr w:type="spellStart"/>
      <w:proofErr w:type="gramStart"/>
      <w:r w:rsidRPr="009451D2">
        <w:rPr>
          <w:rFonts w:ascii="Times New Roman" w:eastAsia="NimbusRomNo9L-Regu" w:hAnsi="Times New Roman" w:cs="Times New Roman"/>
          <w:sz w:val="24"/>
          <w:szCs w:val="24"/>
        </w:rPr>
        <w:t>nepal</w:t>
      </w:r>
      <w:proofErr w:type="spellEnd"/>
      <w:proofErr w:type="gramEnd"/>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The Journal of Economic Concerns</w:t>
      </w:r>
      <w:r w:rsidRPr="009451D2">
        <w:rPr>
          <w:rFonts w:ascii="Times New Roman" w:eastAsia="NimbusRomNo9L-Regu" w:hAnsi="Times New Roman" w:cs="Times New Roman"/>
          <w:sz w:val="24"/>
          <w:szCs w:val="24"/>
        </w:rPr>
        <w:t>.</w:t>
      </w:r>
    </w:p>
    <w:p w14:paraId="01B00666" w14:textId="2BAB2A17"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Pertiwi, R., &amp; </w:t>
      </w:r>
      <w:proofErr w:type="spellStart"/>
      <w:r w:rsidRPr="009451D2">
        <w:rPr>
          <w:rFonts w:ascii="Times New Roman" w:eastAsia="NimbusRomNo9L-Regu" w:hAnsi="Times New Roman" w:cs="Times New Roman"/>
          <w:sz w:val="24"/>
          <w:szCs w:val="24"/>
        </w:rPr>
        <w:t>Syamad</w:t>
      </w:r>
      <w:proofErr w:type="spellEnd"/>
      <w:r w:rsidRPr="009451D2">
        <w:rPr>
          <w:rFonts w:ascii="Times New Roman" w:eastAsia="NimbusRomNo9L-Regu" w:hAnsi="Times New Roman" w:cs="Times New Roman"/>
          <w:sz w:val="24"/>
          <w:szCs w:val="24"/>
        </w:rPr>
        <w:t xml:space="preserve">. (2024). </w:t>
      </w:r>
      <w:proofErr w:type="gramStart"/>
      <w:r w:rsidRPr="009451D2">
        <w:rPr>
          <w:rFonts w:ascii="Times New Roman" w:eastAsia="NimbusRomNo9L-Regu" w:hAnsi="Times New Roman" w:cs="Times New Roman"/>
          <w:sz w:val="24"/>
          <w:szCs w:val="24"/>
        </w:rPr>
        <w:t>Is</w:t>
      </w:r>
      <w:proofErr w:type="gramEnd"/>
      <w:r w:rsidRPr="009451D2">
        <w:rPr>
          <w:rFonts w:ascii="Times New Roman" w:eastAsia="NimbusRomNo9L-Regu" w:hAnsi="Times New Roman" w:cs="Times New Roman"/>
          <w:sz w:val="24"/>
          <w:szCs w:val="24"/>
        </w:rPr>
        <w:t xml:space="preserve"> there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phenomenon and asymmetric effects of exchange rate on trade balance in east java? </w:t>
      </w:r>
      <w:r w:rsidRPr="009451D2">
        <w:rPr>
          <w:rFonts w:ascii="Times New Roman" w:eastAsia="NimbusRomNo9L-Regu" w:hAnsi="Times New Roman" w:cs="Times New Roman"/>
          <w:i/>
          <w:sz w:val="24"/>
          <w:szCs w:val="24"/>
        </w:rPr>
        <w:t>East Java Economic Journal, 8</w:t>
      </w:r>
      <w:r w:rsidRPr="009451D2">
        <w:rPr>
          <w:rFonts w:ascii="Times New Roman" w:eastAsia="NimbusRomNo9L-Regu" w:hAnsi="Times New Roman" w:cs="Times New Roman"/>
          <w:sz w:val="24"/>
          <w:szCs w:val="24"/>
        </w:rPr>
        <w:t>(1), 99–114. https://doi.org/10.53572/ejavec.v8i1.125</w:t>
      </w:r>
    </w:p>
    <w:p w14:paraId="5B84E107" w14:textId="6EDBDE8B"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proofErr w:type="spellStart"/>
      <w:r w:rsidRPr="009451D2">
        <w:rPr>
          <w:rFonts w:ascii="Times New Roman" w:eastAsia="NimbusRomNo9L-Regu" w:hAnsi="Times New Roman" w:cs="Times New Roman"/>
          <w:sz w:val="24"/>
          <w:szCs w:val="24"/>
        </w:rPr>
        <w:t>Pesaran</w:t>
      </w:r>
      <w:proofErr w:type="spellEnd"/>
      <w:r w:rsidRPr="009451D2">
        <w:rPr>
          <w:rFonts w:ascii="Times New Roman" w:eastAsia="NimbusRomNo9L-Regu" w:hAnsi="Times New Roman" w:cs="Times New Roman"/>
          <w:sz w:val="24"/>
          <w:szCs w:val="24"/>
        </w:rPr>
        <w:t xml:space="preserve">, M. H., Shin, Y., &amp; Smith, R. J. (2001). Bounds testing approaches to the analysis of level relationships. </w:t>
      </w:r>
      <w:r w:rsidRPr="009451D2">
        <w:rPr>
          <w:rFonts w:ascii="Times New Roman" w:eastAsia="NimbusRomNo9L-Regu" w:hAnsi="Times New Roman" w:cs="Times New Roman"/>
          <w:i/>
          <w:sz w:val="24"/>
          <w:szCs w:val="24"/>
        </w:rPr>
        <w:t>Journal of Applied Economics (</w:t>
      </w:r>
      <w:proofErr w:type="spellStart"/>
      <w:r w:rsidRPr="009451D2">
        <w:rPr>
          <w:rFonts w:ascii="Times New Roman" w:eastAsia="NimbusRomNo9L-Regu" w:hAnsi="Times New Roman" w:cs="Times New Roman"/>
          <w:i/>
          <w:sz w:val="24"/>
          <w:szCs w:val="24"/>
        </w:rPr>
        <w:t>Chichester</w:t>
      </w:r>
      <w:proofErr w:type="spellEnd"/>
      <w:r w:rsidRPr="009451D2">
        <w:rPr>
          <w:rFonts w:ascii="Times New Roman" w:eastAsia="NimbusRomNo9L-Regu" w:hAnsi="Times New Roman" w:cs="Times New Roman"/>
          <w:i/>
          <w:sz w:val="24"/>
          <w:szCs w:val="24"/>
        </w:rPr>
        <w:t xml:space="preserve"> Engl.), 16</w:t>
      </w:r>
      <w:r w:rsidRPr="009451D2">
        <w:rPr>
          <w:rFonts w:ascii="Times New Roman" w:eastAsia="NimbusRomNo9L-Regu" w:hAnsi="Times New Roman" w:cs="Times New Roman"/>
          <w:sz w:val="24"/>
          <w:szCs w:val="24"/>
        </w:rPr>
        <w:t>(3), 289–326. https://doi.org/10.1002/jae.616</w:t>
      </w:r>
    </w:p>
    <w:p w14:paraId="537B9B3F" w14:textId="54C592D7" w:rsidR="009451D2" w:rsidRPr="009451D2"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 xml:space="preserve">Rose, A. K., &amp; Yellen, J. L. (1989). Is there a </w:t>
      </w:r>
      <w:r w:rsidR="00D5154B">
        <w:rPr>
          <w:rFonts w:ascii="Times New Roman" w:eastAsia="NimbusRomNo9L-Regu" w:hAnsi="Times New Roman" w:cs="Times New Roman"/>
          <w:sz w:val="24"/>
          <w:szCs w:val="24"/>
        </w:rPr>
        <w:t>J-Curve</w:t>
      </w:r>
      <w:r w:rsidRPr="009451D2">
        <w:rPr>
          <w:rFonts w:ascii="Times New Roman" w:eastAsia="NimbusRomNo9L-Regu" w:hAnsi="Times New Roman" w:cs="Times New Roman"/>
          <w:sz w:val="24"/>
          <w:szCs w:val="24"/>
        </w:rPr>
        <w:t xml:space="preserve">? </w:t>
      </w:r>
      <w:r w:rsidRPr="009451D2">
        <w:rPr>
          <w:rFonts w:ascii="Times New Roman" w:eastAsia="NimbusRomNo9L-Regu" w:hAnsi="Times New Roman" w:cs="Times New Roman"/>
          <w:i/>
          <w:sz w:val="24"/>
          <w:szCs w:val="24"/>
        </w:rPr>
        <w:t>Journal of Monetary Economics, 24</w:t>
      </w:r>
      <w:r w:rsidRPr="009451D2">
        <w:rPr>
          <w:rFonts w:ascii="Times New Roman" w:eastAsia="NimbusRomNo9L-Regu" w:hAnsi="Times New Roman" w:cs="Times New Roman"/>
          <w:sz w:val="24"/>
          <w:szCs w:val="24"/>
        </w:rPr>
        <w:t>(1), 53–68. https://doi.org/10.1016/0304-</w:t>
      </w:r>
      <w:proofErr w:type="gramStart"/>
      <w:r w:rsidRPr="009451D2">
        <w:rPr>
          <w:rFonts w:ascii="Times New Roman" w:eastAsia="NimbusRomNo9L-Regu" w:hAnsi="Times New Roman" w:cs="Times New Roman"/>
          <w:sz w:val="24"/>
          <w:szCs w:val="24"/>
        </w:rPr>
        <w:t>3932(</w:t>
      </w:r>
      <w:proofErr w:type="gramEnd"/>
      <w:r w:rsidRPr="009451D2">
        <w:rPr>
          <w:rFonts w:ascii="Times New Roman" w:eastAsia="NimbusRomNo9L-Regu" w:hAnsi="Times New Roman" w:cs="Times New Roman"/>
          <w:sz w:val="24"/>
          <w:szCs w:val="24"/>
        </w:rPr>
        <w:t>89)90016-0</w:t>
      </w:r>
    </w:p>
    <w:p w14:paraId="47FFAB55" w14:textId="41693130" w:rsidR="00875D56" w:rsidRDefault="009451D2" w:rsidP="001743E3">
      <w:pPr>
        <w:spacing w:line="360" w:lineRule="auto"/>
        <w:ind w:left="720" w:hanging="720"/>
        <w:jc w:val="both"/>
        <w:rPr>
          <w:rFonts w:ascii="Times New Roman" w:eastAsia="NimbusRomNo9L-Regu" w:hAnsi="Times New Roman" w:cs="Times New Roman"/>
          <w:sz w:val="24"/>
          <w:szCs w:val="24"/>
        </w:rPr>
      </w:pPr>
      <w:r w:rsidRPr="009451D2">
        <w:rPr>
          <w:rFonts w:ascii="Times New Roman" w:eastAsia="NimbusRomNo9L-Regu" w:hAnsi="Times New Roman" w:cs="Times New Roman"/>
          <w:sz w:val="24"/>
          <w:szCs w:val="24"/>
        </w:rPr>
        <w:t>Shin, Y., Yu, B., &amp; Greenwood-</w:t>
      </w:r>
      <w:proofErr w:type="spellStart"/>
      <w:r w:rsidRPr="009451D2">
        <w:rPr>
          <w:rFonts w:ascii="Times New Roman" w:eastAsia="NimbusRomNo9L-Regu" w:hAnsi="Times New Roman" w:cs="Times New Roman"/>
          <w:sz w:val="24"/>
          <w:szCs w:val="24"/>
        </w:rPr>
        <w:t>Nimmo</w:t>
      </w:r>
      <w:proofErr w:type="spellEnd"/>
      <w:r w:rsidRPr="009451D2">
        <w:rPr>
          <w:rFonts w:ascii="Times New Roman" w:eastAsia="NimbusRomNo9L-Regu" w:hAnsi="Times New Roman" w:cs="Times New Roman"/>
          <w:sz w:val="24"/>
          <w:szCs w:val="24"/>
        </w:rPr>
        <w:t xml:space="preserve">, M. (2014). Modelling asymmetric cointegration and dynamic multipliers in a </w:t>
      </w:r>
      <w:r w:rsidR="00D5154B">
        <w:rPr>
          <w:rFonts w:ascii="Times New Roman" w:eastAsia="NimbusRomNo9L-Regu" w:hAnsi="Times New Roman" w:cs="Times New Roman"/>
          <w:sz w:val="24"/>
          <w:szCs w:val="24"/>
        </w:rPr>
        <w:t>Non-linear</w:t>
      </w:r>
      <w:r w:rsidRPr="009451D2">
        <w:rPr>
          <w:rFonts w:ascii="Times New Roman" w:eastAsia="NimbusRomNo9L-Regu" w:hAnsi="Times New Roman" w:cs="Times New Roman"/>
          <w:sz w:val="24"/>
          <w:szCs w:val="24"/>
        </w:rPr>
        <w:t xml:space="preserve"> ARDL framework. In </w:t>
      </w:r>
      <w:r w:rsidRPr="009451D2">
        <w:rPr>
          <w:rFonts w:ascii="Times New Roman" w:eastAsia="NimbusRomNo9L-Regu" w:hAnsi="Times New Roman" w:cs="Times New Roman"/>
          <w:i/>
          <w:sz w:val="24"/>
          <w:szCs w:val="24"/>
        </w:rPr>
        <w:t xml:space="preserve">Festschrift in honor of peter </w:t>
      </w:r>
      <w:proofErr w:type="spellStart"/>
      <w:proofErr w:type="gramStart"/>
      <w:r w:rsidRPr="009451D2">
        <w:rPr>
          <w:rFonts w:ascii="Times New Roman" w:eastAsia="NimbusRomNo9L-Regu" w:hAnsi="Times New Roman" w:cs="Times New Roman"/>
          <w:i/>
          <w:sz w:val="24"/>
          <w:szCs w:val="24"/>
        </w:rPr>
        <w:t>schmidt</w:t>
      </w:r>
      <w:proofErr w:type="spellEnd"/>
      <w:proofErr w:type="gramEnd"/>
      <w:r w:rsidRPr="009451D2">
        <w:rPr>
          <w:rFonts w:ascii="Times New Roman" w:eastAsia="NimbusRomNo9L-Regu" w:hAnsi="Times New Roman" w:cs="Times New Roman"/>
          <w:sz w:val="24"/>
          <w:szCs w:val="24"/>
        </w:rPr>
        <w:t xml:space="preserve"> (pp. 281–314). Springer New York. https://doi.org/https://doi.org/10.1007/978-1-4899-8008-3_9</w:t>
      </w:r>
      <w:r w:rsidR="00875D56">
        <w:rPr>
          <w:rFonts w:ascii="Times New Roman" w:eastAsia="NimbusRomNo9L-Regu" w:hAnsi="Times New Roman" w:cs="Times New Roman"/>
          <w:sz w:val="24"/>
          <w:szCs w:val="24"/>
        </w:rPr>
        <w:t xml:space="preserve"> </w:t>
      </w:r>
    </w:p>
    <w:p w14:paraId="5DE72633" w14:textId="77777777" w:rsidR="00875D56" w:rsidRDefault="00875D56">
      <w:pPr>
        <w:rPr>
          <w:rFonts w:ascii="Times New Roman" w:eastAsia="NimbusRomNo9L-Regu" w:hAnsi="Times New Roman" w:cs="Times New Roman"/>
          <w:sz w:val="24"/>
          <w:szCs w:val="24"/>
        </w:rPr>
      </w:pPr>
      <w:r>
        <w:rPr>
          <w:rFonts w:ascii="Times New Roman" w:eastAsia="NimbusRomNo9L-Regu" w:hAnsi="Times New Roman" w:cs="Times New Roman"/>
          <w:sz w:val="24"/>
          <w:szCs w:val="24"/>
        </w:rPr>
        <w:br w:type="page"/>
      </w:r>
    </w:p>
    <w:p w14:paraId="70698EE4" w14:textId="77777777" w:rsidR="00062B18" w:rsidRDefault="00062B18" w:rsidP="00875D56">
      <w:pPr>
        <w:spacing w:line="360" w:lineRule="auto"/>
        <w:ind w:left="720" w:hanging="720"/>
        <w:jc w:val="center"/>
        <w:rPr>
          <w:rFonts w:ascii="Times New Roman" w:eastAsia="NimbusRomNo9L-Regu" w:hAnsi="Times New Roman" w:cs="Times New Roman"/>
          <w:b/>
          <w:sz w:val="28"/>
          <w:szCs w:val="28"/>
        </w:rPr>
        <w:sectPr w:rsidR="00062B18" w:rsidSect="00477D5B">
          <w:pgSz w:w="12240" w:h="15840"/>
          <w:pgMar w:top="1440" w:right="1440" w:bottom="1440" w:left="2160" w:header="720" w:footer="720" w:gutter="0"/>
          <w:pgNumType w:start="1"/>
          <w:cols w:space="720"/>
          <w:docGrid w:linePitch="360"/>
        </w:sectPr>
      </w:pPr>
    </w:p>
    <w:p w14:paraId="110FACEA" w14:textId="44C90FA2" w:rsidR="00875D56" w:rsidRDefault="00875D56" w:rsidP="00875D56">
      <w:pPr>
        <w:spacing w:line="360" w:lineRule="auto"/>
        <w:ind w:left="720" w:hanging="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lastRenderedPageBreak/>
        <w:t>APPENDIX 1</w:t>
      </w:r>
    </w:p>
    <w:p w14:paraId="25064726" w14:textId="529CA4FF" w:rsidR="00875D56" w:rsidRDefault="00875D56" w:rsidP="00875D56">
      <w:pPr>
        <w:spacing w:line="360" w:lineRule="auto"/>
        <w:ind w:left="720" w:hanging="720"/>
        <w:jc w:val="center"/>
        <w:rPr>
          <w:rFonts w:ascii="Times New Roman" w:eastAsia="NimbusRomNo9L-Regu" w:hAnsi="Times New Roman" w:cs="Times New Roman"/>
          <w:b/>
          <w:sz w:val="28"/>
          <w:szCs w:val="28"/>
        </w:rPr>
      </w:pPr>
      <w:r>
        <w:rPr>
          <w:rFonts w:ascii="Times New Roman" w:eastAsia="NimbusRomNo9L-Regu" w:hAnsi="Times New Roman" w:cs="Times New Roman"/>
          <w:b/>
          <w:sz w:val="28"/>
          <w:szCs w:val="28"/>
        </w:rPr>
        <w:t>RAW DATA</w:t>
      </w:r>
    </w:p>
    <w:p w14:paraId="7C24305F" w14:textId="711B71DD" w:rsidR="00EB5CF4" w:rsidRDefault="00EB5CF4" w:rsidP="00EB5CF4">
      <w:pPr>
        <w:spacing w:line="360" w:lineRule="auto"/>
        <w:jc w:val="both"/>
        <w:rPr>
          <w:rFonts w:ascii="Times New Roman" w:eastAsia="NimbusRomNo9L-Regu" w:hAnsi="Times New Roman" w:cs="Times New Roman"/>
          <w:sz w:val="24"/>
          <w:szCs w:val="24"/>
        </w:rPr>
      </w:pPr>
      <w:proofErr w:type="spellStart"/>
      <w:r>
        <w:rPr>
          <w:rFonts w:ascii="Times New Roman" w:eastAsia="NimbusRomNo9L-Regu" w:hAnsi="Times New Roman" w:cs="Times New Roman"/>
          <w:sz w:val="24"/>
          <w:szCs w:val="24"/>
        </w:rPr>
        <w:t>exports_india_npr_mn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exports_row_npr_mn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exports_total_npr_mn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gdp_npr_mn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imports_india_npr_mn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imports_total_npr_mn</w:t>
      </w:r>
      <w:proofErr w:type="spellEnd"/>
      <w:r>
        <w:rPr>
          <w:rFonts w:ascii="Times New Roman" w:eastAsia="NimbusRomNo9L-Regu" w:hAnsi="Times New Roman" w:cs="Times New Roman"/>
          <w:sz w:val="24"/>
          <w:szCs w:val="24"/>
        </w:rPr>
        <w:t xml:space="preserve">, </w:t>
      </w:r>
      <w:proofErr w:type="spellStart"/>
      <w:r>
        <w:rPr>
          <w:rFonts w:ascii="Times New Roman" w:eastAsia="NimbusRomNo9L-Regu" w:hAnsi="Times New Roman" w:cs="Times New Roman"/>
          <w:sz w:val="24"/>
          <w:szCs w:val="24"/>
        </w:rPr>
        <w:t>imports_row_npr_mn</w:t>
      </w:r>
      <w:proofErr w:type="spellEnd"/>
      <w:r>
        <w:rPr>
          <w:rFonts w:ascii="Times New Roman" w:eastAsia="NimbusRomNo9L-Regu" w:hAnsi="Times New Roman" w:cs="Times New Roman"/>
          <w:sz w:val="24"/>
          <w:szCs w:val="24"/>
        </w:rPr>
        <w:t xml:space="preserve"> are in millions</w:t>
      </w:r>
    </w:p>
    <w:p w14:paraId="4861B63B" w14:textId="2FBC9D1C" w:rsidR="00EB5CF4" w:rsidRDefault="00EB5CF4" w:rsidP="00466163">
      <w:pPr>
        <w:spacing w:line="276" w:lineRule="auto"/>
        <w:jc w:val="both"/>
        <w:rPr>
          <w:rFonts w:ascii="Times New Roman" w:eastAsia="NimbusRomNo9L-Regu" w:hAnsi="Times New Roman" w:cs="Times New Roman"/>
          <w:sz w:val="24"/>
          <w:szCs w:val="24"/>
        </w:rPr>
      </w:pPr>
      <w:proofErr w:type="gramStart"/>
      <w:r>
        <w:rPr>
          <w:rFonts w:ascii="Times New Roman" w:eastAsia="NimbusRomNo9L-Regu" w:hAnsi="Times New Roman" w:cs="Times New Roman"/>
          <w:sz w:val="24"/>
          <w:szCs w:val="24"/>
        </w:rPr>
        <w:t>year</w:t>
      </w:r>
      <w:proofErr w:type="gramEnd"/>
      <w:r>
        <w:rPr>
          <w:rFonts w:ascii="Times New Roman" w:eastAsia="NimbusRomNo9L-Regu" w:hAnsi="Times New Roman" w:cs="Times New Roman"/>
          <w:sz w:val="24"/>
          <w:szCs w:val="24"/>
        </w:rPr>
        <w:t xml:space="preserve"> is in per annum</w:t>
      </w:r>
    </w:p>
    <w:p w14:paraId="71E412FC" w14:textId="64F0DA2C" w:rsidR="00EB5CF4" w:rsidRPr="00EB5CF4" w:rsidRDefault="00EB5CF4" w:rsidP="00466163">
      <w:pPr>
        <w:spacing w:line="276" w:lineRule="auto"/>
        <w:jc w:val="both"/>
        <w:rPr>
          <w:rFonts w:ascii="Times New Roman" w:eastAsia="NimbusRomNo9L-Regu" w:hAnsi="Times New Roman" w:cs="Times New Roman"/>
          <w:sz w:val="24"/>
          <w:szCs w:val="24"/>
        </w:rPr>
      </w:pPr>
      <w:proofErr w:type="spellStart"/>
      <w:proofErr w:type="gramStart"/>
      <w:r>
        <w:rPr>
          <w:rFonts w:ascii="Times New Roman" w:eastAsia="NimbusRomNo9L-Regu" w:hAnsi="Times New Roman" w:cs="Times New Roman"/>
          <w:sz w:val="24"/>
          <w:szCs w:val="24"/>
        </w:rPr>
        <w:t>reer</w:t>
      </w:r>
      <w:proofErr w:type="spellEnd"/>
      <w:proofErr w:type="gramEnd"/>
      <w:r>
        <w:rPr>
          <w:rFonts w:ascii="Times New Roman" w:eastAsia="NimbusRomNo9L-Regu" w:hAnsi="Times New Roman" w:cs="Times New Roman"/>
          <w:sz w:val="24"/>
          <w:szCs w:val="24"/>
        </w:rPr>
        <w:t xml:space="preserve"> is the </w:t>
      </w:r>
      <w:r w:rsidR="00D5154B">
        <w:rPr>
          <w:rFonts w:ascii="Times New Roman" w:eastAsia="NimbusRomNo9L-Regu" w:hAnsi="Times New Roman" w:cs="Times New Roman"/>
          <w:sz w:val="24"/>
          <w:szCs w:val="24"/>
        </w:rPr>
        <w:t>real effective exchange rate</w:t>
      </w:r>
    </w:p>
    <w:tbl>
      <w:tblPr>
        <w:tblW w:w="11472" w:type="dxa"/>
        <w:tblLayout w:type="fixed"/>
        <w:tblLook w:val="04A0" w:firstRow="1" w:lastRow="0" w:firstColumn="1" w:lastColumn="0" w:noHBand="0" w:noVBand="1"/>
      </w:tblPr>
      <w:tblGrid>
        <w:gridCol w:w="1530"/>
        <w:gridCol w:w="1260"/>
        <w:gridCol w:w="1350"/>
        <w:gridCol w:w="1170"/>
        <w:gridCol w:w="1530"/>
        <w:gridCol w:w="1530"/>
        <w:gridCol w:w="1530"/>
        <w:gridCol w:w="876"/>
        <w:gridCol w:w="696"/>
      </w:tblGrid>
      <w:tr w:rsidR="00EB5CF4" w:rsidRPr="00062B18" w14:paraId="4A58D71B" w14:textId="77777777" w:rsidTr="00B41F95">
        <w:trPr>
          <w:trHeight w:val="915"/>
        </w:trPr>
        <w:tc>
          <w:tcPr>
            <w:tcW w:w="1530" w:type="dxa"/>
            <w:tcBorders>
              <w:top w:val="single" w:sz="4" w:space="0" w:color="auto"/>
              <w:left w:val="nil"/>
              <w:bottom w:val="nil"/>
              <w:right w:val="nil"/>
            </w:tcBorders>
            <w:shd w:val="clear" w:color="auto" w:fill="auto"/>
            <w:vAlign w:val="bottom"/>
            <w:hideMark/>
          </w:tcPr>
          <w:p w14:paraId="7E79C054"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exports_india_npr_mn</w:t>
            </w:r>
            <w:proofErr w:type="spellEnd"/>
          </w:p>
        </w:tc>
        <w:tc>
          <w:tcPr>
            <w:tcW w:w="1260" w:type="dxa"/>
            <w:tcBorders>
              <w:top w:val="single" w:sz="4" w:space="0" w:color="auto"/>
              <w:left w:val="nil"/>
              <w:bottom w:val="nil"/>
              <w:right w:val="nil"/>
            </w:tcBorders>
            <w:shd w:val="clear" w:color="auto" w:fill="auto"/>
            <w:vAlign w:val="bottom"/>
            <w:hideMark/>
          </w:tcPr>
          <w:p w14:paraId="1FD45A04"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exports_row_npr_mn</w:t>
            </w:r>
            <w:proofErr w:type="spellEnd"/>
          </w:p>
        </w:tc>
        <w:tc>
          <w:tcPr>
            <w:tcW w:w="1350" w:type="dxa"/>
            <w:tcBorders>
              <w:top w:val="single" w:sz="4" w:space="0" w:color="auto"/>
              <w:left w:val="nil"/>
              <w:bottom w:val="nil"/>
              <w:right w:val="nil"/>
            </w:tcBorders>
            <w:shd w:val="clear" w:color="auto" w:fill="auto"/>
            <w:vAlign w:val="bottom"/>
            <w:hideMark/>
          </w:tcPr>
          <w:p w14:paraId="308E1CE7"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exports_total_npr_mn</w:t>
            </w:r>
            <w:proofErr w:type="spellEnd"/>
          </w:p>
        </w:tc>
        <w:tc>
          <w:tcPr>
            <w:tcW w:w="1170" w:type="dxa"/>
            <w:tcBorders>
              <w:top w:val="single" w:sz="4" w:space="0" w:color="auto"/>
              <w:left w:val="nil"/>
              <w:bottom w:val="nil"/>
              <w:right w:val="nil"/>
            </w:tcBorders>
            <w:shd w:val="clear" w:color="auto" w:fill="auto"/>
            <w:vAlign w:val="bottom"/>
            <w:hideMark/>
          </w:tcPr>
          <w:p w14:paraId="56F78E67"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gdp_npr_mn</w:t>
            </w:r>
            <w:proofErr w:type="spellEnd"/>
          </w:p>
        </w:tc>
        <w:tc>
          <w:tcPr>
            <w:tcW w:w="1530" w:type="dxa"/>
            <w:tcBorders>
              <w:top w:val="single" w:sz="4" w:space="0" w:color="auto"/>
              <w:left w:val="nil"/>
              <w:bottom w:val="nil"/>
              <w:right w:val="nil"/>
            </w:tcBorders>
            <w:shd w:val="clear" w:color="auto" w:fill="auto"/>
            <w:vAlign w:val="bottom"/>
            <w:hideMark/>
          </w:tcPr>
          <w:p w14:paraId="2584775B"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imports_india_npr_mn</w:t>
            </w:r>
            <w:proofErr w:type="spellEnd"/>
          </w:p>
        </w:tc>
        <w:tc>
          <w:tcPr>
            <w:tcW w:w="1530" w:type="dxa"/>
            <w:tcBorders>
              <w:top w:val="single" w:sz="4" w:space="0" w:color="auto"/>
              <w:left w:val="nil"/>
              <w:bottom w:val="nil"/>
              <w:right w:val="nil"/>
            </w:tcBorders>
            <w:shd w:val="clear" w:color="auto" w:fill="auto"/>
            <w:vAlign w:val="bottom"/>
            <w:hideMark/>
          </w:tcPr>
          <w:p w14:paraId="65E3B499"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imports_total_npr_mn</w:t>
            </w:r>
            <w:proofErr w:type="spellEnd"/>
          </w:p>
        </w:tc>
        <w:tc>
          <w:tcPr>
            <w:tcW w:w="1530" w:type="dxa"/>
            <w:tcBorders>
              <w:top w:val="single" w:sz="4" w:space="0" w:color="auto"/>
              <w:left w:val="nil"/>
              <w:bottom w:val="nil"/>
              <w:right w:val="nil"/>
            </w:tcBorders>
            <w:shd w:val="clear" w:color="auto" w:fill="auto"/>
            <w:vAlign w:val="bottom"/>
            <w:hideMark/>
          </w:tcPr>
          <w:p w14:paraId="6B9449EA"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imports_row_npr_mn</w:t>
            </w:r>
            <w:proofErr w:type="spellEnd"/>
          </w:p>
        </w:tc>
        <w:tc>
          <w:tcPr>
            <w:tcW w:w="876" w:type="dxa"/>
            <w:tcBorders>
              <w:top w:val="single" w:sz="4" w:space="0" w:color="auto"/>
              <w:left w:val="nil"/>
              <w:bottom w:val="nil"/>
              <w:right w:val="nil"/>
            </w:tcBorders>
            <w:shd w:val="clear" w:color="auto" w:fill="auto"/>
            <w:vAlign w:val="bottom"/>
            <w:hideMark/>
          </w:tcPr>
          <w:p w14:paraId="32E48B46"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reer</w:t>
            </w:r>
            <w:proofErr w:type="spellEnd"/>
          </w:p>
        </w:tc>
        <w:tc>
          <w:tcPr>
            <w:tcW w:w="696" w:type="dxa"/>
            <w:tcBorders>
              <w:top w:val="single" w:sz="4" w:space="0" w:color="auto"/>
              <w:left w:val="nil"/>
              <w:bottom w:val="nil"/>
              <w:right w:val="nil"/>
            </w:tcBorders>
            <w:shd w:val="clear" w:color="auto" w:fill="auto"/>
            <w:vAlign w:val="bottom"/>
            <w:hideMark/>
          </w:tcPr>
          <w:p w14:paraId="04BFBA40" w14:textId="77777777" w:rsidR="00EB5CF4" w:rsidRPr="00B41F95" w:rsidRDefault="00EB5CF4" w:rsidP="00062B18">
            <w:pPr>
              <w:spacing w:after="0" w:line="240" w:lineRule="auto"/>
              <w:rPr>
                <w:rFonts w:ascii="Times New Roman" w:eastAsia="Times New Roman" w:hAnsi="Times New Roman" w:cs="Times New Roman"/>
                <w:b/>
                <w:bCs/>
                <w:color w:val="000000"/>
                <w:sz w:val="16"/>
                <w:szCs w:val="16"/>
              </w:rPr>
            </w:pPr>
            <w:r w:rsidRPr="00B41F95">
              <w:rPr>
                <w:rFonts w:ascii="Times New Roman" w:eastAsia="Times New Roman" w:hAnsi="Times New Roman" w:cs="Times New Roman"/>
                <w:b/>
                <w:bCs/>
                <w:color w:val="000000"/>
                <w:sz w:val="16"/>
                <w:szCs w:val="16"/>
              </w:rPr>
              <w:t>year</w:t>
            </w:r>
          </w:p>
        </w:tc>
      </w:tr>
      <w:tr w:rsidR="00EB5CF4" w:rsidRPr="00062B18" w14:paraId="146EE92E" w14:textId="77777777" w:rsidTr="00B41F95">
        <w:trPr>
          <w:trHeight w:val="315"/>
        </w:trPr>
        <w:tc>
          <w:tcPr>
            <w:tcW w:w="1530" w:type="dxa"/>
            <w:tcBorders>
              <w:top w:val="single" w:sz="4" w:space="0" w:color="auto"/>
              <w:left w:val="nil"/>
              <w:bottom w:val="nil"/>
              <w:right w:val="nil"/>
            </w:tcBorders>
            <w:shd w:val="clear" w:color="auto" w:fill="auto"/>
            <w:noWrap/>
            <w:vAlign w:val="bottom"/>
            <w:hideMark/>
          </w:tcPr>
          <w:p w14:paraId="52B4271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992.40 </w:t>
            </w:r>
          </w:p>
        </w:tc>
        <w:tc>
          <w:tcPr>
            <w:tcW w:w="1260" w:type="dxa"/>
            <w:tcBorders>
              <w:top w:val="single" w:sz="4" w:space="0" w:color="auto"/>
              <w:left w:val="nil"/>
              <w:bottom w:val="nil"/>
              <w:right w:val="nil"/>
            </w:tcBorders>
            <w:shd w:val="clear" w:color="auto" w:fill="auto"/>
            <w:noWrap/>
            <w:vAlign w:val="bottom"/>
            <w:hideMark/>
          </w:tcPr>
          <w:p w14:paraId="644D5C0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616.30 </w:t>
            </w:r>
          </w:p>
        </w:tc>
        <w:tc>
          <w:tcPr>
            <w:tcW w:w="1350" w:type="dxa"/>
            <w:tcBorders>
              <w:top w:val="single" w:sz="4" w:space="0" w:color="auto"/>
              <w:left w:val="nil"/>
              <w:bottom w:val="nil"/>
              <w:right w:val="nil"/>
            </w:tcBorders>
            <w:shd w:val="clear" w:color="auto" w:fill="auto"/>
            <w:noWrap/>
            <w:vAlign w:val="bottom"/>
            <w:hideMark/>
          </w:tcPr>
          <w:p w14:paraId="06D03FE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1,608.70 </w:t>
            </w:r>
          </w:p>
        </w:tc>
        <w:tc>
          <w:tcPr>
            <w:tcW w:w="1170" w:type="dxa"/>
            <w:tcBorders>
              <w:top w:val="single" w:sz="4" w:space="0" w:color="auto"/>
              <w:left w:val="nil"/>
              <w:bottom w:val="nil"/>
              <w:right w:val="nil"/>
            </w:tcBorders>
            <w:shd w:val="clear" w:color="auto" w:fill="auto"/>
            <w:noWrap/>
            <w:vAlign w:val="bottom"/>
            <w:hideMark/>
          </w:tcPr>
          <w:p w14:paraId="7E2F4B3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6.2E+10</w:t>
            </w:r>
          </w:p>
        </w:tc>
        <w:tc>
          <w:tcPr>
            <w:tcW w:w="1530" w:type="dxa"/>
            <w:tcBorders>
              <w:top w:val="single" w:sz="4" w:space="0" w:color="auto"/>
              <w:left w:val="nil"/>
              <w:bottom w:val="nil"/>
              <w:right w:val="nil"/>
            </w:tcBorders>
            <w:shd w:val="clear" w:color="auto" w:fill="auto"/>
            <w:noWrap/>
            <w:vAlign w:val="bottom"/>
            <w:hideMark/>
          </w:tcPr>
          <w:p w14:paraId="08C0059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2,179.00 </w:t>
            </w:r>
          </w:p>
        </w:tc>
        <w:tc>
          <w:tcPr>
            <w:tcW w:w="1530" w:type="dxa"/>
            <w:tcBorders>
              <w:top w:val="single" w:sz="4" w:space="0" w:color="auto"/>
              <w:left w:val="nil"/>
              <w:bottom w:val="nil"/>
              <w:right w:val="nil"/>
            </w:tcBorders>
            <w:shd w:val="clear" w:color="auto" w:fill="auto"/>
            <w:noWrap/>
            <w:vAlign w:val="bottom"/>
            <w:hideMark/>
          </w:tcPr>
          <w:p w14:paraId="49A2F2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4,428.20 </w:t>
            </w:r>
          </w:p>
        </w:tc>
        <w:tc>
          <w:tcPr>
            <w:tcW w:w="1530" w:type="dxa"/>
            <w:tcBorders>
              <w:top w:val="single" w:sz="4" w:space="0" w:color="auto"/>
              <w:left w:val="nil"/>
              <w:bottom w:val="nil"/>
              <w:right w:val="nil"/>
            </w:tcBorders>
            <w:shd w:val="clear" w:color="auto" w:fill="auto"/>
            <w:noWrap/>
            <w:vAlign w:val="bottom"/>
            <w:hideMark/>
          </w:tcPr>
          <w:p w14:paraId="0B39577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2,249.20 </w:t>
            </w:r>
          </w:p>
        </w:tc>
        <w:tc>
          <w:tcPr>
            <w:tcW w:w="876" w:type="dxa"/>
            <w:tcBorders>
              <w:top w:val="single" w:sz="4" w:space="0" w:color="auto"/>
              <w:left w:val="nil"/>
              <w:bottom w:val="nil"/>
              <w:right w:val="nil"/>
            </w:tcBorders>
            <w:shd w:val="clear" w:color="auto" w:fill="auto"/>
            <w:noWrap/>
            <w:vAlign w:val="bottom"/>
            <w:hideMark/>
          </w:tcPr>
          <w:p w14:paraId="31DE57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124.26 </w:t>
            </w:r>
          </w:p>
        </w:tc>
        <w:tc>
          <w:tcPr>
            <w:tcW w:w="696" w:type="dxa"/>
            <w:tcBorders>
              <w:top w:val="single" w:sz="4" w:space="0" w:color="auto"/>
              <w:left w:val="nil"/>
              <w:bottom w:val="nil"/>
              <w:right w:val="nil"/>
            </w:tcBorders>
            <w:shd w:val="clear" w:color="auto" w:fill="auto"/>
            <w:noWrap/>
            <w:vAlign w:val="bottom"/>
            <w:hideMark/>
          </w:tcPr>
          <w:p w14:paraId="39E15461"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1980</w:t>
            </w:r>
          </w:p>
        </w:tc>
      </w:tr>
      <w:tr w:rsidR="00EB5CF4" w:rsidRPr="00062B18" w14:paraId="468DE24C" w14:textId="77777777" w:rsidTr="00B41F95">
        <w:trPr>
          <w:trHeight w:val="315"/>
        </w:trPr>
        <w:tc>
          <w:tcPr>
            <w:tcW w:w="1530" w:type="dxa"/>
            <w:tcBorders>
              <w:top w:val="nil"/>
              <w:left w:val="nil"/>
              <w:bottom w:val="nil"/>
              <w:right w:val="nil"/>
            </w:tcBorders>
            <w:shd w:val="clear" w:color="auto" w:fill="auto"/>
            <w:noWrap/>
            <w:vAlign w:val="bottom"/>
            <w:hideMark/>
          </w:tcPr>
          <w:p w14:paraId="1D21548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994.40 </w:t>
            </w:r>
          </w:p>
        </w:tc>
        <w:tc>
          <w:tcPr>
            <w:tcW w:w="1260" w:type="dxa"/>
            <w:tcBorders>
              <w:top w:val="nil"/>
              <w:left w:val="nil"/>
              <w:bottom w:val="nil"/>
              <w:right w:val="nil"/>
            </w:tcBorders>
            <w:shd w:val="clear" w:color="auto" w:fill="auto"/>
            <w:noWrap/>
            <w:vAlign w:val="bottom"/>
            <w:hideMark/>
          </w:tcPr>
          <w:p w14:paraId="22B424B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497.10 </w:t>
            </w:r>
          </w:p>
        </w:tc>
        <w:tc>
          <w:tcPr>
            <w:tcW w:w="1350" w:type="dxa"/>
            <w:tcBorders>
              <w:top w:val="nil"/>
              <w:left w:val="nil"/>
              <w:bottom w:val="nil"/>
              <w:right w:val="nil"/>
            </w:tcBorders>
            <w:shd w:val="clear" w:color="auto" w:fill="auto"/>
            <w:noWrap/>
            <w:vAlign w:val="bottom"/>
            <w:hideMark/>
          </w:tcPr>
          <w:p w14:paraId="73F2703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1,491.50 </w:t>
            </w:r>
          </w:p>
        </w:tc>
        <w:tc>
          <w:tcPr>
            <w:tcW w:w="1170" w:type="dxa"/>
            <w:tcBorders>
              <w:top w:val="nil"/>
              <w:left w:val="nil"/>
              <w:bottom w:val="nil"/>
              <w:right w:val="nil"/>
            </w:tcBorders>
            <w:shd w:val="clear" w:color="auto" w:fill="auto"/>
            <w:noWrap/>
            <w:vAlign w:val="bottom"/>
            <w:hideMark/>
          </w:tcPr>
          <w:p w14:paraId="36C84DC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7.3E+10</w:t>
            </w:r>
          </w:p>
        </w:tc>
        <w:tc>
          <w:tcPr>
            <w:tcW w:w="1530" w:type="dxa"/>
            <w:tcBorders>
              <w:top w:val="nil"/>
              <w:left w:val="nil"/>
              <w:bottom w:val="nil"/>
              <w:right w:val="nil"/>
            </w:tcBorders>
            <w:shd w:val="clear" w:color="auto" w:fill="auto"/>
            <w:noWrap/>
            <w:vAlign w:val="bottom"/>
            <w:hideMark/>
          </w:tcPr>
          <w:p w14:paraId="3AB2EF2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2,280.90 </w:t>
            </w:r>
          </w:p>
        </w:tc>
        <w:tc>
          <w:tcPr>
            <w:tcW w:w="1530" w:type="dxa"/>
            <w:tcBorders>
              <w:top w:val="nil"/>
              <w:left w:val="nil"/>
              <w:bottom w:val="nil"/>
              <w:right w:val="nil"/>
            </w:tcBorders>
            <w:shd w:val="clear" w:color="auto" w:fill="auto"/>
            <w:noWrap/>
            <w:vAlign w:val="bottom"/>
            <w:hideMark/>
          </w:tcPr>
          <w:p w14:paraId="7D8CC72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4,930.30 </w:t>
            </w:r>
          </w:p>
        </w:tc>
        <w:tc>
          <w:tcPr>
            <w:tcW w:w="1530" w:type="dxa"/>
            <w:tcBorders>
              <w:top w:val="nil"/>
              <w:left w:val="nil"/>
              <w:bottom w:val="nil"/>
              <w:right w:val="nil"/>
            </w:tcBorders>
            <w:shd w:val="clear" w:color="auto" w:fill="auto"/>
            <w:noWrap/>
            <w:vAlign w:val="bottom"/>
            <w:hideMark/>
          </w:tcPr>
          <w:p w14:paraId="1CC0771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2,649.40 </w:t>
            </w:r>
          </w:p>
        </w:tc>
        <w:tc>
          <w:tcPr>
            <w:tcW w:w="876" w:type="dxa"/>
            <w:tcBorders>
              <w:top w:val="nil"/>
              <w:left w:val="nil"/>
              <w:bottom w:val="nil"/>
              <w:right w:val="nil"/>
            </w:tcBorders>
            <w:shd w:val="clear" w:color="auto" w:fill="auto"/>
            <w:noWrap/>
            <w:vAlign w:val="bottom"/>
            <w:hideMark/>
          </w:tcPr>
          <w:p w14:paraId="1EA64E8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135.89 </w:t>
            </w:r>
          </w:p>
        </w:tc>
        <w:tc>
          <w:tcPr>
            <w:tcW w:w="696" w:type="dxa"/>
            <w:tcBorders>
              <w:top w:val="nil"/>
              <w:left w:val="nil"/>
              <w:bottom w:val="nil"/>
              <w:right w:val="nil"/>
            </w:tcBorders>
            <w:shd w:val="clear" w:color="auto" w:fill="auto"/>
            <w:noWrap/>
            <w:vAlign w:val="bottom"/>
            <w:hideMark/>
          </w:tcPr>
          <w:p w14:paraId="6D1E82D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1981</w:t>
            </w:r>
          </w:p>
        </w:tc>
      </w:tr>
      <w:tr w:rsidR="00EB5CF4" w:rsidRPr="00062B18" w14:paraId="6B84DBBC" w14:textId="77777777" w:rsidTr="00B41F95">
        <w:trPr>
          <w:trHeight w:val="315"/>
        </w:trPr>
        <w:tc>
          <w:tcPr>
            <w:tcW w:w="1530" w:type="dxa"/>
            <w:tcBorders>
              <w:top w:val="nil"/>
              <w:left w:val="nil"/>
              <w:bottom w:val="nil"/>
              <w:right w:val="nil"/>
            </w:tcBorders>
            <w:shd w:val="clear" w:color="auto" w:fill="auto"/>
            <w:noWrap/>
            <w:vAlign w:val="bottom"/>
            <w:hideMark/>
          </w:tcPr>
          <w:p w14:paraId="4D5D7DE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843.30 </w:t>
            </w:r>
          </w:p>
        </w:tc>
        <w:tc>
          <w:tcPr>
            <w:tcW w:w="1260" w:type="dxa"/>
            <w:tcBorders>
              <w:top w:val="nil"/>
              <w:left w:val="nil"/>
              <w:bottom w:val="nil"/>
              <w:right w:val="nil"/>
            </w:tcBorders>
            <w:shd w:val="clear" w:color="auto" w:fill="auto"/>
            <w:noWrap/>
            <w:vAlign w:val="bottom"/>
            <w:hideMark/>
          </w:tcPr>
          <w:p w14:paraId="16B4735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288.70 </w:t>
            </w:r>
          </w:p>
        </w:tc>
        <w:tc>
          <w:tcPr>
            <w:tcW w:w="1350" w:type="dxa"/>
            <w:tcBorders>
              <w:top w:val="nil"/>
              <w:left w:val="nil"/>
              <w:bottom w:val="nil"/>
              <w:right w:val="nil"/>
            </w:tcBorders>
            <w:shd w:val="clear" w:color="auto" w:fill="auto"/>
            <w:noWrap/>
            <w:vAlign w:val="bottom"/>
            <w:hideMark/>
          </w:tcPr>
          <w:p w14:paraId="23B8C73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1,132.00 </w:t>
            </w:r>
          </w:p>
        </w:tc>
        <w:tc>
          <w:tcPr>
            <w:tcW w:w="1170" w:type="dxa"/>
            <w:tcBorders>
              <w:top w:val="nil"/>
              <w:left w:val="nil"/>
              <w:bottom w:val="nil"/>
              <w:right w:val="nil"/>
            </w:tcBorders>
            <w:shd w:val="clear" w:color="auto" w:fill="auto"/>
            <w:noWrap/>
            <w:vAlign w:val="bottom"/>
            <w:hideMark/>
          </w:tcPr>
          <w:p w14:paraId="02BE515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8.1E+10</w:t>
            </w:r>
          </w:p>
        </w:tc>
        <w:tc>
          <w:tcPr>
            <w:tcW w:w="1530" w:type="dxa"/>
            <w:tcBorders>
              <w:top w:val="nil"/>
              <w:left w:val="nil"/>
              <w:bottom w:val="nil"/>
              <w:right w:val="nil"/>
            </w:tcBorders>
            <w:shd w:val="clear" w:color="auto" w:fill="auto"/>
            <w:noWrap/>
            <w:vAlign w:val="bottom"/>
            <w:hideMark/>
          </w:tcPr>
          <w:p w14:paraId="56CA68D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2,499.60 </w:t>
            </w:r>
          </w:p>
        </w:tc>
        <w:tc>
          <w:tcPr>
            <w:tcW w:w="1530" w:type="dxa"/>
            <w:tcBorders>
              <w:top w:val="nil"/>
              <w:left w:val="nil"/>
              <w:bottom w:val="nil"/>
              <w:right w:val="nil"/>
            </w:tcBorders>
            <w:shd w:val="clear" w:color="auto" w:fill="auto"/>
            <w:noWrap/>
            <w:vAlign w:val="bottom"/>
            <w:hideMark/>
          </w:tcPr>
          <w:p w14:paraId="2E24CC9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6,314.00 </w:t>
            </w:r>
          </w:p>
        </w:tc>
        <w:tc>
          <w:tcPr>
            <w:tcW w:w="1530" w:type="dxa"/>
            <w:tcBorders>
              <w:top w:val="nil"/>
              <w:left w:val="nil"/>
              <w:bottom w:val="nil"/>
              <w:right w:val="nil"/>
            </w:tcBorders>
            <w:shd w:val="clear" w:color="auto" w:fill="auto"/>
            <w:noWrap/>
            <w:vAlign w:val="bottom"/>
            <w:hideMark/>
          </w:tcPr>
          <w:p w14:paraId="54CA419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3,814.40 </w:t>
            </w:r>
          </w:p>
        </w:tc>
        <w:tc>
          <w:tcPr>
            <w:tcW w:w="876" w:type="dxa"/>
            <w:tcBorders>
              <w:top w:val="nil"/>
              <w:left w:val="nil"/>
              <w:bottom w:val="nil"/>
              <w:right w:val="nil"/>
            </w:tcBorders>
            <w:shd w:val="clear" w:color="auto" w:fill="auto"/>
            <w:noWrap/>
            <w:vAlign w:val="bottom"/>
            <w:hideMark/>
          </w:tcPr>
          <w:p w14:paraId="6E43B55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141.19 </w:t>
            </w:r>
          </w:p>
        </w:tc>
        <w:tc>
          <w:tcPr>
            <w:tcW w:w="696" w:type="dxa"/>
            <w:tcBorders>
              <w:top w:val="nil"/>
              <w:left w:val="nil"/>
              <w:bottom w:val="nil"/>
              <w:right w:val="nil"/>
            </w:tcBorders>
            <w:shd w:val="clear" w:color="auto" w:fill="auto"/>
            <w:noWrap/>
            <w:vAlign w:val="bottom"/>
            <w:hideMark/>
          </w:tcPr>
          <w:p w14:paraId="3690C93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1982</w:t>
            </w:r>
          </w:p>
        </w:tc>
      </w:tr>
      <w:tr w:rsidR="00EB5CF4" w:rsidRPr="00062B18" w14:paraId="43047EA3" w14:textId="77777777" w:rsidTr="00B41F95">
        <w:trPr>
          <w:trHeight w:val="315"/>
        </w:trPr>
        <w:tc>
          <w:tcPr>
            <w:tcW w:w="1530" w:type="dxa"/>
            <w:tcBorders>
              <w:top w:val="nil"/>
              <w:left w:val="nil"/>
              <w:bottom w:val="nil"/>
              <w:right w:val="nil"/>
            </w:tcBorders>
            <w:shd w:val="clear" w:color="auto" w:fill="auto"/>
            <w:noWrap/>
            <w:vAlign w:val="bottom"/>
            <w:hideMark/>
          </w:tcPr>
          <w:p w14:paraId="795A295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1,160.70 </w:t>
            </w:r>
          </w:p>
        </w:tc>
        <w:tc>
          <w:tcPr>
            <w:tcW w:w="1260" w:type="dxa"/>
            <w:tcBorders>
              <w:top w:val="nil"/>
              <w:left w:val="nil"/>
              <w:bottom w:val="nil"/>
              <w:right w:val="nil"/>
            </w:tcBorders>
            <w:shd w:val="clear" w:color="auto" w:fill="auto"/>
            <w:noWrap/>
            <w:vAlign w:val="bottom"/>
            <w:hideMark/>
          </w:tcPr>
          <w:p w14:paraId="12EFE01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543.20 </w:t>
            </w:r>
          </w:p>
        </w:tc>
        <w:tc>
          <w:tcPr>
            <w:tcW w:w="1350" w:type="dxa"/>
            <w:tcBorders>
              <w:top w:val="nil"/>
              <w:left w:val="nil"/>
              <w:bottom w:val="nil"/>
              <w:right w:val="nil"/>
            </w:tcBorders>
            <w:shd w:val="clear" w:color="auto" w:fill="auto"/>
            <w:noWrap/>
            <w:vAlign w:val="bottom"/>
            <w:hideMark/>
          </w:tcPr>
          <w:p w14:paraId="1774C04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1,703.90 </w:t>
            </w:r>
          </w:p>
        </w:tc>
        <w:tc>
          <w:tcPr>
            <w:tcW w:w="1170" w:type="dxa"/>
            <w:tcBorders>
              <w:top w:val="nil"/>
              <w:left w:val="nil"/>
              <w:bottom w:val="nil"/>
              <w:right w:val="nil"/>
            </w:tcBorders>
            <w:shd w:val="clear" w:color="auto" w:fill="auto"/>
            <w:noWrap/>
            <w:vAlign w:val="bottom"/>
            <w:hideMark/>
          </w:tcPr>
          <w:p w14:paraId="7501292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8.8E+10</w:t>
            </w:r>
          </w:p>
        </w:tc>
        <w:tc>
          <w:tcPr>
            <w:tcW w:w="1530" w:type="dxa"/>
            <w:tcBorders>
              <w:top w:val="nil"/>
              <w:left w:val="nil"/>
              <w:bottom w:val="nil"/>
              <w:right w:val="nil"/>
            </w:tcBorders>
            <w:shd w:val="clear" w:color="auto" w:fill="auto"/>
            <w:noWrap/>
            <w:vAlign w:val="bottom"/>
            <w:hideMark/>
          </w:tcPr>
          <w:p w14:paraId="2B159EF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3,058.00 </w:t>
            </w:r>
          </w:p>
        </w:tc>
        <w:tc>
          <w:tcPr>
            <w:tcW w:w="1530" w:type="dxa"/>
            <w:tcBorders>
              <w:top w:val="nil"/>
              <w:left w:val="nil"/>
              <w:bottom w:val="nil"/>
              <w:right w:val="nil"/>
            </w:tcBorders>
            <w:shd w:val="clear" w:color="auto" w:fill="auto"/>
            <w:noWrap/>
            <w:vAlign w:val="bottom"/>
            <w:hideMark/>
          </w:tcPr>
          <w:p w14:paraId="7781584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6,514.30 </w:t>
            </w:r>
          </w:p>
        </w:tc>
        <w:tc>
          <w:tcPr>
            <w:tcW w:w="1530" w:type="dxa"/>
            <w:tcBorders>
              <w:top w:val="nil"/>
              <w:left w:val="nil"/>
              <w:bottom w:val="nil"/>
              <w:right w:val="nil"/>
            </w:tcBorders>
            <w:shd w:val="clear" w:color="auto" w:fill="auto"/>
            <w:noWrap/>
            <w:vAlign w:val="bottom"/>
            <w:hideMark/>
          </w:tcPr>
          <w:p w14:paraId="38248C1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3,456.30 </w:t>
            </w:r>
          </w:p>
        </w:tc>
        <w:tc>
          <w:tcPr>
            <w:tcW w:w="876" w:type="dxa"/>
            <w:tcBorders>
              <w:top w:val="nil"/>
              <w:left w:val="nil"/>
              <w:bottom w:val="nil"/>
              <w:right w:val="nil"/>
            </w:tcBorders>
            <w:shd w:val="clear" w:color="auto" w:fill="auto"/>
            <w:noWrap/>
            <w:vAlign w:val="bottom"/>
            <w:hideMark/>
          </w:tcPr>
          <w:p w14:paraId="6D1FF2C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145.04 </w:t>
            </w:r>
          </w:p>
        </w:tc>
        <w:tc>
          <w:tcPr>
            <w:tcW w:w="696" w:type="dxa"/>
            <w:tcBorders>
              <w:top w:val="nil"/>
              <w:left w:val="nil"/>
              <w:bottom w:val="nil"/>
              <w:right w:val="nil"/>
            </w:tcBorders>
            <w:shd w:val="clear" w:color="auto" w:fill="auto"/>
            <w:noWrap/>
            <w:vAlign w:val="bottom"/>
            <w:hideMark/>
          </w:tcPr>
          <w:p w14:paraId="7DB27A2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1983</w:t>
            </w:r>
          </w:p>
        </w:tc>
      </w:tr>
      <w:tr w:rsidR="00EB5CF4" w:rsidRPr="00062B18" w14:paraId="7BA40FDB" w14:textId="77777777" w:rsidTr="00B41F95">
        <w:trPr>
          <w:trHeight w:val="315"/>
        </w:trPr>
        <w:tc>
          <w:tcPr>
            <w:tcW w:w="1530" w:type="dxa"/>
            <w:tcBorders>
              <w:top w:val="nil"/>
              <w:left w:val="nil"/>
              <w:bottom w:val="nil"/>
              <w:right w:val="nil"/>
            </w:tcBorders>
            <w:shd w:val="clear" w:color="auto" w:fill="auto"/>
            <w:noWrap/>
            <w:vAlign w:val="bottom"/>
            <w:hideMark/>
          </w:tcPr>
          <w:p w14:paraId="6EA2C6E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1,601.70 </w:t>
            </w:r>
          </w:p>
        </w:tc>
        <w:tc>
          <w:tcPr>
            <w:tcW w:w="1260" w:type="dxa"/>
            <w:tcBorders>
              <w:top w:val="nil"/>
              <w:left w:val="nil"/>
              <w:bottom w:val="nil"/>
              <w:right w:val="nil"/>
            </w:tcBorders>
            <w:shd w:val="clear" w:color="auto" w:fill="auto"/>
            <w:noWrap/>
            <w:vAlign w:val="bottom"/>
            <w:hideMark/>
          </w:tcPr>
          <w:p w14:paraId="75B6A09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1,138.90 </w:t>
            </w:r>
          </w:p>
        </w:tc>
        <w:tc>
          <w:tcPr>
            <w:tcW w:w="1350" w:type="dxa"/>
            <w:tcBorders>
              <w:top w:val="nil"/>
              <w:left w:val="nil"/>
              <w:bottom w:val="nil"/>
              <w:right w:val="nil"/>
            </w:tcBorders>
            <w:shd w:val="clear" w:color="auto" w:fill="auto"/>
            <w:noWrap/>
            <w:vAlign w:val="bottom"/>
            <w:hideMark/>
          </w:tcPr>
          <w:p w14:paraId="7A3C35C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2,740.60 </w:t>
            </w:r>
          </w:p>
        </w:tc>
        <w:tc>
          <w:tcPr>
            <w:tcW w:w="1170" w:type="dxa"/>
            <w:tcBorders>
              <w:top w:val="nil"/>
              <w:left w:val="nil"/>
              <w:bottom w:val="nil"/>
              <w:right w:val="nil"/>
            </w:tcBorders>
            <w:shd w:val="clear" w:color="auto" w:fill="auto"/>
            <w:noWrap/>
            <w:vAlign w:val="bottom"/>
            <w:hideMark/>
          </w:tcPr>
          <w:p w14:paraId="72E8A4B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1.1E+11</w:t>
            </w:r>
          </w:p>
        </w:tc>
        <w:tc>
          <w:tcPr>
            <w:tcW w:w="1530" w:type="dxa"/>
            <w:tcBorders>
              <w:top w:val="nil"/>
              <w:left w:val="nil"/>
              <w:bottom w:val="nil"/>
              <w:right w:val="nil"/>
            </w:tcBorders>
            <w:shd w:val="clear" w:color="auto" w:fill="auto"/>
            <w:noWrap/>
            <w:vAlign w:val="bottom"/>
            <w:hideMark/>
          </w:tcPr>
          <w:p w14:paraId="3C421EA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3,895.80 </w:t>
            </w:r>
          </w:p>
        </w:tc>
        <w:tc>
          <w:tcPr>
            <w:tcW w:w="1530" w:type="dxa"/>
            <w:tcBorders>
              <w:top w:val="nil"/>
              <w:left w:val="nil"/>
              <w:bottom w:val="nil"/>
              <w:right w:val="nil"/>
            </w:tcBorders>
            <w:shd w:val="clear" w:color="auto" w:fill="auto"/>
            <w:noWrap/>
            <w:vAlign w:val="bottom"/>
            <w:hideMark/>
          </w:tcPr>
          <w:p w14:paraId="4F9E47C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7,742.10 </w:t>
            </w:r>
          </w:p>
        </w:tc>
        <w:tc>
          <w:tcPr>
            <w:tcW w:w="1530" w:type="dxa"/>
            <w:tcBorders>
              <w:top w:val="nil"/>
              <w:left w:val="nil"/>
              <w:bottom w:val="nil"/>
              <w:right w:val="nil"/>
            </w:tcBorders>
            <w:shd w:val="clear" w:color="auto" w:fill="auto"/>
            <w:noWrap/>
            <w:vAlign w:val="bottom"/>
            <w:hideMark/>
          </w:tcPr>
          <w:p w14:paraId="0635759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3,846.30 </w:t>
            </w:r>
          </w:p>
        </w:tc>
        <w:tc>
          <w:tcPr>
            <w:tcW w:w="876" w:type="dxa"/>
            <w:tcBorders>
              <w:top w:val="nil"/>
              <w:left w:val="nil"/>
              <w:bottom w:val="nil"/>
              <w:right w:val="nil"/>
            </w:tcBorders>
            <w:shd w:val="clear" w:color="auto" w:fill="auto"/>
            <w:noWrap/>
            <w:vAlign w:val="bottom"/>
            <w:hideMark/>
          </w:tcPr>
          <w:p w14:paraId="4BECEDD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139.31 </w:t>
            </w:r>
          </w:p>
        </w:tc>
        <w:tc>
          <w:tcPr>
            <w:tcW w:w="696" w:type="dxa"/>
            <w:tcBorders>
              <w:top w:val="nil"/>
              <w:left w:val="nil"/>
              <w:bottom w:val="nil"/>
              <w:right w:val="nil"/>
            </w:tcBorders>
            <w:shd w:val="clear" w:color="auto" w:fill="auto"/>
            <w:noWrap/>
            <w:vAlign w:val="bottom"/>
            <w:hideMark/>
          </w:tcPr>
          <w:p w14:paraId="5B6CE54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1984</w:t>
            </w:r>
          </w:p>
        </w:tc>
      </w:tr>
      <w:tr w:rsidR="00EB5CF4" w:rsidRPr="00062B18" w14:paraId="3BC99BC6" w14:textId="77777777" w:rsidTr="00B41F95">
        <w:trPr>
          <w:trHeight w:val="315"/>
        </w:trPr>
        <w:tc>
          <w:tcPr>
            <w:tcW w:w="1530" w:type="dxa"/>
            <w:tcBorders>
              <w:top w:val="nil"/>
              <w:left w:val="nil"/>
              <w:bottom w:val="nil"/>
              <w:right w:val="nil"/>
            </w:tcBorders>
            <w:shd w:val="clear" w:color="auto" w:fill="auto"/>
            <w:noWrap/>
            <w:vAlign w:val="bottom"/>
            <w:hideMark/>
          </w:tcPr>
          <w:p w14:paraId="2B16C5D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1,241.10 </w:t>
            </w:r>
          </w:p>
        </w:tc>
        <w:tc>
          <w:tcPr>
            <w:tcW w:w="1260" w:type="dxa"/>
            <w:tcBorders>
              <w:top w:val="nil"/>
              <w:left w:val="nil"/>
              <w:bottom w:val="nil"/>
              <w:right w:val="nil"/>
            </w:tcBorders>
            <w:shd w:val="clear" w:color="auto" w:fill="auto"/>
            <w:noWrap/>
            <w:vAlign w:val="bottom"/>
            <w:hideMark/>
          </w:tcPr>
          <w:p w14:paraId="23B036F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1,836.90 </w:t>
            </w:r>
          </w:p>
        </w:tc>
        <w:tc>
          <w:tcPr>
            <w:tcW w:w="1350" w:type="dxa"/>
            <w:tcBorders>
              <w:top w:val="nil"/>
              <w:left w:val="nil"/>
              <w:bottom w:val="nil"/>
              <w:right w:val="nil"/>
            </w:tcBorders>
            <w:shd w:val="clear" w:color="auto" w:fill="auto"/>
            <w:noWrap/>
            <w:vAlign w:val="bottom"/>
            <w:hideMark/>
          </w:tcPr>
          <w:p w14:paraId="3A39C9F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3,078.10 </w:t>
            </w:r>
          </w:p>
        </w:tc>
        <w:tc>
          <w:tcPr>
            <w:tcW w:w="1170" w:type="dxa"/>
            <w:tcBorders>
              <w:top w:val="nil"/>
              <w:left w:val="nil"/>
              <w:bottom w:val="nil"/>
              <w:right w:val="nil"/>
            </w:tcBorders>
            <w:shd w:val="clear" w:color="auto" w:fill="auto"/>
            <w:noWrap/>
            <w:vAlign w:val="bottom"/>
            <w:hideMark/>
          </w:tcPr>
          <w:p w14:paraId="56051A6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1.3E+11</w:t>
            </w:r>
          </w:p>
        </w:tc>
        <w:tc>
          <w:tcPr>
            <w:tcW w:w="1530" w:type="dxa"/>
            <w:tcBorders>
              <w:top w:val="nil"/>
              <w:left w:val="nil"/>
              <w:bottom w:val="nil"/>
              <w:right w:val="nil"/>
            </w:tcBorders>
            <w:shd w:val="clear" w:color="auto" w:fill="auto"/>
            <w:noWrap/>
            <w:vAlign w:val="bottom"/>
            <w:hideMark/>
          </w:tcPr>
          <w:p w14:paraId="0CFC698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3,970.90 </w:t>
            </w:r>
          </w:p>
        </w:tc>
        <w:tc>
          <w:tcPr>
            <w:tcW w:w="1530" w:type="dxa"/>
            <w:tcBorders>
              <w:top w:val="nil"/>
              <w:left w:val="nil"/>
              <w:bottom w:val="nil"/>
              <w:right w:val="nil"/>
            </w:tcBorders>
            <w:shd w:val="clear" w:color="auto" w:fill="auto"/>
            <w:noWrap/>
            <w:vAlign w:val="bottom"/>
            <w:hideMark/>
          </w:tcPr>
          <w:p w14:paraId="4A69EAD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9,341.20 </w:t>
            </w:r>
          </w:p>
        </w:tc>
        <w:tc>
          <w:tcPr>
            <w:tcW w:w="1530" w:type="dxa"/>
            <w:tcBorders>
              <w:top w:val="nil"/>
              <w:left w:val="nil"/>
              <w:bottom w:val="nil"/>
              <w:right w:val="nil"/>
            </w:tcBorders>
            <w:shd w:val="clear" w:color="auto" w:fill="auto"/>
            <w:noWrap/>
            <w:vAlign w:val="bottom"/>
            <w:hideMark/>
          </w:tcPr>
          <w:p w14:paraId="5C63F34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5,370.30 </w:t>
            </w:r>
          </w:p>
        </w:tc>
        <w:tc>
          <w:tcPr>
            <w:tcW w:w="876" w:type="dxa"/>
            <w:tcBorders>
              <w:top w:val="nil"/>
              <w:left w:val="nil"/>
              <w:bottom w:val="nil"/>
              <w:right w:val="nil"/>
            </w:tcBorders>
            <w:shd w:val="clear" w:color="auto" w:fill="auto"/>
            <w:noWrap/>
            <w:vAlign w:val="bottom"/>
            <w:hideMark/>
          </w:tcPr>
          <w:p w14:paraId="0179DB1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131.51 </w:t>
            </w:r>
          </w:p>
        </w:tc>
        <w:tc>
          <w:tcPr>
            <w:tcW w:w="696" w:type="dxa"/>
            <w:tcBorders>
              <w:top w:val="nil"/>
              <w:left w:val="nil"/>
              <w:bottom w:val="nil"/>
              <w:right w:val="nil"/>
            </w:tcBorders>
            <w:shd w:val="clear" w:color="auto" w:fill="auto"/>
            <w:noWrap/>
            <w:vAlign w:val="bottom"/>
            <w:hideMark/>
          </w:tcPr>
          <w:p w14:paraId="3AD5EBF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1985</w:t>
            </w:r>
          </w:p>
        </w:tc>
      </w:tr>
      <w:tr w:rsidR="00EB5CF4" w:rsidRPr="00062B18" w14:paraId="719BC325" w14:textId="77777777" w:rsidTr="00B41F95">
        <w:trPr>
          <w:trHeight w:val="315"/>
        </w:trPr>
        <w:tc>
          <w:tcPr>
            <w:tcW w:w="1530" w:type="dxa"/>
            <w:tcBorders>
              <w:top w:val="nil"/>
              <w:left w:val="nil"/>
              <w:bottom w:val="nil"/>
              <w:right w:val="nil"/>
            </w:tcBorders>
            <w:shd w:val="clear" w:color="auto" w:fill="auto"/>
            <w:noWrap/>
            <w:vAlign w:val="bottom"/>
            <w:hideMark/>
          </w:tcPr>
          <w:p w14:paraId="38B8085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1,302.60 </w:t>
            </w:r>
          </w:p>
        </w:tc>
        <w:tc>
          <w:tcPr>
            <w:tcW w:w="1260" w:type="dxa"/>
            <w:tcBorders>
              <w:top w:val="nil"/>
              <w:left w:val="nil"/>
              <w:bottom w:val="nil"/>
              <w:right w:val="nil"/>
            </w:tcBorders>
            <w:shd w:val="clear" w:color="auto" w:fill="auto"/>
            <w:noWrap/>
            <w:vAlign w:val="bottom"/>
            <w:hideMark/>
          </w:tcPr>
          <w:p w14:paraId="0725709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1,688.80 </w:t>
            </w:r>
          </w:p>
        </w:tc>
        <w:tc>
          <w:tcPr>
            <w:tcW w:w="1350" w:type="dxa"/>
            <w:tcBorders>
              <w:top w:val="nil"/>
              <w:left w:val="nil"/>
              <w:bottom w:val="nil"/>
              <w:right w:val="nil"/>
            </w:tcBorders>
            <w:shd w:val="clear" w:color="auto" w:fill="auto"/>
            <w:noWrap/>
            <w:vAlign w:val="bottom"/>
            <w:hideMark/>
          </w:tcPr>
          <w:p w14:paraId="425D090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2,991.40 </w:t>
            </w:r>
          </w:p>
        </w:tc>
        <w:tc>
          <w:tcPr>
            <w:tcW w:w="1170" w:type="dxa"/>
            <w:tcBorders>
              <w:top w:val="nil"/>
              <w:left w:val="nil"/>
              <w:bottom w:val="nil"/>
              <w:right w:val="nil"/>
            </w:tcBorders>
            <w:shd w:val="clear" w:color="auto" w:fill="auto"/>
            <w:noWrap/>
            <w:vAlign w:val="bottom"/>
            <w:hideMark/>
          </w:tcPr>
          <w:p w14:paraId="06311A6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1.5E+11</w:t>
            </w:r>
          </w:p>
        </w:tc>
        <w:tc>
          <w:tcPr>
            <w:tcW w:w="1530" w:type="dxa"/>
            <w:tcBorders>
              <w:top w:val="nil"/>
              <w:left w:val="nil"/>
              <w:bottom w:val="nil"/>
              <w:right w:val="nil"/>
            </w:tcBorders>
            <w:shd w:val="clear" w:color="auto" w:fill="auto"/>
            <w:noWrap/>
            <w:vAlign w:val="bottom"/>
            <w:hideMark/>
          </w:tcPr>
          <w:p w14:paraId="2B37760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4,262.00 </w:t>
            </w:r>
          </w:p>
        </w:tc>
        <w:tc>
          <w:tcPr>
            <w:tcW w:w="1530" w:type="dxa"/>
            <w:tcBorders>
              <w:top w:val="nil"/>
              <w:left w:val="nil"/>
              <w:bottom w:val="nil"/>
              <w:right w:val="nil"/>
            </w:tcBorders>
            <w:shd w:val="clear" w:color="auto" w:fill="auto"/>
            <w:noWrap/>
            <w:vAlign w:val="bottom"/>
            <w:hideMark/>
          </w:tcPr>
          <w:p w14:paraId="09B80B5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10,905.20 </w:t>
            </w:r>
          </w:p>
        </w:tc>
        <w:tc>
          <w:tcPr>
            <w:tcW w:w="1530" w:type="dxa"/>
            <w:tcBorders>
              <w:top w:val="nil"/>
              <w:left w:val="nil"/>
              <w:bottom w:val="nil"/>
              <w:right w:val="nil"/>
            </w:tcBorders>
            <w:shd w:val="clear" w:color="auto" w:fill="auto"/>
            <w:noWrap/>
            <w:vAlign w:val="bottom"/>
            <w:hideMark/>
          </w:tcPr>
          <w:p w14:paraId="7497DAC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6,643.20 </w:t>
            </w:r>
          </w:p>
        </w:tc>
        <w:tc>
          <w:tcPr>
            <w:tcW w:w="876" w:type="dxa"/>
            <w:tcBorders>
              <w:top w:val="nil"/>
              <w:left w:val="nil"/>
              <w:bottom w:val="nil"/>
              <w:right w:val="nil"/>
            </w:tcBorders>
            <w:shd w:val="clear" w:color="auto" w:fill="auto"/>
            <w:noWrap/>
            <w:vAlign w:val="bottom"/>
            <w:hideMark/>
          </w:tcPr>
          <w:p w14:paraId="00B1CE4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116.05 </w:t>
            </w:r>
          </w:p>
        </w:tc>
        <w:tc>
          <w:tcPr>
            <w:tcW w:w="696" w:type="dxa"/>
            <w:tcBorders>
              <w:top w:val="nil"/>
              <w:left w:val="nil"/>
              <w:bottom w:val="nil"/>
              <w:right w:val="nil"/>
            </w:tcBorders>
            <w:shd w:val="clear" w:color="auto" w:fill="auto"/>
            <w:noWrap/>
            <w:vAlign w:val="bottom"/>
            <w:hideMark/>
          </w:tcPr>
          <w:p w14:paraId="4043518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1986</w:t>
            </w:r>
          </w:p>
        </w:tc>
      </w:tr>
      <w:tr w:rsidR="00EB5CF4" w:rsidRPr="00062B18" w14:paraId="127D9728" w14:textId="77777777" w:rsidTr="00B41F95">
        <w:trPr>
          <w:trHeight w:val="315"/>
        </w:trPr>
        <w:tc>
          <w:tcPr>
            <w:tcW w:w="1530" w:type="dxa"/>
            <w:tcBorders>
              <w:top w:val="nil"/>
              <w:left w:val="nil"/>
              <w:bottom w:val="nil"/>
              <w:right w:val="nil"/>
            </w:tcBorders>
            <w:shd w:val="clear" w:color="auto" w:fill="auto"/>
            <w:noWrap/>
            <w:vAlign w:val="bottom"/>
            <w:hideMark/>
          </w:tcPr>
          <w:p w14:paraId="5CB9747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1,567.60 </w:t>
            </w:r>
          </w:p>
        </w:tc>
        <w:tc>
          <w:tcPr>
            <w:tcW w:w="1260" w:type="dxa"/>
            <w:tcBorders>
              <w:top w:val="nil"/>
              <w:left w:val="nil"/>
              <w:bottom w:val="nil"/>
              <w:right w:val="nil"/>
            </w:tcBorders>
            <w:shd w:val="clear" w:color="auto" w:fill="auto"/>
            <w:noWrap/>
            <w:vAlign w:val="bottom"/>
            <w:hideMark/>
          </w:tcPr>
          <w:p w14:paraId="51B53EB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2,546.90 </w:t>
            </w:r>
          </w:p>
        </w:tc>
        <w:tc>
          <w:tcPr>
            <w:tcW w:w="1350" w:type="dxa"/>
            <w:tcBorders>
              <w:top w:val="nil"/>
              <w:left w:val="nil"/>
              <w:bottom w:val="nil"/>
              <w:right w:val="nil"/>
            </w:tcBorders>
            <w:shd w:val="clear" w:color="auto" w:fill="auto"/>
            <w:noWrap/>
            <w:vAlign w:val="bottom"/>
            <w:hideMark/>
          </w:tcPr>
          <w:p w14:paraId="3133AB4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4,114.50 </w:t>
            </w:r>
          </w:p>
        </w:tc>
        <w:tc>
          <w:tcPr>
            <w:tcW w:w="1170" w:type="dxa"/>
            <w:tcBorders>
              <w:top w:val="nil"/>
              <w:left w:val="nil"/>
              <w:bottom w:val="nil"/>
              <w:right w:val="nil"/>
            </w:tcBorders>
            <w:shd w:val="clear" w:color="auto" w:fill="auto"/>
            <w:noWrap/>
            <w:vAlign w:val="bottom"/>
            <w:hideMark/>
          </w:tcPr>
          <w:p w14:paraId="263E907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1.6E+11</w:t>
            </w:r>
          </w:p>
        </w:tc>
        <w:tc>
          <w:tcPr>
            <w:tcW w:w="1530" w:type="dxa"/>
            <w:tcBorders>
              <w:top w:val="nil"/>
              <w:left w:val="nil"/>
              <w:bottom w:val="nil"/>
              <w:right w:val="nil"/>
            </w:tcBorders>
            <w:shd w:val="clear" w:color="auto" w:fill="auto"/>
            <w:noWrap/>
            <w:vAlign w:val="bottom"/>
            <w:hideMark/>
          </w:tcPr>
          <w:p w14:paraId="54F01FC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4,595.70 </w:t>
            </w:r>
          </w:p>
        </w:tc>
        <w:tc>
          <w:tcPr>
            <w:tcW w:w="1530" w:type="dxa"/>
            <w:tcBorders>
              <w:top w:val="nil"/>
              <w:left w:val="nil"/>
              <w:bottom w:val="nil"/>
              <w:right w:val="nil"/>
            </w:tcBorders>
            <w:shd w:val="clear" w:color="auto" w:fill="auto"/>
            <w:noWrap/>
            <w:vAlign w:val="bottom"/>
            <w:hideMark/>
          </w:tcPr>
          <w:p w14:paraId="1B0019E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13,869.60 </w:t>
            </w:r>
          </w:p>
        </w:tc>
        <w:tc>
          <w:tcPr>
            <w:tcW w:w="1530" w:type="dxa"/>
            <w:tcBorders>
              <w:top w:val="nil"/>
              <w:left w:val="nil"/>
              <w:bottom w:val="nil"/>
              <w:right w:val="nil"/>
            </w:tcBorders>
            <w:shd w:val="clear" w:color="auto" w:fill="auto"/>
            <w:noWrap/>
            <w:vAlign w:val="bottom"/>
            <w:hideMark/>
          </w:tcPr>
          <w:p w14:paraId="6DEF132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9,273.90 </w:t>
            </w:r>
          </w:p>
        </w:tc>
        <w:tc>
          <w:tcPr>
            <w:tcW w:w="876" w:type="dxa"/>
            <w:tcBorders>
              <w:top w:val="nil"/>
              <w:left w:val="nil"/>
              <w:bottom w:val="nil"/>
              <w:right w:val="nil"/>
            </w:tcBorders>
            <w:shd w:val="clear" w:color="auto" w:fill="auto"/>
            <w:noWrap/>
            <w:vAlign w:val="bottom"/>
            <w:hideMark/>
          </w:tcPr>
          <w:p w14:paraId="07BF982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116.37 </w:t>
            </w:r>
          </w:p>
        </w:tc>
        <w:tc>
          <w:tcPr>
            <w:tcW w:w="696" w:type="dxa"/>
            <w:tcBorders>
              <w:top w:val="nil"/>
              <w:left w:val="nil"/>
              <w:bottom w:val="nil"/>
              <w:right w:val="nil"/>
            </w:tcBorders>
            <w:shd w:val="clear" w:color="auto" w:fill="auto"/>
            <w:noWrap/>
            <w:vAlign w:val="bottom"/>
            <w:hideMark/>
          </w:tcPr>
          <w:p w14:paraId="5C3C5B0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1987</w:t>
            </w:r>
          </w:p>
        </w:tc>
      </w:tr>
      <w:tr w:rsidR="00EB5CF4" w:rsidRPr="00062B18" w14:paraId="5E25F772" w14:textId="77777777" w:rsidTr="00B41F95">
        <w:trPr>
          <w:trHeight w:val="315"/>
        </w:trPr>
        <w:tc>
          <w:tcPr>
            <w:tcW w:w="1530" w:type="dxa"/>
            <w:tcBorders>
              <w:top w:val="nil"/>
              <w:left w:val="nil"/>
              <w:bottom w:val="nil"/>
              <w:right w:val="nil"/>
            </w:tcBorders>
            <w:shd w:val="clear" w:color="auto" w:fill="auto"/>
            <w:noWrap/>
            <w:vAlign w:val="bottom"/>
            <w:hideMark/>
          </w:tcPr>
          <w:p w14:paraId="1D0F9AC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1,034.90 </w:t>
            </w:r>
          </w:p>
        </w:tc>
        <w:tc>
          <w:tcPr>
            <w:tcW w:w="1260" w:type="dxa"/>
            <w:tcBorders>
              <w:top w:val="nil"/>
              <w:left w:val="nil"/>
              <w:bottom w:val="nil"/>
              <w:right w:val="nil"/>
            </w:tcBorders>
            <w:shd w:val="clear" w:color="auto" w:fill="auto"/>
            <w:noWrap/>
            <w:vAlign w:val="bottom"/>
            <w:hideMark/>
          </w:tcPr>
          <w:p w14:paraId="7AB0FC4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3,160.40 </w:t>
            </w:r>
          </w:p>
        </w:tc>
        <w:tc>
          <w:tcPr>
            <w:tcW w:w="1350" w:type="dxa"/>
            <w:tcBorders>
              <w:top w:val="nil"/>
              <w:left w:val="nil"/>
              <w:bottom w:val="nil"/>
              <w:right w:val="nil"/>
            </w:tcBorders>
            <w:shd w:val="clear" w:color="auto" w:fill="auto"/>
            <w:noWrap/>
            <w:vAlign w:val="bottom"/>
            <w:hideMark/>
          </w:tcPr>
          <w:p w14:paraId="72CB675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4,195.30 </w:t>
            </w:r>
          </w:p>
        </w:tc>
        <w:tc>
          <w:tcPr>
            <w:tcW w:w="1170" w:type="dxa"/>
            <w:tcBorders>
              <w:top w:val="nil"/>
              <w:left w:val="nil"/>
              <w:bottom w:val="nil"/>
              <w:right w:val="nil"/>
            </w:tcBorders>
            <w:shd w:val="clear" w:color="auto" w:fill="auto"/>
            <w:noWrap/>
            <w:vAlign w:val="bottom"/>
            <w:hideMark/>
          </w:tcPr>
          <w:p w14:paraId="00495BE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1.9E+11</w:t>
            </w:r>
          </w:p>
        </w:tc>
        <w:tc>
          <w:tcPr>
            <w:tcW w:w="1530" w:type="dxa"/>
            <w:tcBorders>
              <w:top w:val="nil"/>
              <w:left w:val="nil"/>
              <w:bottom w:val="nil"/>
              <w:right w:val="nil"/>
            </w:tcBorders>
            <w:shd w:val="clear" w:color="auto" w:fill="auto"/>
            <w:noWrap/>
            <w:vAlign w:val="bottom"/>
            <w:hideMark/>
          </w:tcPr>
          <w:p w14:paraId="36AC9D1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4,238.70 </w:t>
            </w:r>
          </w:p>
        </w:tc>
        <w:tc>
          <w:tcPr>
            <w:tcW w:w="1530" w:type="dxa"/>
            <w:tcBorders>
              <w:top w:val="nil"/>
              <w:left w:val="nil"/>
              <w:bottom w:val="nil"/>
              <w:right w:val="nil"/>
            </w:tcBorders>
            <w:shd w:val="clear" w:color="auto" w:fill="auto"/>
            <w:noWrap/>
            <w:vAlign w:val="bottom"/>
            <w:hideMark/>
          </w:tcPr>
          <w:p w14:paraId="1712E53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16,263.70 </w:t>
            </w:r>
          </w:p>
        </w:tc>
        <w:tc>
          <w:tcPr>
            <w:tcW w:w="1530" w:type="dxa"/>
            <w:tcBorders>
              <w:top w:val="nil"/>
              <w:left w:val="nil"/>
              <w:bottom w:val="nil"/>
              <w:right w:val="nil"/>
            </w:tcBorders>
            <w:shd w:val="clear" w:color="auto" w:fill="auto"/>
            <w:noWrap/>
            <w:vAlign w:val="bottom"/>
            <w:hideMark/>
          </w:tcPr>
          <w:p w14:paraId="4AF0FA1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12,025.00 </w:t>
            </w:r>
          </w:p>
        </w:tc>
        <w:tc>
          <w:tcPr>
            <w:tcW w:w="876" w:type="dxa"/>
            <w:tcBorders>
              <w:top w:val="nil"/>
              <w:left w:val="nil"/>
              <w:bottom w:val="nil"/>
              <w:right w:val="nil"/>
            </w:tcBorders>
            <w:shd w:val="clear" w:color="auto" w:fill="auto"/>
            <w:noWrap/>
            <w:vAlign w:val="bottom"/>
            <w:hideMark/>
          </w:tcPr>
          <w:p w14:paraId="19B77FF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115.41 </w:t>
            </w:r>
          </w:p>
        </w:tc>
        <w:tc>
          <w:tcPr>
            <w:tcW w:w="696" w:type="dxa"/>
            <w:tcBorders>
              <w:top w:val="nil"/>
              <w:left w:val="nil"/>
              <w:bottom w:val="nil"/>
              <w:right w:val="nil"/>
            </w:tcBorders>
            <w:shd w:val="clear" w:color="auto" w:fill="auto"/>
            <w:noWrap/>
            <w:vAlign w:val="bottom"/>
            <w:hideMark/>
          </w:tcPr>
          <w:p w14:paraId="2FB56D11"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1988</w:t>
            </w:r>
          </w:p>
        </w:tc>
      </w:tr>
      <w:tr w:rsidR="00EB5CF4" w:rsidRPr="00062B18" w14:paraId="75AC9598" w14:textId="77777777" w:rsidTr="00B41F95">
        <w:trPr>
          <w:trHeight w:val="315"/>
        </w:trPr>
        <w:tc>
          <w:tcPr>
            <w:tcW w:w="1530" w:type="dxa"/>
            <w:tcBorders>
              <w:top w:val="nil"/>
              <w:left w:val="nil"/>
              <w:bottom w:val="nil"/>
              <w:right w:val="nil"/>
            </w:tcBorders>
            <w:shd w:val="clear" w:color="auto" w:fill="auto"/>
            <w:noWrap/>
            <w:vAlign w:val="bottom"/>
            <w:hideMark/>
          </w:tcPr>
          <w:p w14:paraId="2523F40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602.50 </w:t>
            </w:r>
          </w:p>
        </w:tc>
        <w:tc>
          <w:tcPr>
            <w:tcW w:w="1260" w:type="dxa"/>
            <w:tcBorders>
              <w:top w:val="nil"/>
              <w:left w:val="nil"/>
              <w:bottom w:val="nil"/>
              <w:right w:val="nil"/>
            </w:tcBorders>
            <w:shd w:val="clear" w:color="auto" w:fill="auto"/>
            <w:noWrap/>
            <w:vAlign w:val="bottom"/>
            <w:hideMark/>
          </w:tcPr>
          <w:p w14:paraId="6F56B23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4,553.70 </w:t>
            </w:r>
          </w:p>
        </w:tc>
        <w:tc>
          <w:tcPr>
            <w:tcW w:w="1350" w:type="dxa"/>
            <w:tcBorders>
              <w:top w:val="nil"/>
              <w:left w:val="nil"/>
              <w:bottom w:val="nil"/>
              <w:right w:val="nil"/>
            </w:tcBorders>
            <w:shd w:val="clear" w:color="auto" w:fill="auto"/>
            <w:noWrap/>
            <w:vAlign w:val="bottom"/>
            <w:hideMark/>
          </w:tcPr>
          <w:p w14:paraId="6BFF24B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5,156.20 </w:t>
            </w:r>
          </w:p>
        </w:tc>
        <w:tc>
          <w:tcPr>
            <w:tcW w:w="1170" w:type="dxa"/>
            <w:tcBorders>
              <w:top w:val="nil"/>
              <w:left w:val="nil"/>
              <w:bottom w:val="nil"/>
              <w:right w:val="nil"/>
            </w:tcBorders>
            <w:shd w:val="clear" w:color="auto" w:fill="auto"/>
            <w:noWrap/>
            <w:vAlign w:val="bottom"/>
            <w:hideMark/>
          </w:tcPr>
          <w:p w14:paraId="362F964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2.3E+11</w:t>
            </w:r>
          </w:p>
        </w:tc>
        <w:tc>
          <w:tcPr>
            <w:tcW w:w="1530" w:type="dxa"/>
            <w:tcBorders>
              <w:top w:val="nil"/>
              <w:left w:val="nil"/>
              <w:bottom w:val="nil"/>
              <w:right w:val="nil"/>
            </w:tcBorders>
            <w:shd w:val="clear" w:color="auto" w:fill="auto"/>
            <w:noWrap/>
            <w:vAlign w:val="bottom"/>
            <w:hideMark/>
          </w:tcPr>
          <w:p w14:paraId="3220CF2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4,674.50 </w:t>
            </w:r>
          </w:p>
        </w:tc>
        <w:tc>
          <w:tcPr>
            <w:tcW w:w="1530" w:type="dxa"/>
            <w:tcBorders>
              <w:top w:val="nil"/>
              <w:left w:val="nil"/>
              <w:bottom w:val="nil"/>
              <w:right w:val="nil"/>
            </w:tcBorders>
            <w:shd w:val="clear" w:color="auto" w:fill="auto"/>
            <w:noWrap/>
            <w:vAlign w:val="bottom"/>
            <w:hideMark/>
          </w:tcPr>
          <w:p w14:paraId="2FB7E6A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18,324.90 </w:t>
            </w:r>
          </w:p>
        </w:tc>
        <w:tc>
          <w:tcPr>
            <w:tcW w:w="1530" w:type="dxa"/>
            <w:tcBorders>
              <w:top w:val="nil"/>
              <w:left w:val="nil"/>
              <w:bottom w:val="nil"/>
              <w:right w:val="nil"/>
            </w:tcBorders>
            <w:shd w:val="clear" w:color="auto" w:fill="auto"/>
            <w:noWrap/>
            <w:vAlign w:val="bottom"/>
            <w:hideMark/>
          </w:tcPr>
          <w:p w14:paraId="3D188C8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13,650.40 </w:t>
            </w:r>
          </w:p>
        </w:tc>
        <w:tc>
          <w:tcPr>
            <w:tcW w:w="876" w:type="dxa"/>
            <w:tcBorders>
              <w:top w:val="nil"/>
              <w:left w:val="nil"/>
              <w:bottom w:val="nil"/>
              <w:right w:val="nil"/>
            </w:tcBorders>
            <w:shd w:val="clear" w:color="auto" w:fill="auto"/>
            <w:noWrap/>
            <w:vAlign w:val="bottom"/>
            <w:hideMark/>
          </w:tcPr>
          <w:p w14:paraId="71D4EF0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108.84 </w:t>
            </w:r>
          </w:p>
        </w:tc>
        <w:tc>
          <w:tcPr>
            <w:tcW w:w="696" w:type="dxa"/>
            <w:tcBorders>
              <w:top w:val="nil"/>
              <w:left w:val="nil"/>
              <w:bottom w:val="nil"/>
              <w:right w:val="nil"/>
            </w:tcBorders>
            <w:shd w:val="clear" w:color="auto" w:fill="auto"/>
            <w:noWrap/>
            <w:vAlign w:val="bottom"/>
            <w:hideMark/>
          </w:tcPr>
          <w:p w14:paraId="10E3291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1989</w:t>
            </w:r>
          </w:p>
        </w:tc>
      </w:tr>
      <w:tr w:rsidR="00EB5CF4" w:rsidRPr="00062B18" w14:paraId="5D1CDABE" w14:textId="77777777" w:rsidTr="00B41F95">
        <w:trPr>
          <w:trHeight w:val="315"/>
        </w:trPr>
        <w:tc>
          <w:tcPr>
            <w:tcW w:w="1530" w:type="dxa"/>
            <w:tcBorders>
              <w:top w:val="nil"/>
              <w:left w:val="nil"/>
              <w:bottom w:val="nil"/>
              <w:right w:val="nil"/>
            </w:tcBorders>
            <w:shd w:val="clear" w:color="auto" w:fill="auto"/>
            <w:noWrap/>
            <w:vAlign w:val="bottom"/>
            <w:hideMark/>
          </w:tcPr>
          <w:p w14:paraId="41395CC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1,552.20 </w:t>
            </w:r>
          </w:p>
        </w:tc>
        <w:tc>
          <w:tcPr>
            <w:tcW w:w="1260" w:type="dxa"/>
            <w:tcBorders>
              <w:top w:val="nil"/>
              <w:left w:val="nil"/>
              <w:bottom w:val="nil"/>
              <w:right w:val="nil"/>
            </w:tcBorders>
            <w:shd w:val="clear" w:color="auto" w:fill="auto"/>
            <w:noWrap/>
            <w:vAlign w:val="bottom"/>
            <w:hideMark/>
          </w:tcPr>
          <w:p w14:paraId="50A8D11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5,835.30 </w:t>
            </w:r>
          </w:p>
        </w:tc>
        <w:tc>
          <w:tcPr>
            <w:tcW w:w="1350" w:type="dxa"/>
            <w:tcBorders>
              <w:top w:val="nil"/>
              <w:left w:val="nil"/>
              <w:bottom w:val="nil"/>
              <w:right w:val="nil"/>
            </w:tcBorders>
            <w:shd w:val="clear" w:color="auto" w:fill="auto"/>
            <w:noWrap/>
            <w:vAlign w:val="bottom"/>
            <w:hideMark/>
          </w:tcPr>
          <w:p w14:paraId="776A9C9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7,387.50 </w:t>
            </w:r>
          </w:p>
        </w:tc>
        <w:tc>
          <w:tcPr>
            <w:tcW w:w="1170" w:type="dxa"/>
            <w:tcBorders>
              <w:top w:val="nil"/>
              <w:left w:val="nil"/>
              <w:bottom w:val="nil"/>
              <w:right w:val="nil"/>
            </w:tcBorders>
            <w:shd w:val="clear" w:color="auto" w:fill="auto"/>
            <w:noWrap/>
            <w:vAlign w:val="bottom"/>
            <w:hideMark/>
          </w:tcPr>
          <w:p w14:paraId="5007793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2.6E+11</w:t>
            </w:r>
          </w:p>
        </w:tc>
        <w:tc>
          <w:tcPr>
            <w:tcW w:w="1530" w:type="dxa"/>
            <w:tcBorders>
              <w:top w:val="nil"/>
              <w:left w:val="nil"/>
              <w:bottom w:val="nil"/>
              <w:right w:val="nil"/>
            </w:tcBorders>
            <w:shd w:val="clear" w:color="auto" w:fill="auto"/>
            <w:noWrap/>
            <w:vAlign w:val="bottom"/>
            <w:hideMark/>
          </w:tcPr>
          <w:p w14:paraId="3CBC068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7,323.10 </w:t>
            </w:r>
          </w:p>
        </w:tc>
        <w:tc>
          <w:tcPr>
            <w:tcW w:w="1530" w:type="dxa"/>
            <w:tcBorders>
              <w:top w:val="nil"/>
              <w:left w:val="nil"/>
              <w:bottom w:val="nil"/>
              <w:right w:val="nil"/>
            </w:tcBorders>
            <w:shd w:val="clear" w:color="auto" w:fill="auto"/>
            <w:noWrap/>
            <w:vAlign w:val="bottom"/>
            <w:hideMark/>
          </w:tcPr>
          <w:p w14:paraId="1452EB1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23,226.50 </w:t>
            </w:r>
          </w:p>
        </w:tc>
        <w:tc>
          <w:tcPr>
            <w:tcW w:w="1530" w:type="dxa"/>
            <w:tcBorders>
              <w:top w:val="nil"/>
              <w:left w:val="nil"/>
              <w:bottom w:val="nil"/>
              <w:right w:val="nil"/>
            </w:tcBorders>
            <w:shd w:val="clear" w:color="auto" w:fill="auto"/>
            <w:noWrap/>
            <w:vAlign w:val="bottom"/>
            <w:hideMark/>
          </w:tcPr>
          <w:p w14:paraId="4C10C15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15,903.40 </w:t>
            </w:r>
          </w:p>
        </w:tc>
        <w:tc>
          <w:tcPr>
            <w:tcW w:w="876" w:type="dxa"/>
            <w:tcBorders>
              <w:top w:val="nil"/>
              <w:left w:val="nil"/>
              <w:bottom w:val="nil"/>
              <w:right w:val="nil"/>
            </w:tcBorders>
            <w:shd w:val="clear" w:color="auto" w:fill="auto"/>
            <w:noWrap/>
            <w:vAlign w:val="bottom"/>
            <w:hideMark/>
          </w:tcPr>
          <w:p w14:paraId="39D6227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100.81 </w:t>
            </w:r>
          </w:p>
        </w:tc>
        <w:tc>
          <w:tcPr>
            <w:tcW w:w="696" w:type="dxa"/>
            <w:tcBorders>
              <w:top w:val="nil"/>
              <w:left w:val="nil"/>
              <w:bottom w:val="nil"/>
              <w:right w:val="nil"/>
            </w:tcBorders>
            <w:shd w:val="clear" w:color="auto" w:fill="auto"/>
            <w:noWrap/>
            <w:vAlign w:val="bottom"/>
            <w:hideMark/>
          </w:tcPr>
          <w:p w14:paraId="66F4EC5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1990</w:t>
            </w:r>
          </w:p>
        </w:tc>
      </w:tr>
      <w:tr w:rsidR="00EB5CF4" w:rsidRPr="00062B18" w14:paraId="0E507A55" w14:textId="77777777" w:rsidTr="00B41F95">
        <w:trPr>
          <w:trHeight w:val="315"/>
        </w:trPr>
        <w:tc>
          <w:tcPr>
            <w:tcW w:w="1530" w:type="dxa"/>
            <w:tcBorders>
              <w:top w:val="nil"/>
              <w:left w:val="nil"/>
              <w:bottom w:val="nil"/>
              <w:right w:val="nil"/>
            </w:tcBorders>
            <w:shd w:val="clear" w:color="auto" w:fill="auto"/>
            <w:noWrap/>
            <w:vAlign w:val="bottom"/>
            <w:hideMark/>
          </w:tcPr>
          <w:p w14:paraId="2AB67B4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1,450.00 </w:t>
            </w:r>
          </w:p>
        </w:tc>
        <w:tc>
          <w:tcPr>
            <w:tcW w:w="1260" w:type="dxa"/>
            <w:tcBorders>
              <w:top w:val="nil"/>
              <w:left w:val="nil"/>
              <w:bottom w:val="nil"/>
              <w:right w:val="nil"/>
            </w:tcBorders>
            <w:shd w:val="clear" w:color="auto" w:fill="auto"/>
            <w:noWrap/>
            <w:vAlign w:val="bottom"/>
            <w:hideMark/>
          </w:tcPr>
          <w:p w14:paraId="35A4BE1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12,256.50 </w:t>
            </w:r>
          </w:p>
        </w:tc>
        <w:tc>
          <w:tcPr>
            <w:tcW w:w="1350" w:type="dxa"/>
            <w:tcBorders>
              <w:top w:val="nil"/>
              <w:left w:val="nil"/>
              <w:bottom w:val="nil"/>
              <w:right w:val="nil"/>
            </w:tcBorders>
            <w:shd w:val="clear" w:color="auto" w:fill="auto"/>
            <w:noWrap/>
            <w:vAlign w:val="bottom"/>
            <w:hideMark/>
          </w:tcPr>
          <w:p w14:paraId="0C1C798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13,706.50 </w:t>
            </w:r>
          </w:p>
        </w:tc>
        <w:tc>
          <w:tcPr>
            <w:tcW w:w="1170" w:type="dxa"/>
            <w:tcBorders>
              <w:top w:val="nil"/>
              <w:left w:val="nil"/>
              <w:bottom w:val="nil"/>
              <w:right w:val="nil"/>
            </w:tcBorders>
            <w:shd w:val="clear" w:color="auto" w:fill="auto"/>
            <w:noWrap/>
            <w:vAlign w:val="bottom"/>
            <w:hideMark/>
          </w:tcPr>
          <w:p w14:paraId="3B6E0FD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3.7E+11</w:t>
            </w:r>
          </w:p>
        </w:tc>
        <w:tc>
          <w:tcPr>
            <w:tcW w:w="1530" w:type="dxa"/>
            <w:tcBorders>
              <w:top w:val="nil"/>
              <w:left w:val="nil"/>
              <w:bottom w:val="nil"/>
              <w:right w:val="nil"/>
            </w:tcBorders>
            <w:shd w:val="clear" w:color="auto" w:fill="auto"/>
            <w:noWrap/>
            <w:vAlign w:val="bottom"/>
            <w:hideMark/>
          </w:tcPr>
          <w:p w14:paraId="5012DC2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11,245.50 </w:t>
            </w:r>
          </w:p>
        </w:tc>
        <w:tc>
          <w:tcPr>
            <w:tcW w:w="1530" w:type="dxa"/>
            <w:tcBorders>
              <w:top w:val="nil"/>
              <w:left w:val="nil"/>
              <w:bottom w:val="nil"/>
              <w:right w:val="nil"/>
            </w:tcBorders>
            <w:shd w:val="clear" w:color="auto" w:fill="auto"/>
            <w:noWrap/>
            <w:vAlign w:val="bottom"/>
            <w:hideMark/>
          </w:tcPr>
          <w:p w14:paraId="7E9588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31,940.00 </w:t>
            </w:r>
          </w:p>
        </w:tc>
        <w:tc>
          <w:tcPr>
            <w:tcW w:w="1530" w:type="dxa"/>
            <w:tcBorders>
              <w:top w:val="nil"/>
              <w:left w:val="nil"/>
              <w:bottom w:val="nil"/>
              <w:right w:val="nil"/>
            </w:tcBorders>
            <w:shd w:val="clear" w:color="auto" w:fill="auto"/>
            <w:noWrap/>
            <w:vAlign w:val="bottom"/>
            <w:hideMark/>
          </w:tcPr>
          <w:p w14:paraId="499DEFD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20,694.50 </w:t>
            </w:r>
          </w:p>
        </w:tc>
        <w:tc>
          <w:tcPr>
            <w:tcW w:w="876" w:type="dxa"/>
            <w:tcBorders>
              <w:top w:val="nil"/>
              <w:left w:val="nil"/>
              <w:bottom w:val="nil"/>
              <w:right w:val="nil"/>
            </w:tcBorders>
            <w:shd w:val="clear" w:color="auto" w:fill="auto"/>
            <w:noWrap/>
            <w:vAlign w:val="bottom"/>
            <w:hideMark/>
          </w:tcPr>
          <w:p w14:paraId="4B07F09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86.20 </w:t>
            </w:r>
          </w:p>
        </w:tc>
        <w:tc>
          <w:tcPr>
            <w:tcW w:w="696" w:type="dxa"/>
            <w:tcBorders>
              <w:top w:val="nil"/>
              <w:left w:val="nil"/>
              <w:bottom w:val="nil"/>
              <w:right w:val="nil"/>
            </w:tcBorders>
            <w:shd w:val="clear" w:color="auto" w:fill="auto"/>
            <w:noWrap/>
            <w:vAlign w:val="bottom"/>
            <w:hideMark/>
          </w:tcPr>
          <w:p w14:paraId="0AA59BA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1991</w:t>
            </w:r>
          </w:p>
        </w:tc>
      </w:tr>
      <w:tr w:rsidR="00EB5CF4" w:rsidRPr="00062B18" w14:paraId="478692BB" w14:textId="77777777" w:rsidTr="00B41F95">
        <w:trPr>
          <w:trHeight w:val="315"/>
        </w:trPr>
        <w:tc>
          <w:tcPr>
            <w:tcW w:w="1530" w:type="dxa"/>
            <w:tcBorders>
              <w:top w:val="nil"/>
              <w:left w:val="nil"/>
              <w:bottom w:val="nil"/>
              <w:right w:val="nil"/>
            </w:tcBorders>
            <w:shd w:val="clear" w:color="auto" w:fill="auto"/>
            <w:noWrap/>
            <w:vAlign w:val="bottom"/>
            <w:hideMark/>
          </w:tcPr>
          <w:p w14:paraId="6A8FA85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1,621.70 </w:t>
            </w:r>
          </w:p>
        </w:tc>
        <w:tc>
          <w:tcPr>
            <w:tcW w:w="1260" w:type="dxa"/>
            <w:tcBorders>
              <w:top w:val="nil"/>
              <w:left w:val="nil"/>
              <w:bottom w:val="nil"/>
              <w:right w:val="nil"/>
            </w:tcBorders>
            <w:shd w:val="clear" w:color="auto" w:fill="auto"/>
            <w:noWrap/>
            <w:vAlign w:val="bottom"/>
            <w:hideMark/>
          </w:tcPr>
          <w:p w14:paraId="24392ED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15,644.80 </w:t>
            </w:r>
          </w:p>
        </w:tc>
        <w:tc>
          <w:tcPr>
            <w:tcW w:w="1350" w:type="dxa"/>
            <w:tcBorders>
              <w:top w:val="nil"/>
              <w:left w:val="nil"/>
              <w:bottom w:val="nil"/>
              <w:right w:val="nil"/>
            </w:tcBorders>
            <w:shd w:val="clear" w:color="auto" w:fill="auto"/>
            <w:noWrap/>
            <w:vAlign w:val="bottom"/>
            <w:hideMark/>
          </w:tcPr>
          <w:p w14:paraId="40C72B9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17,266.50 </w:t>
            </w:r>
          </w:p>
        </w:tc>
        <w:tc>
          <w:tcPr>
            <w:tcW w:w="1170" w:type="dxa"/>
            <w:tcBorders>
              <w:top w:val="nil"/>
              <w:left w:val="nil"/>
              <w:bottom w:val="nil"/>
              <w:right w:val="nil"/>
            </w:tcBorders>
            <w:shd w:val="clear" w:color="auto" w:fill="auto"/>
            <w:noWrap/>
            <w:vAlign w:val="bottom"/>
            <w:hideMark/>
          </w:tcPr>
          <w:p w14:paraId="33E07495"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4.2E+11</w:t>
            </w:r>
          </w:p>
        </w:tc>
        <w:tc>
          <w:tcPr>
            <w:tcW w:w="1530" w:type="dxa"/>
            <w:tcBorders>
              <w:top w:val="nil"/>
              <w:left w:val="nil"/>
              <w:bottom w:val="nil"/>
              <w:right w:val="nil"/>
            </w:tcBorders>
            <w:shd w:val="clear" w:color="auto" w:fill="auto"/>
            <w:noWrap/>
            <w:vAlign w:val="bottom"/>
            <w:hideMark/>
          </w:tcPr>
          <w:p w14:paraId="2D32E10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12,542.10 </w:t>
            </w:r>
          </w:p>
        </w:tc>
        <w:tc>
          <w:tcPr>
            <w:tcW w:w="1530" w:type="dxa"/>
            <w:tcBorders>
              <w:top w:val="nil"/>
              <w:left w:val="nil"/>
              <w:bottom w:val="nil"/>
              <w:right w:val="nil"/>
            </w:tcBorders>
            <w:shd w:val="clear" w:color="auto" w:fill="auto"/>
            <w:noWrap/>
            <w:vAlign w:val="bottom"/>
            <w:hideMark/>
          </w:tcPr>
          <w:p w14:paraId="13EED20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39,205.60 </w:t>
            </w:r>
          </w:p>
        </w:tc>
        <w:tc>
          <w:tcPr>
            <w:tcW w:w="1530" w:type="dxa"/>
            <w:tcBorders>
              <w:top w:val="nil"/>
              <w:left w:val="nil"/>
              <w:bottom w:val="nil"/>
              <w:right w:val="nil"/>
            </w:tcBorders>
            <w:shd w:val="clear" w:color="auto" w:fill="auto"/>
            <w:noWrap/>
            <w:vAlign w:val="bottom"/>
            <w:hideMark/>
          </w:tcPr>
          <w:p w14:paraId="4BFC619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26,663.50 </w:t>
            </w:r>
          </w:p>
        </w:tc>
        <w:tc>
          <w:tcPr>
            <w:tcW w:w="876" w:type="dxa"/>
            <w:tcBorders>
              <w:top w:val="nil"/>
              <w:left w:val="nil"/>
              <w:bottom w:val="nil"/>
              <w:right w:val="nil"/>
            </w:tcBorders>
            <w:shd w:val="clear" w:color="auto" w:fill="auto"/>
            <w:noWrap/>
            <w:vAlign w:val="bottom"/>
            <w:hideMark/>
          </w:tcPr>
          <w:p w14:paraId="2C397C4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87.89 </w:t>
            </w:r>
          </w:p>
        </w:tc>
        <w:tc>
          <w:tcPr>
            <w:tcW w:w="696" w:type="dxa"/>
            <w:tcBorders>
              <w:top w:val="nil"/>
              <w:left w:val="nil"/>
              <w:bottom w:val="nil"/>
              <w:right w:val="nil"/>
            </w:tcBorders>
            <w:shd w:val="clear" w:color="auto" w:fill="auto"/>
            <w:noWrap/>
            <w:vAlign w:val="bottom"/>
            <w:hideMark/>
          </w:tcPr>
          <w:p w14:paraId="3462A5F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1992</w:t>
            </w:r>
          </w:p>
        </w:tc>
      </w:tr>
      <w:tr w:rsidR="00EB5CF4" w:rsidRPr="00062B18" w14:paraId="032AE43A" w14:textId="77777777" w:rsidTr="00B41F95">
        <w:trPr>
          <w:trHeight w:val="315"/>
        </w:trPr>
        <w:tc>
          <w:tcPr>
            <w:tcW w:w="1530" w:type="dxa"/>
            <w:tcBorders>
              <w:top w:val="nil"/>
              <w:left w:val="nil"/>
              <w:bottom w:val="nil"/>
              <w:right w:val="nil"/>
            </w:tcBorders>
            <w:shd w:val="clear" w:color="auto" w:fill="auto"/>
            <w:noWrap/>
            <w:vAlign w:val="bottom"/>
            <w:hideMark/>
          </w:tcPr>
          <w:p w14:paraId="7C6A6D4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2,408.90 </w:t>
            </w:r>
          </w:p>
        </w:tc>
        <w:tc>
          <w:tcPr>
            <w:tcW w:w="1260" w:type="dxa"/>
            <w:tcBorders>
              <w:top w:val="nil"/>
              <w:left w:val="nil"/>
              <w:bottom w:val="nil"/>
              <w:right w:val="nil"/>
            </w:tcBorders>
            <w:shd w:val="clear" w:color="auto" w:fill="auto"/>
            <w:noWrap/>
            <w:vAlign w:val="bottom"/>
            <w:hideMark/>
          </w:tcPr>
          <w:p w14:paraId="19EE874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16,884.50 </w:t>
            </w:r>
          </w:p>
        </w:tc>
        <w:tc>
          <w:tcPr>
            <w:tcW w:w="1350" w:type="dxa"/>
            <w:tcBorders>
              <w:top w:val="nil"/>
              <w:left w:val="nil"/>
              <w:bottom w:val="nil"/>
              <w:right w:val="nil"/>
            </w:tcBorders>
            <w:shd w:val="clear" w:color="auto" w:fill="auto"/>
            <w:noWrap/>
            <w:vAlign w:val="bottom"/>
            <w:hideMark/>
          </w:tcPr>
          <w:p w14:paraId="6EC92E1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19,293.40 </w:t>
            </w:r>
          </w:p>
        </w:tc>
        <w:tc>
          <w:tcPr>
            <w:tcW w:w="1170" w:type="dxa"/>
            <w:tcBorders>
              <w:top w:val="nil"/>
              <w:left w:val="nil"/>
              <w:bottom w:val="nil"/>
              <w:right w:val="nil"/>
            </w:tcBorders>
            <w:shd w:val="clear" w:color="auto" w:fill="auto"/>
            <w:noWrap/>
            <w:vAlign w:val="bottom"/>
            <w:hideMark/>
          </w:tcPr>
          <w:p w14:paraId="36F962F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4.7E+11</w:t>
            </w:r>
          </w:p>
        </w:tc>
        <w:tc>
          <w:tcPr>
            <w:tcW w:w="1530" w:type="dxa"/>
            <w:tcBorders>
              <w:top w:val="nil"/>
              <w:left w:val="nil"/>
              <w:bottom w:val="nil"/>
              <w:right w:val="nil"/>
            </w:tcBorders>
            <w:shd w:val="clear" w:color="auto" w:fill="auto"/>
            <w:noWrap/>
            <w:vAlign w:val="bottom"/>
            <w:hideMark/>
          </w:tcPr>
          <w:p w14:paraId="5295F63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17,035.40 </w:t>
            </w:r>
          </w:p>
        </w:tc>
        <w:tc>
          <w:tcPr>
            <w:tcW w:w="1530" w:type="dxa"/>
            <w:tcBorders>
              <w:top w:val="nil"/>
              <w:left w:val="nil"/>
              <w:bottom w:val="nil"/>
              <w:right w:val="nil"/>
            </w:tcBorders>
            <w:shd w:val="clear" w:color="auto" w:fill="auto"/>
            <w:noWrap/>
            <w:vAlign w:val="bottom"/>
            <w:hideMark/>
          </w:tcPr>
          <w:p w14:paraId="5E136B7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51,570.80 </w:t>
            </w:r>
          </w:p>
        </w:tc>
        <w:tc>
          <w:tcPr>
            <w:tcW w:w="1530" w:type="dxa"/>
            <w:tcBorders>
              <w:top w:val="nil"/>
              <w:left w:val="nil"/>
              <w:bottom w:val="nil"/>
              <w:right w:val="nil"/>
            </w:tcBorders>
            <w:shd w:val="clear" w:color="auto" w:fill="auto"/>
            <w:noWrap/>
            <w:vAlign w:val="bottom"/>
            <w:hideMark/>
          </w:tcPr>
          <w:p w14:paraId="2A0F1CC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34,535.40 </w:t>
            </w:r>
          </w:p>
        </w:tc>
        <w:tc>
          <w:tcPr>
            <w:tcW w:w="876" w:type="dxa"/>
            <w:tcBorders>
              <w:top w:val="nil"/>
              <w:left w:val="nil"/>
              <w:bottom w:val="nil"/>
              <w:right w:val="nil"/>
            </w:tcBorders>
            <w:shd w:val="clear" w:color="auto" w:fill="auto"/>
            <w:noWrap/>
            <w:vAlign w:val="bottom"/>
            <w:hideMark/>
          </w:tcPr>
          <w:p w14:paraId="20D103D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86.81 </w:t>
            </w:r>
          </w:p>
        </w:tc>
        <w:tc>
          <w:tcPr>
            <w:tcW w:w="696" w:type="dxa"/>
            <w:tcBorders>
              <w:top w:val="nil"/>
              <w:left w:val="nil"/>
              <w:bottom w:val="nil"/>
              <w:right w:val="nil"/>
            </w:tcBorders>
            <w:shd w:val="clear" w:color="auto" w:fill="auto"/>
            <w:noWrap/>
            <w:vAlign w:val="bottom"/>
            <w:hideMark/>
          </w:tcPr>
          <w:p w14:paraId="0D8D5CB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1993</w:t>
            </w:r>
          </w:p>
        </w:tc>
      </w:tr>
      <w:tr w:rsidR="00EB5CF4" w:rsidRPr="00062B18" w14:paraId="0F700784" w14:textId="77777777" w:rsidTr="00B41F95">
        <w:trPr>
          <w:trHeight w:val="315"/>
        </w:trPr>
        <w:tc>
          <w:tcPr>
            <w:tcW w:w="1530" w:type="dxa"/>
            <w:tcBorders>
              <w:top w:val="nil"/>
              <w:left w:val="nil"/>
              <w:bottom w:val="nil"/>
              <w:right w:val="nil"/>
            </w:tcBorders>
            <w:shd w:val="clear" w:color="auto" w:fill="auto"/>
            <w:noWrap/>
            <w:vAlign w:val="bottom"/>
            <w:hideMark/>
          </w:tcPr>
          <w:p w14:paraId="605E947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3,124.30 </w:t>
            </w:r>
          </w:p>
        </w:tc>
        <w:tc>
          <w:tcPr>
            <w:tcW w:w="1260" w:type="dxa"/>
            <w:tcBorders>
              <w:top w:val="nil"/>
              <w:left w:val="nil"/>
              <w:bottom w:val="nil"/>
              <w:right w:val="nil"/>
            </w:tcBorders>
            <w:shd w:val="clear" w:color="auto" w:fill="auto"/>
            <w:noWrap/>
            <w:vAlign w:val="bottom"/>
            <w:hideMark/>
          </w:tcPr>
          <w:p w14:paraId="2771854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14,514.90 </w:t>
            </w:r>
          </w:p>
        </w:tc>
        <w:tc>
          <w:tcPr>
            <w:tcW w:w="1350" w:type="dxa"/>
            <w:tcBorders>
              <w:top w:val="nil"/>
              <w:left w:val="nil"/>
              <w:bottom w:val="nil"/>
              <w:right w:val="nil"/>
            </w:tcBorders>
            <w:shd w:val="clear" w:color="auto" w:fill="auto"/>
            <w:noWrap/>
            <w:vAlign w:val="bottom"/>
            <w:hideMark/>
          </w:tcPr>
          <w:p w14:paraId="4911A5B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17,639.20 </w:t>
            </w:r>
          </w:p>
        </w:tc>
        <w:tc>
          <w:tcPr>
            <w:tcW w:w="1170" w:type="dxa"/>
            <w:tcBorders>
              <w:top w:val="nil"/>
              <w:left w:val="nil"/>
              <w:bottom w:val="nil"/>
              <w:right w:val="nil"/>
            </w:tcBorders>
            <w:shd w:val="clear" w:color="auto" w:fill="auto"/>
            <w:noWrap/>
            <w:vAlign w:val="bottom"/>
            <w:hideMark/>
          </w:tcPr>
          <w:p w14:paraId="450E4F0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5.1E+11</w:t>
            </w:r>
          </w:p>
        </w:tc>
        <w:tc>
          <w:tcPr>
            <w:tcW w:w="1530" w:type="dxa"/>
            <w:tcBorders>
              <w:top w:val="nil"/>
              <w:left w:val="nil"/>
              <w:bottom w:val="nil"/>
              <w:right w:val="nil"/>
            </w:tcBorders>
            <w:shd w:val="clear" w:color="auto" w:fill="auto"/>
            <w:noWrap/>
            <w:vAlign w:val="bottom"/>
            <w:hideMark/>
          </w:tcPr>
          <w:p w14:paraId="4E22413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19,615.90 </w:t>
            </w:r>
          </w:p>
        </w:tc>
        <w:tc>
          <w:tcPr>
            <w:tcW w:w="1530" w:type="dxa"/>
            <w:tcBorders>
              <w:top w:val="nil"/>
              <w:left w:val="nil"/>
              <w:bottom w:val="nil"/>
              <w:right w:val="nil"/>
            </w:tcBorders>
            <w:shd w:val="clear" w:color="auto" w:fill="auto"/>
            <w:noWrap/>
            <w:vAlign w:val="bottom"/>
            <w:hideMark/>
          </w:tcPr>
          <w:p w14:paraId="132C2BA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63,679.50 </w:t>
            </w:r>
          </w:p>
        </w:tc>
        <w:tc>
          <w:tcPr>
            <w:tcW w:w="1530" w:type="dxa"/>
            <w:tcBorders>
              <w:top w:val="nil"/>
              <w:left w:val="nil"/>
              <w:bottom w:val="nil"/>
              <w:right w:val="nil"/>
            </w:tcBorders>
            <w:shd w:val="clear" w:color="auto" w:fill="auto"/>
            <w:noWrap/>
            <w:vAlign w:val="bottom"/>
            <w:hideMark/>
          </w:tcPr>
          <w:p w14:paraId="20927AC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44,063.60 </w:t>
            </w:r>
          </w:p>
        </w:tc>
        <w:tc>
          <w:tcPr>
            <w:tcW w:w="876" w:type="dxa"/>
            <w:tcBorders>
              <w:top w:val="nil"/>
              <w:left w:val="nil"/>
              <w:bottom w:val="nil"/>
              <w:right w:val="nil"/>
            </w:tcBorders>
            <w:shd w:val="clear" w:color="auto" w:fill="auto"/>
            <w:noWrap/>
            <w:vAlign w:val="bottom"/>
            <w:hideMark/>
          </w:tcPr>
          <w:p w14:paraId="2E7C31F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88.71 </w:t>
            </w:r>
          </w:p>
        </w:tc>
        <w:tc>
          <w:tcPr>
            <w:tcW w:w="696" w:type="dxa"/>
            <w:tcBorders>
              <w:top w:val="nil"/>
              <w:left w:val="nil"/>
              <w:bottom w:val="nil"/>
              <w:right w:val="nil"/>
            </w:tcBorders>
            <w:shd w:val="clear" w:color="auto" w:fill="auto"/>
            <w:noWrap/>
            <w:vAlign w:val="bottom"/>
            <w:hideMark/>
          </w:tcPr>
          <w:p w14:paraId="6D95306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1994</w:t>
            </w:r>
          </w:p>
        </w:tc>
      </w:tr>
      <w:tr w:rsidR="00EB5CF4" w:rsidRPr="00062B18" w14:paraId="7A5A4EF8" w14:textId="77777777" w:rsidTr="00B41F95">
        <w:trPr>
          <w:trHeight w:val="315"/>
        </w:trPr>
        <w:tc>
          <w:tcPr>
            <w:tcW w:w="1530" w:type="dxa"/>
            <w:tcBorders>
              <w:top w:val="nil"/>
              <w:left w:val="nil"/>
              <w:bottom w:val="nil"/>
              <w:right w:val="nil"/>
            </w:tcBorders>
            <w:shd w:val="clear" w:color="auto" w:fill="auto"/>
            <w:noWrap/>
            <w:vAlign w:val="bottom"/>
            <w:hideMark/>
          </w:tcPr>
          <w:p w14:paraId="55CAF5F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3,682.60 </w:t>
            </w:r>
          </w:p>
        </w:tc>
        <w:tc>
          <w:tcPr>
            <w:tcW w:w="1260" w:type="dxa"/>
            <w:tcBorders>
              <w:top w:val="nil"/>
              <w:left w:val="nil"/>
              <w:bottom w:val="nil"/>
              <w:right w:val="nil"/>
            </w:tcBorders>
            <w:shd w:val="clear" w:color="auto" w:fill="auto"/>
            <w:noWrap/>
            <w:vAlign w:val="bottom"/>
            <w:hideMark/>
          </w:tcPr>
          <w:p w14:paraId="664A026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16,198.50 </w:t>
            </w:r>
          </w:p>
        </w:tc>
        <w:tc>
          <w:tcPr>
            <w:tcW w:w="1350" w:type="dxa"/>
            <w:tcBorders>
              <w:top w:val="nil"/>
              <w:left w:val="nil"/>
              <w:bottom w:val="nil"/>
              <w:right w:val="nil"/>
            </w:tcBorders>
            <w:shd w:val="clear" w:color="auto" w:fill="auto"/>
            <w:noWrap/>
            <w:vAlign w:val="bottom"/>
            <w:hideMark/>
          </w:tcPr>
          <w:p w14:paraId="404C14A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19,881.10 </w:t>
            </w:r>
          </w:p>
        </w:tc>
        <w:tc>
          <w:tcPr>
            <w:tcW w:w="1170" w:type="dxa"/>
            <w:tcBorders>
              <w:top w:val="nil"/>
              <w:left w:val="nil"/>
              <w:bottom w:val="nil"/>
              <w:right w:val="nil"/>
            </w:tcBorders>
            <w:shd w:val="clear" w:color="auto" w:fill="auto"/>
            <w:noWrap/>
            <w:vAlign w:val="bottom"/>
            <w:hideMark/>
          </w:tcPr>
          <w:p w14:paraId="41C1D4BD"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5.9E+11</w:t>
            </w:r>
          </w:p>
        </w:tc>
        <w:tc>
          <w:tcPr>
            <w:tcW w:w="1530" w:type="dxa"/>
            <w:tcBorders>
              <w:top w:val="nil"/>
              <w:left w:val="nil"/>
              <w:bottom w:val="nil"/>
              <w:right w:val="nil"/>
            </w:tcBorders>
            <w:shd w:val="clear" w:color="auto" w:fill="auto"/>
            <w:noWrap/>
            <w:vAlign w:val="bottom"/>
            <w:hideMark/>
          </w:tcPr>
          <w:p w14:paraId="7C590FC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24,398.60 </w:t>
            </w:r>
          </w:p>
        </w:tc>
        <w:tc>
          <w:tcPr>
            <w:tcW w:w="1530" w:type="dxa"/>
            <w:tcBorders>
              <w:top w:val="nil"/>
              <w:left w:val="nil"/>
              <w:bottom w:val="nil"/>
              <w:right w:val="nil"/>
            </w:tcBorders>
            <w:shd w:val="clear" w:color="auto" w:fill="auto"/>
            <w:noWrap/>
            <w:vAlign w:val="bottom"/>
            <w:hideMark/>
          </w:tcPr>
          <w:p w14:paraId="7FBF5F0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74,454.50 </w:t>
            </w:r>
          </w:p>
        </w:tc>
        <w:tc>
          <w:tcPr>
            <w:tcW w:w="1530" w:type="dxa"/>
            <w:tcBorders>
              <w:top w:val="nil"/>
              <w:left w:val="nil"/>
              <w:bottom w:val="nil"/>
              <w:right w:val="nil"/>
            </w:tcBorders>
            <w:shd w:val="clear" w:color="auto" w:fill="auto"/>
            <w:noWrap/>
            <w:vAlign w:val="bottom"/>
            <w:hideMark/>
          </w:tcPr>
          <w:p w14:paraId="6BAE1EB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50,055.90 </w:t>
            </w:r>
          </w:p>
        </w:tc>
        <w:tc>
          <w:tcPr>
            <w:tcW w:w="876" w:type="dxa"/>
            <w:tcBorders>
              <w:top w:val="nil"/>
              <w:left w:val="nil"/>
              <w:bottom w:val="nil"/>
              <w:right w:val="nil"/>
            </w:tcBorders>
            <w:shd w:val="clear" w:color="auto" w:fill="auto"/>
            <w:noWrap/>
            <w:vAlign w:val="bottom"/>
            <w:hideMark/>
          </w:tcPr>
          <w:p w14:paraId="11DCED6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84.62 </w:t>
            </w:r>
          </w:p>
        </w:tc>
        <w:tc>
          <w:tcPr>
            <w:tcW w:w="696" w:type="dxa"/>
            <w:tcBorders>
              <w:top w:val="nil"/>
              <w:left w:val="nil"/>
              <w:bottom w:val="nil"/>
              <w:right w:val="nil"/>
            </w:tcBorders>
            <w:shd w:val="clear" w:color="auto" w:fill="auto"/>
            <w:noWrap/>
            <w:vAlign w:val="bottom"/>
            <w:hideMark/>
          </w:tcPr>
          <w:p w14:paraId="638B842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1995</w:t>
            </w:r>
          </w:p>
        </w:tc>
      </w:tr>
      <w:tr w:rsidR="00EB5CF4" w:rsidRPr="00062B18" w14:paraId="20E5DE42" w14:textId="77777777" w:rsidTr="00B41F95">
        <w:trPr>
          <w:trHeight w:val="315"/>
        </w:trPr>
        <w:tc>
          <w:tcPr>
            <w:tcW w:w="1530" w:type="dxa"/>
            <w:tcBorders>
              <w:top w:val="nil"/>
              <w:left w:val="nil"/>
              <w:bottom w:val="nil"/>
              <w:right w:val="nil"/>
            </w:tcBorders>
            <w:shd w:val="clear" w:color="auto" w:fill="auto"/>
            <w:noWrap/>
            <w:vAlign w:val="bottom"/>
            <w:hideMark/>
          </w:tcPr>
          <w:p w14:paraId="59841DF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lastRenderedPageBreak/>
              <w:t xml:space="preserve">       5,226.20 </w:t>
            </w:r>
          </w:p>
        </w:tc>
        <w:tc>
          <w:tcPr>
            <w:tcW w:w="1260" w:type="dxa"/>
            <w:tcBorders>
              <w:top w:val="nil"/>
              <w:left w:val="nil"/>
              <w:bottom w:val="nil"/>
              <w:right w:val="nil"/>
            </w:tcBorders>
            <w:shd w:val="clear" w:color="auto" w:fill="auto"/>
            <w:noWrap/>
            <w:vAlign w:val="bottom"/>
            <w:hideMark/>
          </w:tcPr>
          <w:p w14:paraId="3C7E62D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17,410.30 </w:t>
            </w:r>
          </w:p>
        </w:tc>
        <w:tc>
          <w:tcPr>
            <w:tcW w:w="1350" w:type="dxa"/>
            <w:tcBorders>
              <w:top w:val="nil"/>
              <w:left w:val="nil"/>
              <w:bottom w:val="nil"/>
              <w:right w:val="nil"/>
            </w:tcBorders>
            <w:shd w:val="clear" w:color="auto" w:fill="auto"/>
            <w:noWrap/>
            <w:vAlign w:val="bottom"/>
            <w:hideMark/>
          </w:tcPr>
          <w:p w14:paraId="57A2072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22,636.50 </w:t>
            </w:r>
          </w:p>
        </w:tc>
        <w:tc>
          <w:tcPr>
            <w:tcW w:w="1170" w:type="dxa"/>
            <w:tcBorders>
              <w:top w:val="nil"/>
              <w:left w:val="nil"/>
              <w:bottom w:val="nil"/>
              <w:right w:val="nil"/>
            </w:tcBorders>
            <w:shd w:val="clear" w:color="auto" w:fill="auto"/>
            <w:noWrap/>
            <w:vAlign w:val="bottom"/>
            <w:hideMark/>
          </w:tcPr>
          <w:p w14:paraId="7DFA30F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6.4E+11</w:t>
            </w:r>
          </w:p>
        </w:tc>
        <w:tc>
          <w:tcPr>
            <w:tcW w:w="1530" w:type="dxa"/>
            <w:tcBorders>
              <w:top w:val="nil"/>
              <w:left w:val="nil"/>
              <w:bottom w:val="nil"/>
              <w:right w:val="nil"/>
            </w:tcBorders>
            <w:shd w:val="clear" w:color="auto" w:fill="auto"/>
            <w:noWrap/>
            <w:vAlign w:val="bottom"/>
            <w:hideMark/>
          </w:tcPr>
          <w:p w14:paraId="5EA0B99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24,853.30 </w:t>
            </w:r>
          </w:p>
        </w:tc>
        <w:tc>
          <w:tcPr>
            <w:tcW w:w="1530" w:type="dxa"/>
            <w:tcBorders>
              <w:top w:val="nil"/>
              <w:left w:val="nil"/>
              <w:bottom w:val="nil"/>
              <w:right w:val="nil"/>
            </w:tcBorders>
            <w:shd w:val="clear" w:color="auto" w:fill="auto"/>
            <w:noWrap/>
            <w:vAlign w:val="bottom"/>
            <w:hideMark/>
          </w:tcPr>
          <w:p w14:paraId="56FCD09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93,553.40 </w:t>
            </w:r>
          </w:p>
        </w:tc>
        <w:tc>
          <w:tcPr>
            <w:tcW w:w="1530" w:type="dxa"/>
            <w:tcBorders>
              <w:top w:val="nil"/>
              <w:left w:val="nil"/>
              <w:bottom w:val="nil"/>
              <w:right w:val="nil"/>
            </w:tcBorders>
            <w:shd w:val="clear" w:color="auto" w:fill="auto"/>
            <w:noWrap/>
            <w:vAlign w:val="bottom"/>
            <w:hideMark/>
          </w:tcPr>
          <w:p w14:paraId="3BDB0F9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68,700.10 </w:t>
            </w:r>
          </w:p>
        </w:tc>
        <w:tc>
          <w:tcPr>
            <w:tcW w:w="876" w:type="dxa"/>
            <w:tcBorders>
              <w:top w:val="nil"/>
              <w:left w:val="nil"/>
              <w:bottom w:val="nil"/>
              <w:right w:val="nil"/>
            </w:tcBorders>
            <w:shd w:val="clear" w:color="auto" w:fill="auto"/>
            <w:noWrap/>
            <w:vAlign w:val="bottom"/>
            <w:hideMark/>
          </w:tcPr>
          <w:p w14:paraId="5DF0F7E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82.82 </w:t>
            </w:r>
          </w:p>
        </w:tc>
        <w:tc>
          <w:tcPr>
            <w:tcW w:w="696" w:type="dxa"/>
            <w:tcBorders>
              <w:top w:val="nil"/>
              <w:left w:val="nil"/>
              <w:bottom w:val="nil"/>
              <w:right w:val="nil"/>
            </w:tcBorders>
            <w:shd w:val="clear" w:color="auto" w:fill="auto"/>
            <w:noWrap/>
            <w:vAlign w:val="bottom"/>
            <w:hideMark/>
          </w:tcPr>
          <w:p w14:paraId="00643F8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1996</w:t>
            </w:r>
          </w:p>
        </w:tc>
      </w:tr>
      <w:tr w:rsidR="00EB5CF4" w:rsidRPr="00062B18" w14:paraId="6CA8AF63" w14:textId="77777777" w:rsidTr="00B41F95">
        <w:trPr>
          <w:trHeight w:val="315"/>
        </w:trPr>
        <w:tc>
          <w:tcPr>
            <w:tcW w:w="1530" w:type="dxa"/>
            <w:tcBorders>
              <w:top w:val="nil"/>
              <w:left w:val="nil"/>
              <w:bottom w:val="nil"/>
              <w:right w:val="nil"/>
            </w:tcBorders>
            <w:shd w:val="clear" w:color="auto" w:fill="auto"/>
            <w:noWrap/>
            <w:vAlign w:val="bottom"/>
            <w:hideMark/>
          </w:tcPr>
          <w:p w14:paraId="7BF29F1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8,794.40 </w:t>
            </w:r>
          </w:p>
        </w:tc>
        <w:tc>
          <w:tcPr>
            <w:tcW w:w="1260" w:type="dxa"/>
            <w:tcBorders>
              <w:top w:val="nil"/>
              <w:left w:val="nil"/>
              <w:bottom w:val="nil"/>
              <w:right w:val="nil"/>
            </w:tcBorders>
            <w:shd w:val="clear" w:color="auto" w:fill="auto"/>
            <w:noWrap/>
            <w:vAlign w:val="bottom"/>
            <w:hideMark/>
          </w:tcPr>
          <w:p w14:paraId="25CE64D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18,719.10 </w:t>
            </w:r>
          </w:p>
        </w:tc>
        <w:tc>
          <w:tcPr>
            <w:tcW w:w="1350" w:type="dxa"/>
            <w:tcBorders>
              <w:top w:val="nil"/>
              <w:left w:val="nil"/>
              <w:bottom w:val="nil"/>
              <w:right w:val="nil"/>
            </w:tcBorders>
            <w:shd w:val="clear" w:color="auto" w:fill="auto"/>
            <w:noWrap/>
            <w:vAlign w:val="bottom"/>
            <w:hideMark/>
          </w:tcPr>
          <w:p w14:paraId="79FF4F2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27,513.50 </w:t>
            </w:r>
          </w:p>
        </w:tc>
        <w:tc>
          <w:tcPr>
            <w:tcW w:w="1170" w:type="dxa"/>
            <w:tcBorders>
              <w:top w:val="nil"/>
              <w:left w:val="nil"/>
              <w:bottom w:val="nil"/>
              <w:right w:val="nil"/>
            </w:tcBorders>
            <w:shd w:val="clear" w:color="auto" w:fill="auto"/>
            <w:noWrap/>
            <w:vAlign w:val="bottom"/>
            <w:hideMark/>
          </w:tcPr>
          <w:p w14:paraId="528CEDE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7.3E+11</w:t>
            </w:r>
          </w:p>
        </w:tc>
        <w:tc>
          <w:tcPr>
            <w:tcW w:w="1530" w:type="dxa"/>
            <w:tcBorders>
              <w:top w:val="nil"/>
              <w:left w:val="nil"/>
              <w:bottom w:val="nil"/>
              <w:right w:val="nil"/>
            </w:tcBorders>
            <w:shd w:val="clear" w:color="auto" w:fill="auto"/>
            <w:noWrap/>
            <w:vAlign w:val="bottom"/>
            <w:hideMark/>
          </w:tcPr>
          <w:p w14:paraId="33ABCB6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27,331.00 </w:t>
            </w:r>
          </w:p>
        </w:tc>
        <w:tc>
          <w:tcPr>
            <w:tcW w:w="1530" w:type="dxa"/>
            <w:tcBorders>
              <w:top w:val="nil"/>
              <w:left w:val="nil"/>
              <w:bottom w:val="nil"/>
              <w:right w:val="nil"/>
            </w:tcBorders>
            <w:shd w:val="clear" w:color="auto" w:fill="auto"/>
            <w:noWrap/>
            <w:vAlign w:val="bottom"/>
            <w:hideMark/>
          </w:tcPr>
          <w:p w14:paraId="60A7FAE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89,002.00 </w:t>
            </w:r>
          </w:p>
        </w:tc>
        <w:tc>
          <w:tcPr>
            <w:tcW w:w="1530" w:type="dxa"/>
            <w:tcBorders>
              <w:top w:val="nil"/>
              <w:left w:val="nil"/>
              <w:bottom w:val="nil"/>
              <w:right w:val="nil"/>
            </w:tcBorders>
            <w:shd w:val="clear" w:color="auto" w:fill="auto"/>
            <w:noWrap/>
            <w:vAlign w:val="bottom"/>
            <w:hideMark/>
          </w:tcPr>
          <w:p w14:paraId="27503AE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61,671.00 </w:t>
            </w:r>
          </w:p>
        </w:tc>
        <w:tc>
          <w:tcPr>
            <w:tcW w:w="876" w:type="dxa"/>
            <w:tcBorders>
              <w:top w:val="nil"/>
              <w:left w:val="nil"/>
              <w:bottom w:val="nil"/>
              <w:right w:val="nil"/>
            </w:tcBorders>
            <w:shd w:val="clear" w:color="auto" w:fill="auto"/>
            <w:noWrap/>
            <w:vAlign w:val="bottom"/>
            <w:hideMark/>
          </w:tcPr>
          <w:p w14:paraId="4BF01CA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89.79 </w:t>
            </w:r>
          </w:p>
        </w:tc>
        <w:tc>
          <w:tcPr>
            <w:tcW w:w="696" w:type="dxa"/>
            <w:tcBorders>
              <w:top w:val="nil"/>
              <w:left w:val="nil"/>
              <w:bottom w:val="nil"/>
              <w:right w:val="nil"/>
            </w:tcBorders>
            <w:shd w:val="clear" w:color="auto" w:fill="auto"/>
            <w:noWrap/>
            <w:vAlign w:val="bottom"/>
            <w:hideMark/>
          </w:tcPr>
          <w:p w14:paraId="55886572"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1997</w:t>
            </w:r>
          </w:p>
        </w:tc>
      </w:tr>
      <w:tr w:rsidR="00EB5CF4" w:rsidRPr="00062B18" w14:paraId="5DCF705F" w14:textId="77777777" w:rsidTr="00B41F95">
        <w:trPr>
          <w:trHeight w:val="315"/>
        </w:trPr>
        <w:tc>
          <w:tcPr>
            <w:tcW w:w="1530" w:type="dxa"/>
            <w:tcBorders>
              <w:top w:val="nil"/>
              <w:left w:val="nil"/>
              <w:bottom w:val="nil"/>
              <w:right w:val="nil"/>
            </w:tcBorders>
            <w:shd w:val="clear" w:color="auto" w:fill="auto"/>
            <w:noWrap/>
            <w:vAlign w:val="bottom"/>
            <w:hideMark/>
          </w:tcPr>
          <w:p w14:paraId="7D98EAD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12,530.70 </w:t>
            </w:r>
          </w:p>
        </w:tc>
        <w:tc>
          <w:tcPr>
            <w:tcW w:w="1260" w:type="dxa"/>
            <w:tcBorders>
              <w:top w:val="nil"/>
              <w:left w:val="nil"/>
              <w:bottom w:val="nil"/>
              <w:right w:val="nil"/>
            </w:tcBorders>
            <w:shd w:val="clear" w:color="auto" w:fill="auto"/>
            <w:noWrap/>
            <w:vAlign w:val="bottom"/>
            <w:hideMark/>
          </w:tcPr>
          <w:p w14:paraId="6E756DD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23,145.60 </w:t>
            </w:r>
          </w:p>
        </w:tc>
        <w:tc>
          <w:tcPr>
            <w:tcW w:w="1350" w:type="dxa"/>
            <w:tcBorders>
              <w:top w:val="nil"/>
              <w:left w:val="nil"/>
              <w:bottom w:val="nil"/>
              <w:right w:val="nil"/>
            </w:tcBorders>
            <w:shd w:val="clear" w:color="auto" w:fill="auto"/>
            <w:noWrap/>
            <w:vAlign w:val="bottom"/>
            <w:hideMark/>
          </w:tcPr>
          <w:p w14:paraId="2A033B7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35,676.30 </w:t>
            </w:r>
          </w:p>
        </w:tc>
        <w:tc>
          <w:tcPr>
            <w:tcW w:w="1170" w:type="dxa"/>
            <w:tcBorders>
              <w:top w:val="nil"/>
              <w:left w:val="nil"/>
              <w:bottom w:val="nil"/>
              <w:right w:val="nil"/>
            </w:tcBorders>
            <w:shd w:val="clear" w:color="auto" w:fill="auto"/>
            <w:noWrap/>
            <w:vAlign w:val="bottom"/>
            <w:hideMark/>
          </w:tcPr>
          <w:p w14:paraId="590C981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8.2E+11</w:t>
            </w:r>
          </w:p>
        </w:tc>
        <w:tc>
          <w:tcPr>
            <w:tcW w:w="1530" w:type="dxa"/>
            <w:tcBorders>
              <w:top w:val="nil"/>
              <w:left w:val="nil"/>
              <w:bottom w:val="nil"/>
              <w:right w:val="nil"/>
            </w:tcBorders>
            <w:shd w:val="clear" w:color="auto" w:fill="auto"/>
            <w:noWrap/>
            <w:vAlign w:val="bottom"/>
            <w:hideMark/>
          </w:tcPr>
          <w:p w14:paraId="05F6DE8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32,119.70 </w:t>
            </w:r>
          </w:p>
        </w:tc>
        <w:tc>
          <w:tcPr>
            <w:tcW w:w="1530" w:type="dxa"/>
            <w:tcBorders>
              <w:top w:val="nil"/>
              <w:left w:val="nil"/>
              <w:bottom w:val="nil"/>
              <w:right w:val="nil"/>
            </w:tcBorders>
            <w:shd w:val="clear" w:color="auto" w:fill="auto"/>
            <w:noWrap/>
            <w:vAlign w:val="bottom"/>
            <w:hideMark/>
          </w:tcPr>
          <w:p w14:paraId="6AC2B76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87,525.30 </w:t>
            </w:r>
          </w:p>
        </w:tc>
        <w:tc>
          <w:tcPr>
            <w:tcW w:w="1530" w:type="dxa"/>
            <w:tcBorders>
              <w:top w:val="nil"/>
              <w:left w:val="nil"/>
              <w:bottom w:val="nil"/>
              <w:right w:val="nil"/>
            </w:tcBorders>
            <w:shd w:val="clear" w:color="auto" w:fill="auto"/>
            <w:noWrap/>
            <w:vAlign w:val="bottom"/>
            <w:hideMark/>
          </w:tcPr>
          <w:p w14:paraId="4B02E1A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55,405.60 </w:t>
            </w:r>
          </w:p>
        </w:tc>
        <w:tc>
          <w:tcPr>
            <w:tcW w:w="876" w:type="dxa"/>
            <w:tcBorders>
              <w:top w:val="nil"/>
              <w:left w:val="nil"/>
              <w:bottom w:val="nil"/>
              <w:right w:val="nil"/>
            </w:tcBorders>
            <w:shd w:val="clear" w:color="auto" w:fill="auto"/>
            <w:noWrap/>
            <w:vAlign w:val="bottom"/>
            <w:hideMark/>
          </w:tcPr>
          <w:p w14:paraId="4896B6F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88.60 </w:t>
            </w:r>
          </w:p>
        </w:tc>
        <w:tc>
          <w:tcPr>
            <w:tcW w:w="696" w:type="dxa"/>
            <w:tcBorders>
              <w:top w:val="nil"/>
              <w:left w:val="nil"/>
              <w:bottom w:val="nil"/>
              <w:right w:val="nil"/>
            </w:tcBorders>
            <w:shd w:val="clear" w:color="auto" w:fill="auto"/>
            <w:noWrap/>
            <w:vAlign w:val="bottom"/>
            <w:hideMark/>
          </w:tcPr>
          <w:p w14:paraId="58F583D5"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1998</w:t>
            </w:r>
          </w:p>
        </w:tc>
      </w:tr>
      <w:tr w:rsidR="00EB5CF4" w:rsidRPr="00062B18" w14:paraId="61D15ACC" w14:textId="77777777" w:rsidTr="00B41F95">
        <w:trPr>
          <w:trHeight w:val="315"/>
        </w:trPr>
        <w:tc>
          <w:tcPr>
            <w:tcW w:w="1530" w:type="dxa"/>
            <w:tcBorders>
              <w:top w:val="nil"/>
              <w:left w:val="nil"/>
              <w:bottom w:val="nil"/>
              <w:right w:val="nil"/>
            </w:tcBorders>
            <w:shd w:val="clear" w:color="auto" w:fill="auto"/>
            <w:noWrap/>
            <w:vAlign w:val="bottom"/>
            <w:hideMark/>
          </w:tcPr>
          <w:p w14:paraId="5A7E916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21,220.70 </w:t>
            </w:r>
          </w:p>
        </w:tc>
        <w:tc>
          <w:tcPr>
            <w:tcW w:w="1260" w:type="dxa"/>
            <w:tcBorders>
              <w:top w:val="nil"/>
              <w:left w:val="nil"/>
              <w:bottom w:val="nil"/>
              <w:right w:val="nil"/>
            </w:tcBorders>
            <w:shd w:val="clear" w:color="auto" w:fill="auto"/>
            <w:noWrap/>
            <w:vAlign w:val="bottom"/>
            <w:hideMark/>
          </w:tcPr>
          <w:p w14:paraId="449E0F6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28,602.00 </w:t>
            </w:r>
          </w:p>
        </w:tc>
        <w:tc>
          <w:tcPr>
            <w:tcW w:w="1350" w:type="dxa"/>
            <w:tcBorders>
              <w:top w:val="nil"/>
              <w:left w:val="nil"/>
              <w:bottom w:val="nil"/>
              <w:right w:val="nil"/>
            </w:tcBorders>
            <w:shd w:val="clear" w:color="auto" w:fill="auto"/>
            <w:noWrap/>
            <w:vAlign w:val="bottom"/>
            <w:hideMark/>
          </w:tcPr>
          <w:p w14:paraId="7EC12E6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49,822.70 </w:t>
            </w:r>
          </w:p>
        </w:tc>
        <w:tc>
          <w:tcPr>
            <w:tcW w:w="1170" w:type="dxa"/>
            <w:tcBorders>
              <w:top w:val="nil"/>
              <w:left w:val="nil"/>
              <w:bottom w:val="nil"/>
              <w:right w:val="nil"/>
            </w:tcBorders>
            <w:shd w:val="clear" w:color="auto" w:fill="auto"/>
            <w:noWrap/>
            <w:vAlign w:val="bottom"/>
            <w:hideMark/>
          </w:tcPr>
          <w:p w14:paraId="541E967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8.7E+11</w:t>
            </w:r>
          </w:p>
        </w:tc>
        <w:tc>
          <w:tcPr>
            <w:tcW w:w="1530" w:type="dxa"/>
            <w:tcBorders>
              <w:top w:val="nil"/>
              <w:left w:val="nil"/>
              <w:bottom w:val="nil"/>
              <w:right w:val="nil"/>
            </w:tcBorders>
            <w:shd w:val="clear" w:color="auto" w:fill="auto"/>
            <w:noWrap/>
            <w:vAlign w:val="bottom"/>
            <w:hideMark/>
          </w:tcPr>
          <w:p w14:paraId="0A2548E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39,660.10 </w:t>
            </w:r>
          </w:p>
        </w:tc>
        <w:tc>
          <w:tcPr>
            <w:tcW w:w="1530" w:type="dxa"/>
            <w:tcBorders>
              <w:top w:val="nil"/>
              <w:left w:val="nil"/>
              <w:bottom w:val="nil"/>
              <w:right w:val="nil"/>
            </w:tcBorders>
            <w:shd w:val="clear" w:color="auto" w:fill="auto"/>
            <w:noWrap/>
            <w:vAlign w:val="bottom"/>
            <w:hideMark/>
          </w:tcPr>
          <w:p w14:paraId="536B6A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108,504.90 </w:t>
            </w:r>
          </w:p>
        </w:tc>
        <w:tc>
          <w:tcPr>
            <w:tcW w:w="1530" w:type="dxa"/>
            <w:tcBorders>
              <w:top w:val="nil"/>
              <w:left w:val="nil"/>
              <w:bottom w:val="nil"/>
              <w:right w:val="nil"/>
            </w:tcBorders>
            <w:shd w:val="clear" w:color="auto" w:fill="auto"/>
            <w:noWrap/>
            <w:vAlign w:val="bottom"/>
            <w:hideMark/>
          </w:tcPr>
          <w:p w14:paraId="5AF3486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68,844.80 </w:t>
            </w:r>
          </w:p>
        </w:tc>
        <w:tc>
          <w:tcPr>
            <w:tcW w:w="876" w:type="dxa"/>
            <w:tcBorders>
              <w:top w:val="nil"/>
              <w:left w:val="nil"/>
              <w:bottom w:val="nil"/>
              <w:right w:val="nil"/>
            </w:tcBorders>
            <w:shd w:val="clear" w:color="auto" w:fill="auto"/>
            <w:noWrap/>
            <w:vAlign w:val="bottom"/>
            <w:hideMark/>
          </w:tcPr>
          <w:p w14:paraId="422DFDA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94.30 </w:t>
            </w:r>
          </w:p>
        </w:tc>
        <w:tc>
          <w:tcPr>
            <w:tcW w:w="696" w:type="dxa"/>
            <w:tcBorders>
              <w:top w:val="nil"/>
              <w:left w:val="nil"/>
              <w:bottom w:val="nil"/>
              <w:right w:val="nil"/>
            </w:tcBorders>
            <w:shd w:val="clear" w:color="auto" w:fill="auto"/>
            <w:noWrap/>
            <w:vAlign w:val="bottom"/>
            <w:hideMark/>
          </w:tcPr>
          <w:p w14:paraId="7969904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1999</w:t>
            </w:r>
          </w:p>
        </w:tc>
      </w:tr>
      <w:tr w:rsidR="00EB5CF4" w:rsidRPr="00062B18" w14:paraId="558929F0" w14:textId="77777777" w:rsidTr="00B41F95">
        <w:trPr>
          <w:trHeight w:val="315"/>
        </w:trPr>
        <w:tc>
          <w:tcPr>
            <w:tcW w:w="1530" w:type="dxa"/>
            <w:tcBorders>
              <w:top w:val="nil"/>
              <w:left w:val="nil"/>
              <w:bottom w:val="nil"/>
              <w:right w:val="nil"/>
            </w:tcBorders>
            <w:shd w:val="clear" w:color="auto" w:fill="auto"/>
            <w:noWrap/>
            <w:vAlign w:val="bottom"/>
            <w:hideMark/>
          </w:tcPr>
          <w:p w14:paraId="6EAAC4F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26,030.20 </w:t>
            </w:r>
          </w:p>
        </w:tc>
        <w:tc>
          <w:tcPr>
            <w:tcW w:w="1260" w:type="dxa"/>
            <w:tcBorders>
              <w:top w:val="nil"/>
              <w:left w:val="nil"/>
              <w:bottom w:val="nil"/>
              <w:right w:val="nil"/>
            </w:tcBorders>
            <w:shd w:val="clear" w:color="auto" w:fill="auto"/>
            <w:noWrap/>
            <w:vAlign w:val="bottom"/>
            <w:hideMark/>
          </w:tcPr>
          <w:p w14:paraId="285277A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29,623.90 </w:t>
            </w:r>
          </w:p>
        </w:tc>
        <w:tc>
          <w:tcPr>
            <w:tcW w:w="1350" w:type="dxa"/>
            <w:tcBorders>
              <w:top w:val="nil"/>
              <w:left w:val="nil"/>
              <w:bottom w:val="nil"/>
              <w:right w:val="nil"/>
            </w:tcBorders>
            <w:shd w:val="clear" w:color="auto" w:fill="auto"/>
            <w:noWrap/>
            <w:vAlign w:val="bottom"/>
            <w:hideMark/>
          </w:tcPr>
          <w:p w14:paraId="7EC5A96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55,654.10 </w:t>
            </w:r>
          </w:p>
        </w:tc>
        <w:tc>
          <w:tcPr>
            <w:tcW w:w="1170" w:type="dxa"/>
            <w:tcBorders>
              <w:top w:val="nil"/>
              <w:left w:val="nil"/>
              <w:bottom w:val="nil"/>
              <w:right w:val="nil"/>
            </w:tcBorders>
            <w:shd w:val="clear" w:color="auto" w:fill="auto"/>
            <w:noWrap/>
            <w:vAlign w:val="bottom"/>
            <w:hideMark/>
          </w:tcPr>
          <w:p w14:paraId="000166F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9.9E+11</w:t>
            </w:r>
          </w:p>
        </w:tc>
        <w:tc>
          <w:tcPr>
            <w:tcW w:w="1530" w:type="dxa"/>
            <w:tcBorders>
              <w:top w:val="nil"/>
              <w:left w:val="nil"/>
              <w:bottom w:val="nil"/>
              <w:right w:val="nil"/>
            </w:tcBorders>
            <w:shd w:val="clear" w:color="auto" w:fill="auto"/>
            <w:noWrap/>
            <w:vAlign w:val="bottom"/>
            <w:hideMark/>
          </w:tcPr>
          <w:p w14:paraId="7843B52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54,700.90 </w:t>
            </w:r>
          </w:p>
        </w:tc>
        <w:tc>
          <w:tcPr>
            <w:tcW w:w="1530" w:type="dxa"/>
            <w:tcBorders>
              <w:top w:val="nil"/>
              <w:left w:val="nil"/>
              <w:bottom w:val="nil"/>
              <w:right w:val="nil"/>
            </w:tcBorders>
            <w:shd w:val="clear" w:color="auto" w:fill="auto"/>
            <w:noWrap/>
            <w:vAlign w:val="bottom"/>
            <w:hideMark/>
          </w:tcPr>
          <w:p w14:paraId="588A849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115,687.20 </w:t>
            </w:r>
          </w:p>
        </w:tc>
        <w:tc>
          <w:tcPr>
            <w:tcW w:w="1530" w:type="dxa"/>
            <w:tcBorders>
              <w:top w:val="nil"/>
              <w:left w:val="nil"/>
              <w:bottom w:val="nil"/>
              <w:right w:val="nil"/>
            </w:tcBorders>
            <w:shd w:val="clear" w:color="auto" w:fill="auto"/>
            <w:noWrap/>
            <w:vAlign w:val="bottom"/>
            <w:hideMark/>
          </w:tcPr>
          <w:p w14:paraId="550CAD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60,986.30 </w:t>
            </w:r>
          </w:p>
        </w:tc>
        <w:tc>
          <w:tcPr>
            <w:tcW w:w="876" w:type="dxa"/>
            <w:tcBorders>
              <w:top w:val="nil"/>
              <w:left w:val="nil"/>
              <w:bottom w:val="nil"/>
              <w:right w:val="nil"/>
            </w:tcBorders>
            <w:shd w:val="clear" w:color="auto" w:fill="auto"/>
            <w:noWrap/>
            <w:vAlign w:val="bottom"/>
            <w:hideMark/>
          </w:tcPr>
          <w:p w14:paraId="626441F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95.86 </w:t>
            </w:r>
          </w:p>
        </w:tc>
        <w:tc>
          <w:tcPr>
            <w:tcW w:w="696" w:type="dxa"/>
            <w:tcBorders>
              <w:top w:val="nil"/>
              <w:left w:val="nil"/>
              <w:bottom w:val="nil"/>
              <w:right w:val="nil"/>
            </w:tcBorders>
            <w:shd w:val="clear" w:color="auto" w:fill="auto"/>
            <w:noWrap/>
            <w:vAlign w:val="bottom"/>
            <w:hideMark/>
          </w:tcPr>
          <w:p w14:paraId="3B44B2B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2000</w:t>
            </w:r>
          </w:p>
        </w:tc>
      </w:tr>
      <w:tr w:rsidR="00EB5CF4" w:rsidRPr="00062B18" w14:paraId="1E55DD8D" w14:textId="77777777" w:rsidTr="00B41F95">
        <w:trPr>
          <w:trHeight w:val="315"/>
        </w:trPr>
        <w:tc>
          <w:tcPr>
            <w:tcW w:w="1530" w:type="dxa"/>
            <w:tcBorders>
              <w:top w:val="nil"/>
              <w:left w:val="nil"/>
              <w:bottom w:val="nil"/>
              <w:right w:val="nil"/>
            </w:tcBorders>
            <w:shd w:val="clear" w:color="auto" w:fill="auto"/>
            <w:noWrap/>
            <w:vAlign w:val="bottom"/>
            <w:hideMark/>
          </w:tcPr>
          <w:p w14:paraId="4077DD2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27,956.20 </w:t>
            </w:r>
          </w:p>
        </w:tc>
        <w:tc>
          <w:tcPr>
            <w:tcW w:w="1260" w:type="dxa"/>
            <w:tcBorders>
              <w:top w:val="nil"/>
              <w:left w:val="nil"/>
              <w:bottom w:val="nil"/>
              <w:right w:val="nil"/>
            </w:tcBorders>
            <w:shd w:val="clear" w:color="auto" w:fill="auto"/>
            <w:noWrap/>
            <w:vAlign w:val="bottom"/>
            <w:hideMark/>
          </w:tcPr>
          <w:p w14:paraId="516CE92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18,988.60 </w:t>
            </w:r>
          </w:p>
        </w:tc>
        <w:tc>
          <w:tcPr>
            <w:tcW w:w="1350" w:type="dxa"/>
            <w:tcBorders>
              <w:top w:val="nil"/>
              <w:left w:val="nil"/>
              <w:bottom w:val="nil"/>
              <w:right w:val="nil"/>
            </w:tcBorders>
            <w:shd w:val="clear" w:color="auto" w:fill="auto"/>
            <w:noWrap/>
            <w:vAlign w:val="bottom"/>
            <w:hideMark/>
          </w:tcPr>
          <w:p w14:paraId="5A38726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46,944.80 </w:t>
            </w:r>
          </w:p>
        </w:tc>
        <w:tc>
          <w:tcPr>
            <w:tcW w:w="1170" w:type="dxa"/>
            <w:tcBorders>
              <w:top w:val="nil"/>
              <w:left w:val="nil"/>
              <w:bottom w:val="nil"/>
              <w:right w:val="nil"/>
            </w:tcBorders>
            <w:shd w:val="clear" w:color="auto" w:fill="auto"/>
            <w:noWrap/>
            <w:vAlign w:val="bottom"/>
            <w:hideMark/>
          </w:tcPr>
          <w:p w14:paraId="4289A3F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656BA3F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56,622.10 </w:t>
            </w:r>
          </w:p>
        </w:tc>
        <w:tc>
          <w:tcPr>
            <w:tcW w:w="1530" w:type="dxa"/>
            <w:tcBorders>
              <w:top w:val="nil"/>
              <w:left w:val="nil"/>
              <w:bottom w:val="nil"/>
              <w:right w:val="nil"/>
            </w:tcBorders>
            <w:shd w:val="clear" w:color="auto" w:fill="auto"/>
            <w:noWrap/>
            <w:vAlign w:val="bottom"/>
            <w:hideMark/>
          </w:tcPr>
          <w:p w14:paraId="6D7F628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107,388.90 </w:t>
            </w:r>
          </w:p>
        </w:tc>
        <w:tc>
          <w:tcPr>
            <w:tcW w:w="1530" w:type="dxa"/>
            <w:tcBorders>
              <w:top w:val="nil"/>
              <w:left w:val="nil"/>
              <w:bottom w:val="nil"/>
              <w:right w:val="nil"/>
            </w:tcBorders>
            <w:shd w:val="clear" w:color="auto" w:fill="auto"/>
            <w:noWrap/>
            <w:vAlign w:val="bottom"/>
            <w:hideMark/>
          </w:tcPr>
          <w:p w14:paraId="4AF3964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50,766.90 </w:t>
            </w:r>
          </w:p>
        </w:tc>
        <w:tc>
          <w:tcPr>
            <w:tcW w:w="876" w:type="dxa"/>
            <w:tcBorders>
              <w:top w:val="nil"/>
              <w:left w:val="nil"/>
              <w:bottom w:val="nil"/>
              <w:right w:val="nil"/>
            </w:tcBorders>
            <w:shd w:val="clear" w:color="auto" w:fill="auto"/>
            <w:noWrap/>
            <w:vAlign w:val="bottom"/>
            <w:hideMark/>
          </w:tcPr>
          <w:p w14:paraId="7DDA104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94.39 </w:t>
            </w:r>
          </w:p>
        </w:tc>
        <w:tc>
          <w:tcPr>
            <w:tcW w:w="696" w:type="dxa"/>
            <w:tcBorders>
              <w:top w:val="nil"/>
              <w:left w:val="nil"/>
              <w:bottom w:val="nil"/>
              <w:right w:val="nil"/>
            </w:tcBorders>
            <w:shd w:val="clear" w:color="auto" w:fill="auto"/>
            <w:noWrap/>
            <w:vAlign w:val="bottom"/>
            <w:hideMark/>
          </w:tcPr>
          <w:p w14:paraId="31AEEA0E"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2001</w:t>
            </w:r>
          </w:p>
        </w:tc>
      </w:tr>
      <w:tr w:rsidR="00EB5CF4" w:rsidRPr="00062B18" w14:paraId="4A89F7EC" w14:textId="77777777" w:rsidTr="00B41F95">
        <w:trPr>
          <w:trHeight w:val="315"/>
        </w:trPr>
        <w:tc>
          <w:tcPr>
            <w:tcW w:w="1530" w:type="dxa"/>
            <w:tcBorders>
              <w:top w:val="nil"/>
              <w:left w:val="nil"/>
              <w:bottom w:val="nil"/>
              <w:right w:val="nil"/>
            </w:tcBorders>
            <w:shd w:val="clear" w:color="auto" w:fill="auto"/>
            <w:noWrap/>
            <w:vAlign w:val="bottom"/>
            <w:hideMark/>
          </w:tcPr>
          <w:p w14:paraId="1526C61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26,430.00 </w:t>
            </w:r>
          </w:p>
        </w:tc>
        <w:tc>
          <w:tcPr>
            <w:tcW w:w="1260" w:type="dxa"/>
            <w:tcBorders>
              <w:top w:val="nil"/>
              <w:left w:val="nil"/>
              <w:bottom w:val="nil"/>
              <w:right w:val="nil"/>
            </w:tcBorders>
            <w:shd w:val="clear" w:color="auto" w:fill="auto"/>
            <w:noWrap/>
            <w:vAlign w:val="bottom"/>
            <w:hideMark/>
          </w:tcPr>
          <w:p w14:paraId="0B896CF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23,500.60 </w:t>
            </w:r>
          </w:p>
        </w:tc>
        <w:tc>
          <w:tcPr>
            <w:tcW w:w="1350" w:type="dxa"/>
            <w:tcBorders>
              <w:top w:val="nil"/>
              <w:left w:val="nil"/>
              <w:bottom w:val="nil"/>
              <w:right w:val="nil"/>
            </w:tcBorders>
            <w:shd w:val="clear" w:color="auto" w:fill="auto"/>
            <w:noWrap/>
            <w:vAlign w:val="bottom"/>
            <w:hideMark/>
          </w:tcPr>
          <w:p w14:paraId="3226241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49,930.60 </w:t>
            </w:r>
          </w:p>
        </w:tc>
        <w:tc>
          <w:tcPr>
            <w:tcW w:w="1170" w:type="dxa"/>
            <w:tcBorders>
              <w:top w:val="nil"/>
              <w:left w:val="nil"/>
              <w:bottom w:val="nil"/>
              <w:right w:val="nil"/>
            </w:tcBorders>
            <w:shd w:val="clear" w:color="auto" w:fill="auto"/>
            <w:noWrap/>
            <w:vAlign w:val="bottom"/>
            <w:hideMark/>
          </w:tcPr>
          <w:p w14:paraId="7C42359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4DF7A7E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70,924.20 </w:t>
            </w:r>
          </w:p>
        </w:tc>
        <w:tc>
          <w:tcPr>
            <w:tcW w:w="1530" w:type="dxa"/>
            <w:tcBorders>
              <w:top w:val="nil"/>
              <w:left w:val="nil"/>
              <w:bottom w:val="nil"/>
              <w:right w:val="nil"/>
            </w:tcBorders>
            <w:shd w:val="clear" w:color="auto" w:fill="auto"/>
            <w:noWrap/>
            <w:vAlign w:val="bottom"/>
            <w:hideMark/>
          </w:tcPr>
          <w:p w14:paraId="30F1946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124,352.10 </w:t>
            </w:r>
          </w:p>
        </w:tc>
        <w:tc>
          <w:tcPr>
            <w:tcW w:w="1530" w:type="dxa"/>
            <w:tcBorders>
              <w:top w:val="nil"/>
              <w:left w:val="nil"/>
              <w:bottom w:val="nil"/>
              <w:right w:val="nil"/>
            </w:tcBorders>
            <w:shd w:val="clear" w:color="auto" w:fill="auto"/>
            <w:noWrap/>
            <w:vAlign w:val="bottom"/>
            <w:hideMark/>
          </w:tcPr>
          <w:p w14:paraId="3ED7D9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53,427.90 </w:t>
            </w:r>
          </w:p>
        </w:tc>
        <w:tc>
          <w:tcPr>
            <w:tcW w:w="876" w:type="dxa"/>
            <w:tcBorders>
              <w:top w:val="nil"/>
              <w:left w:val="nil"/>
              <w:bottom w:val="nil"/>
              <w:right w:val="nil"/>
            </w:tcBorders>
            <w:shd w:val="clear" w:color="auto" w:fill="auto"/>
            <w:noWrap/>
            <w:vAlign w:val="bottom"/>
            <w:hideMark/>
          </w:tcPr>
          <w:p w14:paraId="79D18D5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91.00 </w:t>
            </w:r>
          </w:p>
        </w:tc>
        <w:tc>
          <w:tcPr>
            <w:tcW w:w="696" w:type="dxa"/>
            <w:tcBorders>
              <w:top w:val="nil"/>
              <w:left w:val="nil"/>
              <w:bottom w:val="nil"/>
              <w:right w:val="nil"/>
            </w:tcBorders>
            <w:shd w:val="clear" w:color="auto" w:fill="auto"/>
            <w:noWrap/>
            <w:vAlign w:val="bottom"/>
            <w:hideMark/>
          </w:tcPr>
          <w:p w14:paraId="7727BCF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2002</w:t>
            </w:r>
          </w:p>
        </w:tc>
      </w:tr>
      <w:tr w:rsidR="00EB5CF4" w:rsidRPr="00062B18" w14:paraId="61C0E7E2" w14:textId="77777777" w:rsidTr="00B41F95">
        <w:trPr>
          <w:trHeight w:val="315"/>
        </w:trPr>
        <w:tc>
          <w:tcPr>
            <w:tcW w:w="1530" w:type="dxa"/>
            <w:tcBorders>
              <w:top w:val="nil"/>
              <w:left w:val="nil"/>
              <w:bottom w:val="nil"/>
              <w:right w:val="nil"/>
            </w:tcBorders>
            <w:shd w:val="clear" w:color="auto" w:fill="auto"/>
            <w:noWrap/>
            <w:vAlign w:val="bottom"/>
            <w:hideMark/>
          </w:tcPr>
          <w:p w14:paraId="4EA7014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30,777.10 </w:t>
            </w:r>
          </w:p>
        </w:tc>
        <w:tc>
          <w:tcPr>
            <w:tcW w:w="1260" w:type="dxa"/>
            <w:tcBorders>
              <w:top w:val="nil"/>
              <w:left w:val="nil"/>
              <w:bottom w:val="nil"/>
              <w:right w:val="nil"/>
            </w:tcBorders>
            <w:shd w:val="clear" w:color="auto" w:fill="auto"/>
            <w:noWrap/>
            <w:vAlign w:val="bottom"/>
            <w:hideMark/>
          </w:tcPr>
          <w:p w14:paraId="77E853C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23,133.60 </w:t>
            </w:r>
          </w:p>
        </w:tc>
        <w:tc>
          <w:tcPr>
            <w:tcW w:w="1350" w:type="dxa"/>
            <w:tcBorders>
              <w:top w:val="nil"/>
              <w:left w:val="nil"/>
              <w:bottom w:val="nil"/>
              <w:right w:val="nil"/>
            </w:tcBorders>
            <w:shd w:val="clear" w:color="auto" w:fill="auto"/>
            <w:noWrap/>
            <w:vAlign w:val="bottom"/>
            <w:hideMark/>
          </w:tcPr>
          <w:p w14:paraId="26E2335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53,910.70 </w:t>
            </w:r>
          </w:p>
        </w:tc>
        <w:tc>
          <w:tcPr>
            <w:tcW w:w="1170" w:type="dxa"/>
            <w:tcBorders>
              <w:top w:val="nil"/>
              <w:left w:val="nil"/>
              <w:bottom w:val="nil"/>
              <w:right w:val="nil"/>
            </w:tcBorders>
            <w:shd w:val="clear" w:color="auto" w:fill="auto"/>
            <w:noWrap/>
            <w:vAlign w:val="bottom"/>
            <w:hideMark/>
          </w:tcPr>
          <w:p w14:paraId="4ED7450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4C487E8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78,739.50 </w:t>
            </w:r>
          </w:p>
        </w:tc>
        <w:tc>
          <w:tcPr>
            <w:tcW w:w="1530" w:type="dxa"/>
            <w:tcBorders>
              <w:top w:val="nil"/>
              <w:left w:val="nil"/>
              <w:bottom w:val="nil"/>
              <w:right w:val="nil"/>
            </w:tcBorders>
            <w:shd w:val="clear" w:color="auto" w:fill="auto"/>
            <w:noWrap/>
            <w:vAlign w:val="bottom"/>
            <w:hideMark/>
          </w:tcPr>
          <w:p w14:paraId="142B85C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136,277.10 </w:t>
            </w:r>
          </w:p>
        </w:tc>
        <w:tc>
          <w:tcPr>
            <w:tcW w:w="1530" w:type="dxa"/>
            <w:tcBorders>
              <w:top w:val="nil"/>
              <w:left w:val="nil"/>
              <w:bottom w:val="nil"/>
              <w:right w:val="nil"/>
            </w:tcBorders>
            <w:shd w:val="clear" w:color="auto" w:fill="auto"/>
            <w:noWrap/>
            <w:vAlign w:val="bottom"/>
            <w:hideMark/>
          </w:tcPr>
          <w:p w14:paraId="64B89AC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57,537.60 </w:t>
            </w:r>
          </w:p>
        </w:tc>
        <w:tc>
          <w:tcPr>
            <w:tcW w:w="876" w:type="dxa"/>
            <w:tcBorders>
              <w:top w:val="nil"/>
              <w:left w:val="nil"/>
              <w:bottom w:val="nil"/>
              <w:right w:val="nil"/>
            </w:tcBorders>
            <w:shd w:val="clear" w:color="auto" w:fill="auto"/>
            <w:noWrap/>
            <w:vAlign w:val="bottom"/>
            <w:hideMark/>
          </w:tcPr>
          <w:p w14:paraId="1916C2E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88.52 </w:t>
            </w:r>
          </w:p>
        </w:tc>
        <w:tc>
          <w:tcPr>
            <w:tcW w:w="696" w:type="dxa"/>
            <w:tcBorders>
              <w:top w:val="nil"/>
              <w:left w:val="nil"/>
              <w:bottom w:val="nil"/>
              <w:right w:val="nil"/>
            </w:tcBorders>
            <w:shd w:val="clear" w:color="auto" w:fill="auto"/>
            <w:noWrap/>
            <w:vAlign w:val="bottom"/>
            <w:hideMark/>
          </w:tcPr>
          <w:p w14:paraId="1940B08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2003</w:t>
            </w:r>
          </w:p>
        </w:tc>
      </w:tr>
      <w:tr w:rsidR="00EB5CF4" w:rsidRPr="00062B18" w14:paraId="4DC124EF" w14:textId="77777777" w:rsidTr="00B41F95">
        <w:trPr>
          <w:trHeight w:val="315"/>
        </w:trPr>
        <w:tc>
          <w:tcPr>
            <w:tcW w:w="1530" w:type="dxa"/>
            <w:tcBorders>
              <w:top w:val="nil"/>
              <w:left w:val="nil"/>
              <w:bottom w:val="nil"/>
              <w:right w:val="nil"/>
            </w:tcBorders>
            <w:shd w:val="clear" w:color="auto" w:fill="auto"/>
            <w:noWrap/>
            <w:vAlign w:val="bottom"/>
            <w:hideMark/>
          </w:tcPr>
          <w:p w14:paraId="712828A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38,916.90 </w:t>
            </w:r>
          </w:p>
        </w:tc>
        <w:tc>
          <w:tcPr>
            <w:tcW w:w="1260" w:type="dxa"/>
            <w:tcBorders>
              <w:top w:val="nil"/>
              <w:left w:val="nil"/>
              <w:bottom w:val="nil"/>
              <w:right w:val="nil"/>
            </w:tcBorders>
            <w:shd w:val="clear" w:color="auto" w:fill="auto"/>
            <w:noWrap/>
            <w:vAlign w:val="bottom"/>
            <w:hideMark/>
          </w:tcPr>
          <w:p w14:paraId="2CABA58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19,788.80 </w:t>
            </w:r>
          </w:p>
        </w:tc>
        <w:tc>
          <w:tcPr>
            <w:tcW w:w="1350" w:type="dxa"/>
            <w:tcBorders>
              <w:top w:val="nil"/>
              <w:left w:val="nil"/>
              <w:bottom w:val="nil"/>
              <w:right w:val="nil"/>
            </w:tcBorders>
            <w:shd w:val="clear" w:color="auto" w:fill="auto"/>
            <w:noWrap/>
            <w:vAlign w:val="bottom"/>
            <w:hideMark/>
          </w:tcPr>
          <w:p w14:paraId="4FFAA57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58,705.70 </w:t>
            </w:r>
          </w:p>
        </w:tc>
        <w:tc>
          <w:tcPr>
            <w:tcW w:w="1170" w:type="dxa"/>
            <w:tcBorders>
              <w:top w:val="nil"/>
              <w:left w:val="nil"/>
              <w:bottom w:val="nil"/>
              <w:right w:val="nil"/>
            </w:tcBorders>
            <w:shd w:val="clear" w:color="auto" w:fill="auto"/>
            <w:noWrap/>
            <w:vAlign w:val="bottom"/>
            <w:hideMark/>
          </w:tcPr>
          <w:p w14:paraId="5DAB2D4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1CE138E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88,675.50 </w:t>
            </w:r>
          </w:p>
        </w:tc>
        <w:tc>
          <w:tcPr>
            <w:tcW w:w="1530" w:type="dxa"/>
            <w:tcBorders>
              <w:top w:val="nil"/>
              <w:left w:val="nil"/>
              <w:bottom w:val="nil"/>
              <w:right w:val="nil"/>
            </w:tcBorders>
            <w:shd w:val="clear" w:color="auto" w:fill="auto"/>
            <w:noWrap/>
            <w:vAlign w:val="bottom"/>
            <w:hideMark/>
          </w:tcPr>
          <w:p w14:paraId="0750FA2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149,473.60 </w:t>
            </w:r>
          </w:p>
        </w:tc>
        <w:tc>
          <w:tcPr>
            <w:tcW w:w="1530" w:type="dxa"/>
            <w:tcBorders>
              <w:top w:val="nil"/>
              <w:left w:val="nil"/>
              <w:bottom w:val="nil"/>
              <w:right w:val="nil"/>
            </w:tcBorders>
            <w:shd w:val="clear" w:color="auto" w:fill="auto"/>
            <w:noWrap/>
            <w:vAlign w:val="bottom"/>
            <w:hideMark/>
          </w:tcPr>
          <w:p w14:paraId="489A0DF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60,798.10 </w:t>
            </w:r>
          </w:p>
        </w:tc>
        <w:tc>
          <w:tcPr>
            <w:tcW w:w="876" w:type="dxa"/>
            <w:tcBorders>
              <w:top w:val="nil"/>
              <w:left w:val="nil"/>
              <w:bottom w:val="nil"/>
              <w:right w:val="nil"/>
            </w:tcBorders>
            <w:shd w:val="clear" w:color="auto" w:fill="auto"/>
            <w:noWrap/>
            <w:vAlign w:val="bottom"/>
            <w:hideMark/>
          </w:tcPr>
          <w:p w14:paraId="5916044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88.64 </w:t>
            </w:r>
          </w:p>
        </w:tc>
        <w:tc>
          <w:tcPr>
            <w:tcW w:w="696" w:type="dxa"/>
            <w:tcBorders>
              <w:top w:val="nil"/>
              <w:left w:val="nil"/>
              <w:bottom w:val="nil"/>
              <w:right w:val="nil"/>
            </w:tcBorders>
            <w:shd w:val="clear" w:color="auto" w:fill="auto"/>
            <w:noWrap/>
            <w:vAlign w:val="bottom"/>
            <w:hideMark/>
          </w:tcPr>
          <w:p w14:paraId="3CB02D2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2004</w:t>
            </w:r>
          </w:p>
        </w:tc>
      </w:tr>
      <w:tr w:rsidR="00EB5CF4" w:rsidRPr="00062B18" w14:paraId="2B4D7C93" w14:textId="77777777" w:rsidTr="00B41F95">
        <w:trPr>
          <w:trHeight w:val="315"/>
        </w:trPr>
        <w:tc>
          <w:tcPr>
            <w:tcW w:w="1530" w:type="dxa"/>
            <w:tcBorders>
              <w:top w:val="nil"/>
              <w:left w:val="nil"/>
              <w:bottom w:val="nil"/>
              <w:right w:val="nil"/>
            </w:tcBorders>
            <w:shd w:val="clear" w:color="auto" w:fill="auto"/>
            <w:noWrap/>
            <w:vAlign w:val="bottom"/>
            <w:hideMark/>
          </w:tcPr>
          <w:p w14:paraId="332FC99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40,714.70 </w:t>
            </w:r>
          </w:p>
        </w:tc>
        <w:tc>
          <w:tcPr>
            <w:tcW w:w="1260" w:type="dxa"/>
            <w:tcBorders>
              <w:top w:val="nil"/>
              <w:left w:val="nil"/>
              <w:bottom w:val="nil"/>
              <w:right w:val="nil"/>
            </w:tcBorders>
            <w:shd w:val="clear" w:color="auto" w:fill="auto"/>
            <w:noWrap/>
            <w:vAlign w:val="bottom"/>
            <w:hideMark/>
          </w:tcPr>
          <w:p w14:paraId="4B5668C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19,519.40 </w:t>
            </w:r>
          </w:p>
        </w:tc>
        <w:tc>
          <w:tcPr>
            <w:tcW w:w="1350" w:type="dxa"/>
            <w:tcBorders>
              <w:top w:val="nil"/>
              <w:left w:val="nil"/>
              <w:bottom w:val="nil"/>
              <w:right w:val="nil"/>
            </w:tcBorders>
            <w:shd w:val="clear" w:color="auto" w:fill="auto"/>
            <w:noWrap/>
            <w:vAlign w:val="bottom"/>
            <w:hideMark/>
          </w:tcPr>
          <w:p w14:paraId="4CFF2F0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60,234.10 </w:t>
            </w:r>
          </w:p>
        </w:tc>
        <w:tc>
          <w:tcPr>
            <w:tcW w:w="1170" w:type="dxa"/>
            <w:tcBorders>
              <w:top w:val="nil"/>
              <w:left w:val="nil"/>
              <w:bottom w:val="nil"/>
              <w:right w:val="nil"/>
            </w:tcBorders>
            <w:shd w:val="clear" w:color="auto" w:fill="auto"/>
            <w:noWrap/>
            <w:vAlign w:val="bottom"/>
            <w:hideMark/>
          </w:tcPr>
          <w:p w14:paraId="74BB0B7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135B6A0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107,143.10 </w:t>
            </w:r>
          </w:p>
        </w:tc>
        <w:tc>
          <w:tcPr>
            <w:tcW w:w="1530" w:type="dxa"/>
            <w:tcBorders>
              <w:top w:val="nil"/>
              <w:left w:val="nil"/>
              <w:bottom w:val="nil"/>
              <w:right w:val="nil"/>
            </w:tcBorders>
            <w:shd w:val="clear" w:color="auto" w:fill="auto"/>
            <w:noWrap/>
            <w:vAlign w:val="bottom"/>
            <w:hideMark/>
          </w:tcPr>
          <w:p w14:paraId="34FFD69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173,780.30 </w:t>
            </w:r>
          </w:p>
        </w:tc>
        <w:tc>
          <w:tcPr>
            <w:tcW w:w="1530" w:type="dxa"/>
            <w:tcBorders>
              <w:top w:val="nil"/>
              <w:left w:val="nil"/>
              <w:bottom w:val="nil"/>
              <w:right w:val="nil"/>
            </w:tcBorders>
            <w:shd w:val="clear" w:color="auto" w:fill="auto"/>
            <w:noWrap/>
            <w:vAlign w:val="bottom"/>
            <w:hideMark/>
          </w:tcPr>
          <w:p w14:paraId="55D8AB0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66,637.20 </w:t>
            </w:r>
          </w:p>
        </w:tc>
        <w:tc>
          <w:tcPr>
            <w:tcW w:w="876" w:type="dxa"/>
            <w:tcBorders>
              <w:top w:val="nil"/>
              <w:left w:val="nil"/>
              <w:bottom w:val="nil"/>
              <w:right w:val="nil"/>
            </w:tcBorders>
            <w:shd w:val="clear" w:color="auto" w:fill="auto"/>
            <w:noWrap/>
            <w:vAlign w:val="bottom"/>
            <w:hideMark/>
          </w:tcPr>
          <w:p w14:paraId="742650F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91.88 </w:t>
            </w:r>
          </w:p>
        </w:tc>
        <w:tc>
          <w:tcPr>
            <w:tcW w:w="696" w:type="dxa"/>
            <w:tcBorders>
              <w:top w:val="nil"/>
              <w:left w:val="nil"/>
              <w:bottom w:val="nil"/>
              <w:right w:val="nil"/>
            </w:tcBorders>
            <w:shd w:val="clear" w:color="auto" w:fill="auto"/>
            <w:noWrap/>
            <w:vAlign w:val="bottom"/>
            <w:hideMark/>
          </w:tcPr>
          <w:p w14:paraId="7CFDAFC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2005</w:t>
            </w:r>
          </w:p>
        </w:tc>
      </w:tr>
      <w:tr w:rsidR="00EB5CF4" w:rsidRPr="00062B18" w14:paraId="68506477" w14:textId="77777777" w:rsidTr="00B41F95">
        <w:trPr>
          <w:trHeight w:val="315"/>
        </w:trPr>
        <w:tc>
          <w:tcPr>
            <w:tcW w:w="1530" w:type="dxa"/>
            <w:tcBorders>
              <w:top w:val="nil"/>
              <w:left w:val="nil"/>
              <w:bottom w:val="nil"/>
              <w:right w:val="nil"/>
            </w:tcBorders>
            <w:shd w:val="clear" w:color="auto" w:fill="auto"/>
            <w:noWrap/>
            <w:vAlign w:val="bottom"/>
            <w:hideMark/>
          </w:tcPr>
          <w:p w14:paraId="5B0346C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41,728.80 </w:t>
            </w:r>
          </w:p>
        </w:tc>
        <w:tc>
          <w:tcPr>
            <w:tcW w:w="1260" w:type="dxa"/>
            <w:tcBorders>
              <w:top w:val="nil"/>
              <w:left w:val="nil"/>
              <w:bottom w:val="nil"/>
              <w:right w:val="nil"/>
            </w:tcBorders>
            <w:shd w:val="clear" w:color="auto" w:fill="auto"/>
            <w:noWrap/>
            <w:vAlign w:val="bottom"/>
            <w:hideMark/>
          </w:tcPr>
          <w:p w14:paraId="27BF576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17,654.30 </w:t>
            </w:r>
          </w:p>
        </w:tc>
        <w:tc>
          <w:tcPr>
            <w:tcW w:w="1350" w:type="dxa"/>
            <w:tcBorders>
              <w:top w:val="nil"/>
              <w:left w:val="nil"/>
              <w:bottom w:val="nil"/>
              <w:right w:val="nil"/>
            </w:tcBorders>
            <w:shd w:val="clear" w:color="auto" w:fill="auto"/>
            <w:noWrap/>
            <w:vAlign w:val="bottom"/>
            <w:hideMark/>
          </w:tcPr>
          <w:p w14:paraId="7289B23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59,383.10 </w:t>
            </w:r>
          </w:p>
        </w:tc>
        <w:tc>
          <w:tcPr>
            <w:tcW w:w="1170" w:type="dxa"/>
            <w:tcBorders>
              <w:top w:val="nil"/>
              <w:left w:val="nil"/>
              <w:bottom w:val="nil"/>
              <w:right w:val="nil"/>
            </w:tcBorders>
            <w:shd w:val="clear" w:color="auto" w:fill="auto"/>
            <w:noWrap/>
            <w:vAlign w:val="bottom"/>
            <w:hideMark/>
          </w:tcPr>
          <w:p w14:paraId="27878622"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1.2E+12</w:t>
            </w:r>
          </w:p>
        </w:tc>
        <w:tc>
          <w:tcPr>
            <w:tcW w:w="1530" w:type="dxa"/>
            <w:tcBorders>
              <w:top w:val="nil"/>
              <w:left w:val="nil"/>
              <w:bottom w:val="nil"/>
              <w:right w:val="nil"/>
            </w:tcBorders>
            <w:shd w:val="clear" w:color="auto" w:fill="auto"/>
            <w:noWrap/>
            <w:vAlign w:val="bottom"/>
            <w:hideMark/>
          </w:tcPr>
          <w:p w14:paraId="2A0F5E2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115,872.30 </w:t>
            </w:r>
          </w:p>
        </w:tc>
        <w:tc>
          <w:tcPr>
            <w:tcW w:w="1530" w:type="dxa"/>
            <w:tcBorders>
              <w:top w:val="nil"/>
              <w:left w:val="nil"/>
              <w:bottom w:val="nil"/>
              <w:right w:val="nil"/>
            </w:tcBorders>
            <w:shd w:val="clear" w:color="auto" w:fill="auto"/>
            <w:noWrap/>
            <w:vAlign w:val="bottom"/>
            <w:hideMark/>
          </w:tcPr>
          <w:p w14:paraId="2A9C51D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194,694.60 </w:t>
            </w:r>
          </w:p>
        </w:tc>
        <w:tc>
          <w:tcPr>
            <w:tcW w:w="1530" w:type="dxa"/>
            <w:tcBorders>
              <w:top w:val="nil"/>
              <w:left w:val="nil"/>
              <w:bottom w:val="nil"/>
              <w:right w:val="nil"/>
            </w:tcBorders>
            <w:shd w:val="clear" w:color="auto" w:fill="auto"/>
            <w:noWrap/>
            <w:vAlign w:val="bottom"/>
            <w:hideMark/>
          </w:tcPr>
          <w:p w14:paraId="49FC841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78,822.30 </w:t>
            </w:r>
          </w:p>
        </w:tc>
        <w:tc>
          <w:tcPr>
            <w:tcW w:w="876" w:type="dxa"/>
            <w:tcBorders>
              <w:top w:val="nil"/>
              <w:left w:val="nil"/>
              <w:bottom w:val="nil"/>
              <w:right w:val="nil"/>
            </w:tcBorders>
            <w:shd w:val="clear" w:color="auto" w:fill="auto"/>
            <w:noWrap/>
            <w:vAlign w:val="bottom"/>
            <w:hideMark/>
          </w:tcPr>
          <w:p w14:paraId="776532A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93.97 </w:t>
            </w:r>
          </w:p>
        </w:tc>
        <w:tc>
          <w:tcPr>
            <w:tcW w:w="696" w:type="dxa"/>
            <w:tcBorders>
              <w:top w:val="nil"/>
              <w:left w:val="nil"/>
              <w:bottom w:val="nil"/>
              <w:right w:val="nil"/>
            </w:tcBorders>
            <w:shd w:val="clear" w:color="auto" w:fill="auto"/>
            <w:noWrap/>
            <w:vAlign w:val="bottom"/>
            <w:hideMark/>
          </w:tcPr>
          <w:p w14:paraId="00556D5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2006</w:t>
            </w:r>
          </w:p>
        </w:tc>
      </w:tr>
      <w:tr w:rsidR="00EB5CF4" w:rsidRPr="00062B18" w14:paraId="74D1FCF9" w14:textId="77777777" w:rsidTr="00B41F95">
        <w:trPr>
          <w:trHeight w:val="315"/>
        </w:trPr>
        <w:tc>
          <w:tcPr>
            <w:tcW w:w="1530" w:type="dxa"/>
            <w:tcBorders>
              <w:top w:val="nil"/>
              <w:left w:val="nil"/>
              <w:bottom w:val="nil"/>
              <w:right w:val="nil"/>
            </w:tcBorders>
            <w:shd w:val="clear" w:color="auto" w:fill="auto"/>
            <w:noWrap/>
            <w:vAlign w:val="bottom"/>
            <w:hideMark/>
          </w:tcPr>
          <w:p w14:paraId="63F01DC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38,555.70 </w:t>
            </w:r>
          </w:p>
        </w:tc>
        <w:tc>
          <w:tcPr>
            <w:tcW w:w="1260" w:type="dxa"/>
            <w:tcBorders>
              <w:top w:val="nil"/>
              <w:left w:val="nil"/>
              <w:bottom w:val="nil"/>
              <w:right w:val="nil"/>
            </w:tcBorders>
            <w:shd w:val="clear" w:color="auto" w:fill="auto"/>
            <w:noWrap/>
            <w:vAlign w:val="bottom"/>
            <w:hideMark/>
          </w:tcPr>
          <w:p w14:paraId="0DB2603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20,710.80 </w:t>
            </w:r>
          </w:p>
        </w:tc>
        <w:tc>
          <w:tcPr>
            <w:tcW w:w="1350" w:type="dxa"/>
            <w:tcBorders>
              <w:top w:val="nil"/>
              <w:left w:val="nil"/>
              <w:bottom w:val="nil"/>
              <w:right w:val="nil"/>
            </w:tcBorders>
            <w:shd w:val="clear" w:color="auto" w:fill="auto"/>
            <w:noWrap/>
            <w:vAlign w:val="bottom"/>
            <w:hideMark/>
          </w:tcPr>
          <w:p w14:paraId="0F20DA9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59,266.50 </w:t>
            </w:r>
          </w:p>
        </w:tc>
        <w:tc>
          <w:tcPr>
            <w:tcW w:w="1170" w:type="dxa"/>
            <w:tcBorders>
              <w:top w:val="nil"/>
              <w:left w:val="nil"/>
              <w:bottom w:val="nil"/>
              <w:right w:val="nil"/>
            </w:tcBorders>
            <w:shd w:val="clear" w:color="auto" w:fill="auto"/>
            <w:noWrap/>
            <w:vAlign w:val="bottom"/>
            <w:hideMark/>
          </w:tcPr>
          <w:p w14:paraId="7A6DD14D"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1.1E+12</w:t>
            </w:r>
          </w:p>
        </w:tc>
        <w:tc>
          <w:tcPr>
            <w:tcW w:w="1530" w:type="dxa"/>
            <w:tcBorders>
              <w:top w:val="nil"/>
              <w:left w:val="nil"/>
              <w:bottom w:val="nil"/>
              <w:right w:val="nil"/>
            </w:tcBorders>
            <w:shd w:val="clear" w:color="auto" w:fill="auto"/>
            <w:noWrap/>
            <w:vAlign w:val="bottom"/>
            <w:hideMark/>
          </w:tcPr>
          <w:p w14:paraId="39AC6EE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142,376.50 </w:t>
            </w:r>
          </w:p>
        </w:tc>
        <w:tc>
          <w:tcPr>
            <w:tcW w:w="1530" w:type="dxa"/>
            <w:tcBorders>
              <w:top w:val="nil"/>
              <w:left w:val="nil"/>
              <w:bottom w:val="nil"/>
              <w:right w:val="nil"/>
            </w:tcBorders>
            <w:shd w:val="clear" w:color="auto" w:fill="auto"/>
            <w:noWrap/>
            <w:vAlign w:val="bottom"/>
            <w:hideMark/>
          </w:tcPr>
          <w:p w14:paraId="2728191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221,937.80 </w:t>
            </w:r>
          </w:p>
        </w:tc>
        <w:tc>
          <w:tcPr>
            <w:tcW w:w="1530" w:type="dxa"/>
            <w:tcBorders>
              <w:top w:val="nil"/>
              <w:left w:val="nil"/>
              <w:bottom w:val="nil"/>
              <w:right w:val="nil"/>
            </w:tcBorders>
            <w:shd w:val="clear" w:color="auto" w:fill="auto"/>
            <w:noWrap/>
            <w:vAlign w:val="bottom"/>
            <w:hideMark/>
          </w:tcPr>
          <w:p w14:paraId="485875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79,561.30 </w:t>
            </w:r>
          </w:p>
        </w:tc>
        <w:tc>
          <w:tcPr>
            <w:tcW w:w="876" w:type="dxa"/>
            <w:tcBorders>
              <w:top w:val="nil"/>
              <w:left w:val="nil"/>
              <w:bottom w:val="nil"/>
              <w:right w:val="nil"/>
            </w:tcBorders>
            <w:shd w:val="clear" w:color="auto" w:fill="auto"/>
            <w:noWrap/>
            <w:vAlign w:val="bottom"/>
            <w:hideMark/>
          </w:tcPr>
          <w:p w14:paraId="049BF02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100.00 </w:t>
            </w:r>
          </w:p>
        </w:tc>
        <w:tc>
          <w:tcPr>
            <w:tcW w:w="696" w:type="dxa"/>
            <w:tcBorders>
              <w:top w:val="nil"/>
              <w:left w:val="nil"/>
              <w:bottom w:val="nil"/>
              <w:right w:val="nil"/>
            </w:tcBorders>
            <w:shd w:val="clear" w:color="auto" w:fill="auto"/>
            <w:noWrap/>
            <w:vAlign w:val="bottom"/>
            <w:hideMark/>
          </w:tcPr>
          <w:p w14:paraId="6D58701D"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2007</w:t>
            </w:r>
          </w:p>
        </w:tc>
      </w:tr>
      <w:tr w:rsidR="00EB5CF4" w:rsidRPr="00062B18" w14:paraId="1CDD705F" w14:textId="77777777" w:rsidTr="00B41F95">
        <w:trPr>
          <w:trHeight w:val="315"/>
        </w:trPr>
        <w:tc>
          <w:tcPr>
            <w:tcW w:w="1530" w:type="dxa"/>
            <w:tcBorders>
              <w:top w:val="nil"/>
              <w:left w:val="nil"/>
              <w:bottom w:val="nil"/>
              <w:right w:val="nil"/>
            </w:tcBorders>
            <w:shd w:val="clear" w:color="auto" w:fill="auto"/>
            <w:noWrap/>
            <w:vAlign w:val="bottom"/>
            <w:hideMark/>
          </w:tcPr>
          <w:p w14:paraId="340AC14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41,005.90 </w:t>
            </w:r>
          </w:p>
        </w:tc>
        <w:tc>
          <w:tcPr>
            <w:tcW w:w="1260" w:type="dxa"/>
            <w:tcBorders>
              <w:top w:val="nil"/>
              <w:left w:val="nil"/>
              <w:bottom w:val="nil"/>
              <w:right w:val="nil"/>
            </w:tcBorders>
            <w:shd w:val="clear" w:color="auto" w:fill="auto"/>
            <w:noWrap/>
            <w:vAlign w:val="bottom"/>
            <w:hideMark/>
          </w:tcPr>
          <w:p w14:paraId="1BA4931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26,691.60 </w:t>
            </w:r>
          </w:p>
        </w:tc>
        <w:tc>
          <w:tcPr>
            <w:tcW w:w="1350" w:type="dxa"/>
            <w:tcBorders>
              <w:top w:val="nil"/>
              <w:left w:val="nil"/>
              <w:bottom w:val="nil"/>
              <w:right w:val="nil"/>
            </w:tcBorders>
            <w:shd w:val="clear" w:color="auto" w:fill="auto"/>
            <w:noWrap/>
            <w:vAlign w:val="bottom"/>
            <w:hideMark/>
          </w:tcPr>
          <w:p w14:paraId="13AC715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67,697.50 </w:t>
            </w:r>
          </w:p>
        </w:tc>
        <w:tc>
          <w:tcPr>
            <w:tcW w:w="1170" w:type="dxa"/>
            <w:tcBorders>
              <w:top w:val="nil"/>
              <w:left w:val="nil"/>
              <w:bottom w:val="nil"/>
              <w:right w:val="nil"/>
            </w:tcBorders>
            <w:shd w:val="clear" w:color="auto" w:fill="auto"/>
            <w:noWrap/>
            <w:vAlign w:val="bottom"/>
            <w:hideMark/>
          </w:tcPr>
          <w:p w14:paraId="5985CE9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1.4E+12</w:t>
            </w:r>
          </w:p>
        </w:tc>
        <w:tc>
          <w:tcPr>
            <w:tcW w:w="1530" w:type="dxa"/>
            <w:tcBorders>
              <w:top w:val="nil"/>
              <w:left w:val="nil"/>
              <w:bottom w:val="nil"/>
              <w:right w:val="nil"/>
            </w:tcBorders>
            <w:shd w:val="clear" w:color="auto" w:fill="auto"/>
            <w:noWrap/>
            <w:vAlign w:val="bottom"/>
            <w:hideMark/>
          </w:tcPr>
          <w:p w14:paraId="194FEE3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162,437.60 </w:t>
            </w:r>
          </w:p>
        </w:tc>
        <w:tc>
          <w:tcPr>
            <w:tcW w:w="1530" w:type="dxa"/>
            <w:tcBorders>
              <w:top w:val="nil"/>
              <w:left w:val="nil"/>
              <w:bottom w:val="nil"/>
              <w:right w:val="nil"/>
            </w:tcBorders>
            <w:shd w:val="clear" w:color="auto" w:fill="auto"/>
            <w:noWrap/>
            <w:vAlign w:val="bottom"/>
            <w:hideMark/>
          </w:tcPr>
          <w:p w14:paraId="2A71E72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284,469.60 </w:t>
            </w:r>
          </w:p>
        </w:tc>
        <w:tc>
          <w:tcPr>
            <w:tcW w:w="1530" w:type="dxa"/>
            <w:tcBorders>
              <w:top w:val="nil"/>
              <w:left w:val="nil"/>
              <w:bottom w:val="nil"/>
              <w:right w:val="nil"/>
            </w:tcBorders>
            <w:shd w:val="clear" w:color="auto" w:fill="auto"/>
            <w:noWrap/>
            <w:vAlign w:val="bottom"/>
            <w:hideMark/>
          </w:tcPr>
          <w:p w14:paraId="6EBEA29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122,032.00 </w:t>
            </w:r>
          </w:p>
        </w:tc>
        <w:tc>
          <w:tcPr>
            <w:tcW w:w="876" w:type="dxa"/>
            <w:tcBorders>
              <w:top w:val="nil"/>
              <w:left w:val="nil"/>
              <w:bottom w:val="nil"/>
              <w:right w:val="nil"/>
            </w:tcBorders>
            <w:shd w:val="clear" w:color="auto" w:fill="auto"/>
            <w:noWrap/>
            <w:vAlign w:val="bottom"/>
            <w:hideMark/>
          </w:tcPr>
          <w:p w14:paraId="227003E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95.64 </w:t>
            </w:r>
          </w:p>
        </w:tc>
        <w:tc>
          <w:tcPr>
            <w:tcW w:w="696" w:type="dxa"/>
            <w:tcBorders>
              <w:top w:val="nil"/>
              <w:left w:val="nil"/>
              <w:bottom w:val="nil"/>
              <w:right w:val="nil"/>
            </w:tcBorders>
            <w:shd w:val="clear" w:color="auto" w:fill="auto"/>
            <w:noWrap/>
            <w:vAlign w:val="bottom"/>
            <w:hideMark/>
          </w:tcPr>
          <w:p w14:paraId="3E534DD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2008</w:t>
            </w:r>
          </w:p>
        </w:tc>
      </w:tr>
      <w:tr w:rsidR="00EB5CF4" w:rsidRPr="00062B18" w14:paraId="0921AD06" w14:textId="77777777" w:rsidTr="00B41F95">
        <w:trPr>
          <w:trHeight w:val="315"/>
        </w:trPr>
        <w:tc>
          <w:tcPr>
            <w:tcW w:w="1530" w:type="dxa"/>
            <w:tcBorders>
              <w:top w:val="nil"/>
              <w:left w:val="nil"/>
              <w:bottom w:val="nil"/>
              <w:right w:val="nil"/>
            </w:tcBorders>
            <w:shd w:val="clear" w:color="auto" w:fill="auto"/>
            <w:noWrap/>
            <w:vAlign w:val="bottom"/>
            <w:hideMark/>
          </w:tcPr>
          <w:p w14:paraId="295E7A7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39,993.70 </w:t>
            </w:r>
          </w:p>
        </w:tc>
        <w:tc>
          <w:tcPr>
            <w:tcW w:w="1260" w:type="dxa"/>
            <w:tcBorders>
              <w:top w:val="nil"/>
              <w:left w:val="nil"/>
              <w:bottom w:val="nil"/>
              <w:right w:val="nil"/>
            </w:tcBorders>
            <w:shd w:val="clear" w:color="auto" w:fill="auto"/>
            <w:noWrap/>
            <w:vAlign w:val="bottom"/>
            <w:hideMark/>
          </w:tcPr>
          <w:p w14:paraId="288C302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20,830.30 </w:t>
            </w:r>
          </w:p>
        </w:tc>
        <w:tc>
          <w:tcPr>
            <w:tcW w:w="1350" w:type="dxa"/>
            <w:tcBorders>
              <w:top w:val="nil"/>
              <w:left w:val="nil"/>
              <w:bottom w:val="nil"/>
              <w:right w:val="nil"/>
            </w:tcBorders>
            <w:shd w:val="clear" w:color="auto" w:fill="auto"/>
            <w:noWrap/>
            <w:vAlign w:val="bottom"/>
            <w:hideMark/>
          </w:tcPr>
          <w:p w14:paraId="2520C9C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60,824.00 </w:t>
            </w:r>
          </w:p>
        </w:tc>
        <w:tc>
          <w:tcPr>
            <w:tcW w:w="1170" w:type="dxa"/>
            <w:tcBorders>
              <w:top w:val="nil"/>
              <w:left w:val="nil"/>
              <w:bottom w:val="nil"/>
              <w:right w:val="nil"/>
            </w:tcBorders>
            <w:shd w:val="clear" w:color="auto" w:fill="auto"/>
            <w:noWrap/>
            <w:vAlign w:val="bottom"/>
            <w:hideMark/>
          </w:tcPr>
          <w:p w14:paraId="75E976D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1.4E+12</w:t>
            </w:r>
          </w:p>
        </w:tc>
        <w:tc>
          <w:tcPr>
            <w:tcW w:w="1530" w:type="dxa"/>
            <w:tcBorders>
              <w:top w:val="nil"/>
              <w:left w:val="nil"/>
              <w:bottom w:val="nil"/>
              <w:right w:val="nil"/>
            </w:tcBorders>
            <w:shd w:val="clear" w:color="auto" w:fill="auto"/>
            <w:noWrap/>
            <w:vAlign w:val="bottom"/>
            <w:hideMark/>
          </w:tcPr>
          <w:p w14:paraId="2276EBA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217,114.30 </w:t>
            </w:r>
          </w:p>
        </w:tc>
        <w:tc>
          <w:tcPr>
            <w:tcW w:w="1530" w:type="dxa"/>
            <w:tcBorders>
              <w:top w:val="nil"/>
              <w:left w:val="nil"/>
              <w:bottom w:val="nil"/>
              <w:right w:val="nil"/>
            </w:tcBorders>
            <w:shd w:val="clear" w:color="auto" w:fill="auto"/>
            <w:noWrap/>
            <w:vAlign w:val="bottom"/>
            <w:hideMark/>
          </w:tcPr>
          <w:p w14:paraId="473A838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374,335.20 </w:t>
            </w:r>
          </w:p>
        </w:tc>
        <w:tc>
          <w:tcPr>
            <w:tcW w:w="1530" w:type="dxa"/>
            <w:tcBorders>
              <w:top w:val="nil"/>
              <w:left w:val="nil"/>
              <w:bottom w:val="nil"/>
              <w:right w:val="nil"/>
            </w:tcBorders>
            <w:shd w:val="clear" w:color="auto" w:fill="auto"/>
            <w:noWrap/>
            <w:vAlign w:val="bottom"/>
            <w:hideMark/>
          </w:tcPr>
          <w:p w14:paraId="2AD414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157,220.90 </w:t>
            </w:r>
          </w:p>
        </w:tc>
        <w:tc>
          <w:tcPr>
            <w:tcW w:w="876" w:type="dxa"/>
            <w:tcBorders>
              <w:top w:val="nil"/>
              <w:left w:val="nil"/>
              <w:bottom w:val="nil"/>
              <w:right w:val="nil"/>
            </w:tcBorders>
            <w:shd w:val="clear" w:color="auto" w:fill="auto"/>
            <w:noWrap/>
            <w:vAlign w:val="bottom"/>
            <w:hideMark/>
          </w:tcPr>
          <w:p w14:paraId="251E944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99.33 </w:t>
            </w:r>
          </w:p>
        </w:tc>
        <w:tc>
          <w:tcPr>
            <w:tcW w:w="696" w:type="dxa"/>
            <w:tcBorders>
              <w:top w:val="nil"/>
              <w:left w:val="nil"/>
              <w:bottom w:val="nil"/>
              <w:right w:val="nil"/>
            </w:tcBorders>
            <w:shd w:val="clear" w:color="auto" w:fill="auto"/>
            <w:noWrap/>
            <w:vAlign w:val="bottom"/>
            <w:hideMark/>
          </w:tcPr>
          <w:p w14:paraId="212AFC6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2009</w:t>
            </w:r>
          </w:p>
        </w:tc>
      </w:tr>
      <w:tr w:rsidR="00EB5CF4" w:rsidRPr="00062B18" w14:paraId="54949B10" w14:textId="77777777" w:rsidTr="00B41F95">
        <w:trPr>
          <w:trHeight w:val="315"/>
        </w:trPr>
        <w:tc>
          <w:tcPr>
            <w:tcW w:w="1530" w:type="dxa"/>
            <w:tcBorders>
              <w:top w:val="nil"/>
              <w:left w:val="nil"/>
              <w:bottom w:val="nil"/>
              <w:right w:val="nil"/>
            </w:tcBorders>
            <w:shd w:val="clear" w:color="auto" w:fill="auto"/>
            <w:noWrap/>
            <w:vAlign w:val="bottom"/>
            <w:hideMark/>
          </w:tcPr>
          <w:p w14:paraId="1060986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43,360.40 </w:t>
            </w:r>
          </w:p>
        </w:tc>
        <w:tc>
          <w:tcPr>
            <w:tcW w:w="1260" w:type="dxa"/>
            <w:tcBorders>
              <w:top w:val="nil"/>
              <w:left w:val="nil"/>
              <w:bottom w:val="nil"/>
              <w:right w:val="nil"/>
            </w:tcBorders>
            <w:shd w:val="clear" w:color="auto" w:fill="auto"/>
            <w:noWrap/>
            <w:vAlign w:val="bottom"/>
            <w:hideMark/>
          </w:tcPr>
          <w:p w14:paraId="64C3B90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20,978.10 </w:t>
            </w:r>
          </w:p>
        </w:tc>
        <w:tc>
          <w:tcPr>
            <w:tcW w:w="1350" w:type="dxa"/>
            <w:tcBorders>
              <w:top w:val="nil"/>
              <w:left w:val="nil"/>
              <w:bottom w:val="nil"/>
              <w:right w:val="nil"/>
            </w:tcBorders>
            <w:shd w:val="clear" w:color="auto" w:fill="auto"/>
            <w:noWrap/>
            <w:vAlign w:val="bottom"/>
            <w:hideMark/>
          </w:tcPr>
          <w:p w14:paraId="439D326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64,338.50 </w:t>
            </w:r>
          </w:p>
        </w:tc>
        <w:tc>
          <w:tcPr>
            <w:tcW w:w="1170" w:type="dxa"/>
            <w:tcBorders>
              <w:top w:val="nil"/>
              <w:left w:val="nil"/>
              <w:bottom w:val="nil"/>
              <w:right w:val="nil"/>
            </w:tcBorders>
            <w:shd w:val="clear" w:color="auto" w:fill="auto"/>
            <w:noWrap/>
            <w:vAlign w:val="bottom"/>
            <w:hideMark/>
          </w:tcPr>
          <w:p w14:paraId="00A4825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1.4E+12</w:t>
            </w:r>
          </w:p>
        </w:tc>
        <w:tc>
          <w:tcPr>
            <w:tcW w:w="1530" w:type="dxa"/>
            <w:tcBorders>
              <w:top w:val="nil"/>
              <w:left w:val="nil"/>
              <w:bottom w:val="nil"/>
              <w:right w:val="nil"/>
            </w:tcBorders>
            <w:shd w:val="clear" w:color="auto" w:fill="auto"/>
            <w:noWrap/>
            <w:vAlign w:val="bottom"/>
            <w:hideMark/>
          </w:tcPr>
          <w:p w14:paraId="49A44E1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261,925.20 </w:t>
            </w:r>
          </w:p>
        </w:tc>
        <w:tc>
          <w:tcPr>
            <w:tcW w:w="1530" w:type="dxa"/>
            <w:tcBorders>
              <w:top w:val="nil"/>
              <w:left w:val="nil"/>
              <w:bottom w:val="nil"/>
              <w:right w:val="nil"/>
            </w:tcBorders>
            <w:shd w:val="clear" w:color="auto" w:fill="auto"/>
            <w:noWrap/>
            <w:vAlign w:val="bottom"/>
            <w:hideMark/>
          </w:tcPr>
          <w:p w14:paraId="3F5594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396,175.50 </w:t>
            </w:r>
          </w:p>
        </w:tc>
        <w:tc>
          <w:tcPr>
            <w:tcW w:w="1530" w:type="dxa"/>
            <w:tcBorders>
              <w:top w:val="nil"/>
              <w:left w:val="nil"/>
              <w:bottom w:val="nil"/>
              <w:right w:val="nil"/>
            </w:tcBorders>
            <w:shd w:val="clear" w:color="auto" w:fill="auto"/>
            <w:noWrap/>
            <w:vAlign w:val="bottom"/>
            <w:hideMark/>
          </w:tcPr>
          <w:p w14:paraId="514086D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134,250.30 </w:t>
            </w:r>
          </w:p>
        </w:tc>
        <w:tc>
          <w:tcPr>
            <w:tcW w:w="876" w:type="dxa"/>
            <w:tcBorders>
              <w:top w:val="nil"/>
              <w:left w:val="nil"/>
              <w:bottom w:val="nil"/>
              <w:right w:val="nil"/>
            </w:tcBorders>
            <w:shd w:val="clear" w:color="auto" w:fill="auto"/>
            <w:noWrap/>
            <w:vAlign w:val="bottom"/>
            <w:hideMark/>
          </w:tcPr>
          <w:p w14:paraId="3380FDE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108.60 </w:t>
            </w:r>
          </w:p>
        </w:tc>
        <w:tc>
          <w:tcPr>
            <w:tcW w:w="696" w:type="dxa"/>
            <w:tcBorders>
              <w:top w:val="nil"/>
              <w:left w:val="nil"/>
              <w:bottom w:val="nil"/>
              <w:right w:val="nil"/>
            </w:tcBorders>
            <w:shd w:val="clear" w:color="auto" w:fill="auto"/>
            <w:noWrap/>
            <w:vAlign w:val="bottom"/>
            <w:hideMark/>
          </w:tcPr>
          <w:p w14:paraId="7698878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2010</w:t>
            </w:r>
          </w:p>
        </w:tc>
      </w:tr>
      <w:tr w:rsidR="00EB5CF4" w:rsidRPr="00062B18" w14:paraId="2D03A12F" w14:textId="77777777" w:rsidTr="00B41F95">
        <w:trPr>
          <w:trHeight w:val="315"/>
        </w:trPr>
        <w:tc>
          <w:tcPr>
            <w:tcW w:w="1530" w:type="dxa"/>
            <w:tcBorders>
              <w:top w:val="nil"/>
              <w:left w:val="nil"/>
              <w:bottom w:val="nil"/>
              <w:right w:val="nil"/>
            </w:tcBorders>
            <w:shd w:val="clear" w:color="auto" w:fill="auto"/>
            <w:noWrap/>
            <w:vAlign w:val="bottom"/>
            <w:hideMark/>
          </w:tcPr>
          <w:p w14:paraId="797C537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49,616.30 </w:t>
            </w:r>
          </w:p>
        </w:tc>
        <w:tc>
          <w:tcPr>
            <w:tcW w:w="1260" w:type="dxa"/>
            <w:tcBorders>
              <w:top w:val="nil"/>
              <w:left w:val="nil"/>
              <w:bottom w:val="nil"/>
              <w:right w:val="nil"/>
            </w:tcBorders>
            <w:shd w:val="clear" w:color="auto" w:fill="auto"/>
            <w:noWrap/>
            <w:vAlign w:val="bottom"/>
            <w:hideMark/>
          </w:tcPr>
          <w:p w14:paraId="3199E24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24,644.70 </w:t>
            </w:r>
          </w:p>
        </w:tc>
        <w:tc>
          <w:tcPr>
            <w:tcW w:w="1350" w:type="dxa"/>
            <w:tcBorders>
              <w:top w:val="nil"/>
              <w:left w:val="nil"/>
              <w:bottom w:val="nil"/>
              <w:right w:val="nil"/>
            </w:tcBorders>
            <w:shd w:val="clear" w:color="auto" w:fill="auto"/>
            <w:noWrap/>
            <w:vAlign w:val="bottom"/>
            <w:hideMark/>
          </w:tcPr>
          <w:p w14:paraId="7789A71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74,261.00 </w:t>
            </w:r>
          </w:p>
        </w:tc>
        <w:tc>
          <w:tcPr>
            <w:tcW w:w="1170" w:type="dxa"/>
            <w:tcBorders>
              <w:top w:val="nil"/>
              <w:left w:val="nil"/>
              <w:bottom w:val="nil"/>
              <w:right w:val="nil"/>
            </w:tcBorders>
            <w:shd w:val="clear" w:color="auto" w:fill="auto"/>
            <w:noWrap/>
            <w:vAlign w:val="bottom"/>
            <w:hideMark/>
          </w:tcPr>
          <w:p w14:paraId="76DCD2A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1.7E+12</w:t>
            </w:r>
          </w:p>
        </w:tc>
        <w:tc>
          <w:tcPr>
            <w:tcW w:w="1530" w:type="dxa"/>
            <w:tcBorders>
              <w:top w:val="nil"/>
              <w:left w:val="nil"/>
              <w:bottom w:val="nil"/>
              <w:right w:val="nil"/>
            </w:tcBorders>
            <w:shd w:val="clear" w:color="auto" w:fill="auto"/>
            <w:noWrap/>
            <w:vAlign w:val="bottom"/>
            <w:hideMark/>
          </w:tcPr>
          <w:p w14:paraId="29F916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299,389.60 </w:t>
            </w:r>
          </w:p>
        </w:tc>
        <w:tc>
          <w:tcPr>
            <w:tcW w:w="1530" w:type="dxa"/>
            <w:tcBorders>
              <w:top w:val="nil"/>
              <w:left w:val="nil"/>
              <w:bottom w:val="nil"/>
              <w:right w:val="nil"/>
            </w:tcBorders>
            <w:shd w:val="clear" w:color="auto" w:fill="auto"/>
            <w:noWrap/>
            <w:vAlign w:val="bottom"/>
            <w:hideMark/>
          </w:tcPr>
          <w:p w14:paraId="53F2A15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461,667.70 </w:t>
            </w:r>
          </w:p>
        </w:tc>
        <w:tc>
          <w:tcPr>
            <w:tcW w:w="1530" w:type="dxa"/>
            <w:tcBorders>
              <w:top w:val="nil"/>
              <w:left w:val="nil"/>
              <w:bottom w:val="nil"/>
              <w:right w:val="nil"/>
            </w:tcBorders>
            <w:shd w:val="clear" w:color="auto" w:fill="auto"/>
            <w:noWrap/>
            <w:vAlign w:val="bottom"/>
            <w:hideMark/>
          </w:tcPr>
          <w:p w14:paraId="1E24C63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162,278.10 </w:t>
            </w:r>
          </w:p>
        </w:tc>
        <w:tc>
          <w:tcPr>
            <w:tcW w:w="876" w:type="dxa"/>
            <w:tcBorders>
              <w:top w:val="nil"/>
              <w:left w:val="nil"/>
              <w:bottom w:val="nil"/>
              <w:right w:val="nil"/>
            </w:tcBorders>
            <w:shd w:val="clear" w:color="auto" w:fill="auto"/>
            <w:noWrap/>
            <w:vAlign w:val="bottom"/>
            <w:hideMark/>
          </w:tcPr>
          <w:p w14:paraId="03D4577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110.15 </w:t>
            </w:r>
          </w:p>
        </w:tc>
        <w:tc>
          <w:tcPr>
            <w:tcW w:w="696" w:type="dxa"/>
            <w:tcBorders>
              <w:top w:val="nil"/>
              <w:left w:val="nil"/>
              <w:bottom w:val="nil"/>
              <w:right w:val="nil"/>
            </w:tcBorders>
            <w:shd w:val="clear" w:color="auto" w:fill="auto"/>
            <w:noWrap/>
            <w:vAlign w:val="bottom"/>
            <w:hideMark/>
          </w:tcPr>
          <w:p w14:paraId="042C27E8"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2011</w:t>
            </w:r>
          </w:p>
        </w:tc>
      </w:tr>
      <w:tr w:rsidR="00EB5CF4" w:rsidRPr="00062B18" w14:paraId="0AB46623" w14:textId="77777777" w:rsidTr="00B41F95">
        <w:trPr>
          <w:trHeight w:val="315"/>
        </w:trPr>
        <w:tc>
          <w:tcPr>
            <w:tcW w:w="1530" w:type="dxa"/>
            <w:tcBorders>
              <w:top w:val="nil"/>
              <w:left w:val="nil"/>
              <w:bottom w:val="nil"/>
              <w:right w:val="nil"/>
            </w:tcBorders>
            <w:shd w:val="clear" w:color="auto" w:fill="auto"/>
            <w:noWrap/>
            <w:vAlign w:val="bottom"/>
            <w:hideMark/>
          </w:tcPr>
          <w:p w14:paraId="09CFE17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51,000.01 </w:t>
            </w:r>
          </w:p>
        </w:tc>
        <w:tc>
          <w:tcPr>
            <w:tcW w:w="1260" w:type="dxa"/>
            <w:tcBorders>
              <w:top w:val="nil"/>
              <w:left w:val="nil"/>
              <w:bottom w:val="nil"/>
              <w:right w:val="nil"/>
            </w:tcBorders>
            <w:shd w:val="clear" w:color="auto" w:fill="auto"/>
            <w:noWrap/>
            <w:vAlign w:val="bottom"/>
            <w:hideMark/>
          </w:tcPr>
          <w:p w14:paraId="070A652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23,831.59 </w:t>
            </w:r>
          </w:p>
        </w:tc>
        <w:tc>
          <w:tcPr>
            <w:tcW w:w="1350" w:type="dxa"/>
            <w:tcBorders>
              <w:top w:val="nil"/>
              <w:left w:val="nil"/>
              <w:bottom w:val="nil"/>
              <w:right w:val="nil"/>
            </w:tcBorders>
            <w:shd w:val="clear" w:color="auto" w:fill="auto"/>
            <w:noWrap/>
            <w:vAlign w:val="bottom"/>
            <w:hideMark/>
          </w:tcPr>
          <w:p w14:paraId="34D6925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76,917.06 </w:t>
            </w:r>
          </w:p>
        </w:tc>
        <w:tc>
          <w:tcPr>
            <w:tcW w:w="1170" w:type="dxa"/>
            <w:tcBorders>
              <w:top w:val="nil"/>
              <w:left w:val="nil"/>
              <w:bottom w:val="nil"/>
              <w:right w:val="nil"/>
            </w:tcBorders>
            <w:shd w:val="clear" w:color="auto" w:fill="auto"/>
            <w:noWrap/>
            <w:vAlign w:val="bottom"/>
            <w:hideMark/>
          </w:tcPr>
          <w:p w14:paraId="26B89D9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1.9E+12</w:t>
            </w:r>
          </w:p>
        </w:tc>
        <w:tc>
          <w:tcPr>
            <w:tcW w:w="1530" w:type="dxa"/>
            <w:tcBorders>
              <w:top w:val="nil"/>
              <w:left w:val="nil"/>
              <w:bottom w:val="nil"/>
              <w:right w:val="nil"/>
            </w:tcBorders>
            <w:shd w:val="clear" w:color="auto" w:fill="auto"/>
            <w:noWrap/>
            <w:vAlign w:val="bottom"/>
            <w:hideMark/>
          </w:tcPr>
          <w:p w14:paraId="752D35E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367,031.19 </w:t>
            </w:r>
          </w:p>
        </w:tc>
        <w:tc>
          <w:tcPr>
            <w:tcW w:w="1530" w:type="dxa"/>
            <w:tcBorders>
              <w:top w:val="nil"/>
              <w:left w:val="nil"/>
              <w:bottom w:val="nil"/>
              <w:right w:val="nil"/>
            </w:tcBorders>
            <w:shd w:val="clear" w:color="auto" w:fill="auto"/>
            <w:noWrap/>
            <w:vAlign w:val="bottom"/>
            <w:hideMark/>
          </w:tcPr>
          <w:p w14:paraId="627AF6A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556,740.24 </w:t>
            </w:r>
          </w:p>
        </w:tc>
        <w:tc>
          <w:tcPr>
            <w:tcW w:w="1530" w:type="dxa"/>
            <w:tcBorders>
              <w:top w:val="nil"/>
              <w:left w:val="nil"/>
              <w:bottom w:val="nil"/>
              <w:right w:val="nil"/>
            </w:tcBorders>
            <w:shd w:val="clear" w:color="auto" w:fill="auto"/>
            <w:noWrap/>
            <w:vAlign w:val="bottom"/>
            <w:hideMark/>
          </w:tcPr>
          <w:p w14:paraId="2256379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127,257.68 </w:t>
            </w:r>
          </w:p>
        </w:tc>
        <w:tc>
          <w:tcPr>
            <w:tcW w:w="876" w:type="dxa"/>
            <w:tcBorders>
              <w:top w:val="nil"/>
              <w:left w:val="nil"/>
              <w:bottom w:val="nil"/>
              <w:right w:val="nil"/>
            </w:tcBorders>
            <w:shd w:val="clear" w:color="auto" w:fill="auto"/>
            <w:noWrap/>
            <w:vAlign w:val="bottom"/>
            <w:hideMark/>
          </w:tcPr>
          <w:p w14:paraId="609EA50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105.36 </w:t>
            </w:r>
          </w:p>
        </w:tc>
        <w:tc>
          <w:tcPr>
            <w:tcW w:w="696" w:type="dxa"/>
            <w:tcBorders>
              <w:top w:val="nil"/>
              <w:left w:val="nil"/>
              <w:bottom w:val="nil"/>
              <w:right w:val="nil"/>
            </w:tcBorders>
            <w:shd w:val="clear" w:color="auto" w:fill="auto"/>
            <w:noWrap/>
            <w:vAlign w:val="bottom"/>
            <w:hideMark/>
          </w:tcPr>
          <w:p w14:paraId="412D8782"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2012</w:t>
            </w:r>
          </w:p>
        </w:tc>
      </w:tr>
      <w:tr w:rsidR="00EB5CF4" w:rsidRPr="00062B18" w14:paraId="56B9BEA7" w14:textId="77777777" w:rsidTr="00B41F95">
        <w:trPr>
          <w:trHeight w:val="315"/>
        </w:trPr>
        <w:tc>
          <w:tcPr>
            <w:tcW w:w="1530" w:type="dxa"/>
            <w:tcBorders>
              <w:top w:val="nil"/>
              <w:left w:val="nil"/>
              <w:bottom w:val="nil"/>
              <w:right w:val="nil"/>
            </w:tcBorders>
            <w:shd w:val="clear" w:color="auto" w:fill="auto"/>
            <w:noWrap/>
            <w:vAlign w:val="bottom"/>
            <w:hideMark/>
          </w:tcPr>
          <w:p w14:paraId="4E57085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59,613.71 </w:t>
            </w:r>
          </w:p>
        </w:tc>
        <w:tc>
          <w:tcPr>
            <w:tcW w:w="1260" w:type="dxa"/>
            <w:tcBorders>
              <w:top w:val="nil"/>
              <w:left w:val="nil"/>
              <w:bottom w:val="nil"/>
              <w:right w:val="nil"/>
            </w:tcBorders>
            <w:shd w:val="clear" w:color="auto" w:fill="auto"/>
            <w:noWrap/>
            <w:vAlign w:val="bottom"/>
            <w:hideMark/>
          </w:tcPr>
          <w:p w14:paraId="7BE8C45A"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29,537.04 </w:t>
            </w:r>
          </w:p>
        </w:tc>
        <w:tc>
          <w:tcPr>
            <w:tcW w:w="1350" w:type="dxa"/>
            <w:tcBorders>
              <w:top w:val="nil"/>
              <w:left w:val="nil"/>
              <w:bottom w:val="nil"/>
              <w:right w:val="nil"/>
            </w:tcBorders>
            <w:shd w:val="clear" w:color="auto" w:fill="auto"/>
            <w:noWrap/>
            <w:vAlign w:val="bottom"/>
            <w:hideMark/>
          </w:tcPr>
          <w:p w14:paraId="2BC1B87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91,991.41 </w:t>
            </w:r>
          </w:p>
        </w:tc>
        <w:tc>
          <w:tcPr>
            <w:tcW w:w="1170" w:type="dxa"/>
            <w:tcBorders>
              <w:top w:val="nil"/>
              <w:left w:val="nil"/>
              <w:bottom w:val="nil"/>
              <w:right w:val="nil"/>
            </w:tcBorders>
            <w:shd w:val="clear" w:color="auto" w:fill="auto"/>
            <w:noWrap/>
            <w:vAlign w:val="bottom"/>
            <w:hideMark/>
          </w:tcPr>
          <w:p w14:paraId="41CE8C2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2.2E+12</w:t>
            </w:r>
          </w:p>
        </w:tc>
        <w:tc>
          <w:tcPr>
            <w:tcW w:w="1530" w:type="dxa"/>
            <w:tcBorders>
              <w:top w:val="nil"/>
              <w:left w:val="nil"/>
              <w:bottom w:val="nil"/>
              <w:right w:val="nil"/>
            </w:tcBorders>
            <w:shd w:val="clear" w:color="auto" w:fill="auto"/>
            <w:noWrap/>
            <w:vAlign w:val="bottom"/>
            <w:hideMark/>
          </w:tcPr>
          <w:p w14:paraId="65D7049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477,947.04 </w:t>
            </w:r>
          </w:p>
        </w:tc>
        <w:tc>
          <w:tcPr>
            <w:tcW w:w="1530" w:type="dxa"/>
            <w:tcBorders>
              <w:top w:val="nil"/>
              <w:left w:val="nil"/>
              <w:bottom w:val="nil"/>
              <w:right w:val="nil"/>
            </w:tcBorders>
            <w:shd w:val="clear" w:color="auto" w:fill="auto"/>
            <w:noWrap/>
            <w:vAlign w:val="bottom"/>
            <w:hideMark/>
          </w:tcPr>
          <w:p w14:paraId="04D73CB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714,365.85 </w:t>
            </w:r>
          </w:p>
        </w:tc>
        <w:tc>
          <w:tcPr>
            <w:tcW w:w="1530" w:type="dxa"/>
            <w:tcBorders>
              <w:top w:val="nil"/>
              <w:left w:val="nil"/>
              <w:bottom w:val="nil"/>
              <w:right w:val="nil"/>
            </w:tcBorders>
            <w:shd w:val="clear" w:color="auto" w:fill="auto"/>
            <w:noWrap/>
            <w:vAlign w:val="bottom"/>
            <w:hideMark/>
          </w:tcPr>
          <w:p w14:paraId="5042077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163,100.21 </w:t>
            </w:r>
          </w:p>
        </w:tc>
        <w:tc>
          <w:tcPr>
            <w:tcW w:w="876" w:type="dxa"/>
            <w:tcBorders>
              <w:top w:val="nil"/>
              <w:left w:val="nil"/>
              <w:bottom w:val="nil"/>
              <w:right w:val="nil"/>
            </w:tcBorders>
            <w:shd w:val="clear" w:color="auto" w:fill="auto"/>
            <w:noWrap/>
            <w:vAlign w:val="bottom"/>
            <w:hideMark/>
          </w:tcPr>
          <w:p w14:paraId="1025FE4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105.38 </w:t>
            </w:r>
          </w:p>
        </w:tc>
        <w:tc>
          <w:tcPr>
            <w:tcW w:w="696" w:type="dxa"/>
            <w:tcBorders>
              <w:top w:val="nil"/>
              <w:left w:val="nil"/>
              <w:bottom w:val="nil"/>
              <w:right w:val="nil"/>
            </w:tcBorders>
            <w:shd w:val="clear" w:color="auto" w:fill="auto"/>
            <w:noWrap/>
            <w:vAlign w:val="bottom"/>
            <w:hideMark/>
          </w:tcPr>
          <w:p w14:paraId="1C99E382"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2013</w:t>
            </w:r>
          </w:p>
        </w:tc>
      </w:tr>
      <w:tr w:rsidR="00EB5CF4" w:rsidRPr="00062B18" w14:paraId="2C2AA85F" w14:textId="77777777" w:rsidTr="00B41F95">
        <w:trPr>
          <w:trHeight w:val="315"/>
        </w:trPr>
        <w:tc>
          <w:tcPr>
            <w:tcW w:w="1530" w:type="dxa"/>
            <w:tcBorders>
              <w:top w:val="nil"/>
              <w:left w:val="nil"/>
              <w:bottom w:val="nil"/>
              <w:right w:val="nil"/>
            </w:tcBorders>
            <w:shd w:val="clear" w:color="auto" w:fill="auto"/>
            <w:noWrap/>
            <w:vAlign w:val="bottom"/>
            <w:hideMark/>
          </w:tcPr>
          <w:p w14:paraId="13D148C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55,864.57 </w:t>
            </w:r>
          </w:p>
        </w:tc>
        <w:tc>
          <w:tcPr>
            <w:tcW w:w="1260" w:type="dxa"/>
            <w:tcBorders>
              <w:top w:val="nil"/>
              <w:left w:val="nil"/>
              <w:bottom w:val="nil"/>
              <w:right w:val="nil"/>
            </w:tcBorders>
            <w:shd w:val="clear" w:color="auto" w:fill="auto"/>
            <w:noWrap/>
            <w:vAlign w:val="bottom"/>
            <w:hideMark/>
          </w:tcPr>
          <w:p w14:paraId="5EE26BA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27,224.56 </w:t>
            </w:r>
          </w:p>
        </w:tc>
        <w:tc>
          <w:tcPr>
            <w:tcW w:w="1350" w:type="dxa"/>
            <w:tcBorders>
              <w:top w:val="nil"/>
              <w:left w:val="nil"/>
              <w:bottom w:val="nil"/>
              <w:right w:val="nil"/>
            </w:tcBorders>
            <w:shd w:val="clear" w:color="auto" w:fill="auto"/>
            <w:noWrap/>
            <w:vAlign w:val="bottom"/>
            <w:hideMark/>
          </w:tcPr>
          <w:p w14:paraId="2F48288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85,319.08 </w:t>
            </w:r>
          </w:p>
        </w:tc>
        <w:tc>
          <w:tcPr>
            <w:tcW w:w="1170" w:type="dxa"/>
            <w:tcBorders>
              <w:top w:val="nil"/>
              <w:left w:val="nil"/>
              <w:bottom w:val="nil"/>
              <w:right w:val="nil"/>
            </w:tcBorders>
            <w:shd w:val="clear" w:color="auto" w:fill="auto"/>
            <w:noWrap/>
            <w:vAlign w:val="bottom"/>
            <w:hideMark/>
          </w:tcPr>
          <w:p w14:paraId="7E47947D"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2.3E+12</w:t>
            </w:r>
          </w:p>
        </w:tc>
        <w:tc>
          <w:tcPr>
            <w:tcW w:w="1530" w:type="dxa"/>
            <w:tcBorders>
              <w:top w:val="nil"/>
              <w:left w:val="nil"/>
              <w:bottom w:val="nil"/>
              <w:right w:val="nil"/>
            </w:tcBorders>
            <w:shd w:val="clear" w:color="auto" w:fill="auto"/>
            <w:noWrap/>
            <w:vAlign w:val="bottom"/>
            <w:hideMark/>
          </w:tcPr>
          <w:p w14:paraId="12B140B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491,655.91 </w:t>
            </w:r>
          </w:p>
        </w:tc>
        <w:tc>
          <w:tcPr>
            <w:tcW w:w="1530" w:type="dxa"/>
            <w:tcBorders>
              <w:top w:val="nil"/>
              <w:left w:val="nil"/>
              <w:bottom w:val="nil"/>
              <w:right w:val="nil"/>
            </w:tcBorders>
            <w:shd w:val="clear" w:color="auto" w:fill="auto"/>
            <w:noWrap/>
            <w:vAlign w:val="bottom"/>
            <w:hideMark/>
          </w:tcPr>
          <w:p w14:paraId="350C850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774,684.10 </w:t>
            </w:r>
          </w:p>
        </w:tc>
        <w:tc>
          <w:tcPr>
            <w:tcW w:w="1530" w:type="dxa"/>
            <w:tcBorders>
              <w:top w:val="nil"/>
              <w:left w:val="nil"/>
              <w:bottom w:val="nil"/>
              <w:right w:val="nil"/>
            </w:tcBorders>
            <w:shd w:val="clear" w:color="auto" w:fill="auto"/>
            <w:noWrap/>
            <w:vAlign w:val="bottom"/>
            <w:hideMark/>
          </w:tcPr>
          <w:p w14:paraId="3C58EBA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182,861.89 </w:t>
            </w:r>
          </w:p>
        </w:tc>
        <w:tc>
          <w:tcPr>
            <w:tcW w:w="876" w:type="dxa"/>
            <w:tcBorders>
              <w:top w:val="nil"/>
              <w:left w:val="nil"/>
              <w:bottom w:val="nil"/>
              <w:right w:val="nil"/>
            </w:tcBorders>
            <w:shd w:val="clear" w:color="auto" w:fill="auto"/>
            <w:noWrap/>
            <w:vAlign w:val="bottom"/>
            <w:hideMark/>
          </w:tcPr>
          <w:p w14:paraId="3A55851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108.96 </w:t>
            </w:r>
          </w:p>
        </w:tc>
        <w:tc>
          <w:tcPr>
            <w:tcW w:w="696" w:type="dxa"/>
            <w:tcBorders>
              <w:top w:val="nil"/>
              <w:left w:val="nil"/>
              <w:bottom w:val="nil"/>
              <w:right w:val="nil"/>
            </w:tcBorders>
            <w:shd w:val="clear" w:color="auto" w:fill="auto"/>
            <w:noWrap/>
            <w:vAlign w:val="bottom"/>
            <w:hideMark/>
          </w:tcPr>
          <w:p w14:paraId="7DE097C0"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2014</w:t>
            </w:r>
          </w:p>
        </w:tc>
      </w:tr>
      <w:tr w:rsidR="00EB5CF4" w:rsidRPr="00062B18" w14:paraId="3B0EEA4E" w14:textId="77777777" w:rsidTr="00B41F95">
        <w:trPr>
          <w:trHeight w:val="315"/>
        </w:trPr>
        <w:tc>
          <w:tcPr>
            <w:tcW w:w="1530" w:type="dxa"/>
            <w:tcBorders>
              <w:top w:val="nil"/>
              <w:left w:val="nil"/>
              <w:bottom w:val="nil"/>
              <w:right w:val="nil"/>
            </w:tcBorders>
            <w:shd w:val="clear" w:color="auto" w:fill="auto"/>
            <w:noWrap/>
            <w:vAlign w:val="bottom"/>
            <w:hideMark/>
          </w:tcPr>
          <w:p w14:paraId="7B6DC35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39,493.74 </w:t>
            </w:r>
          </w:p>
        </w:tc>
        <w:tc>
          <w:tcPr>
            <w:tcW w:w="1260" w:type="dxa"/>
            <w:tcBorders>
              <w:top w:val="nil"/>
              <w:left w:val="nil"/>
              <w:bottom w:val="nil"/>
              <w:right w:val="nil"/>
            </w:tcBorders>
            <w:shd w:val="clear" w:color="auto" w:fill="auto"/>
            <w:noWrap/>
            <w:vAlign w:val="bottom"/>
            <w:hideMark/>
          </w:tcPr>
          <w:p w14:paraId="3CECD85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28,941.90 </w:t>
            </w:r>
          </w:p>
        </w:tc>
        <w:tc>
          <w:tcPr>
            <w:tcW w:w="1350" w:type="dxa"/>
            <w:tcBorders>
              <w:top w:val="nil"/>
              <w:left w:val="nil"/>
              <w:bottom w:val="nil"/>
              <w:right w:val="nil"/>
            </w:tcBorders>
            <w:shd w:val="clear" w:color="auto" w:fill="auto"/>
            <w:noWrap/>
            <w:vAlign w:val="bottom"/>
            <w:hideMark/>
          </w:tcPr>
          <w:p w14:paraId="65358BA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70,117.17 </w:t>
            </w:r>
          </w:p>
        </w:tc>
        <w:tc>
          <w:tcPr>
            <w:tcW w:w="1170" w:type="dxa"/>
            <w:tcBorders>
              <w:top w:val="nil"/>
              <w:left w:val="nil"/>
              <w:bottom w:val="nil"/>
              <w:right w:val="nil"/>
            </w:tcBorders>
            <w:shd w:val="clear" w:color="auto" w:fill="auto"/>
            <w:noWrap/>
            <w:vAlign w:val="bottom"/>
            <w:hideMark/>
          </w:tcPr>
          <w:p w14:paraId="523B690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2.6E+12</w:t>
            </w:r>
          </w:p>
        </w:tc>
        <w:tc>
          <w:tcPr>
            <w:tcW w:w="1530" w:type="dxa"/>
            <w:tcBorders>
              <w:top w:val="nil"/>
              <w:left w:val="nil"/>
              <w:bottom w:val="nil"/>
              <w:right w:val="nil"/>
            </w:tcBorders>
            <w:shd w:val="clear" w:color="auto" w:fill="auto"/>
            <w:noWrap/>
            <w:vAlign w:val="bottom"/>
            <w:hideMark/>
          </w:tcPr>
          <w:p w14:paraId="3CE20C0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477,212.59 </w:t>
            </w:r>
          </w:p>
        </w:tc>
        <w:tc>
          <w:tcPr>
            <w:tcW w:w="1530" w:type="dxa"/>
            <w:tcBorders>
              <w:top w:val="nil"/>
              <w:left w:val="nil"/>
              <w:bottom w:val="nil"/>
              <w:right w:val="nil"/>
            </w:tcBorders>
            <w:shd w:val="clear" w:color="auto" w:fill="auto"/>
            <w:noWrap/>
            <w:vAlign w:val="bottom"/>
            <w:hideMark/>
          </w:tcPr>
          <w:p w14:paraId="46F572E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773,599.15 </w:t>
            </w:r>
          </w:p>
        </w:tc>
        <w:tc>
          <w:tcPr>
            <w:tcW w:w="1530" w:type="dxa"/>
            <w:tcBorders>
              <w:top w:val="nil"/>
              <w:left w:val="nil"/>
              <w:bottom w:val="nil"/>
              <w:right w:val="nil"/>
            </w:tcBorders>
            <w:shd w:val="clear" w:color="auto" w:fill="auto"/>
            <w:noWrap/>
            <w:vAlign w:val="bottom"/>
            <w:hideMark/>
          </w:tcPr>
          <w:p w14:paraId="51456DB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180,692.14 </w:t>
            </w:r>
          </w:p>
        </w:tc>
        <w:tc>
          <w:tcPr>
            <w:tcW w:w="876" w:type="dxa"/>
            <w:tcBorders>
              <w:top w:val="nil"/>
              <w:left w:val="nil"/>
              <w:bottom w:val="nil"/>
              <w:right w:val="nil"/>
            </w:tcBorders>
            <w:shd w:val="clear" w:color="auto" w:fill="auto"/>
            <w:noWrap/>
            <w:vAlign w:val="bottom"/>
            <w:hideMark/>
          </w:tcPr>
          <w:p w14:paraId="6F8E097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120.05 </w:t>
            </w:r>
          </w:p>
        </w:tc>
        <w:tc>
          <w:tcPr>
            <w:tcW w:w="696" w:type="dxa"/>
            <w:tcBorders>
              <w:top w:val="nil"/>
              <w:left w:val="nil"/>
              <w:bottom w:val="nil"/>
              <w:right w:val="nil"/>
            </w:tcBorders>
            <w:shd w:val="clear" w:color="auto" w:fill="auto"/>
            <w:noWrap/>
            <w:vAlign w:val="bottom"/>
            <w:hideMark/>
          </w:tcPr>
          <w:p w14:paraId="370E4F8F"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2015</w:t>
            </w:r>
          </w:p>
        </w:tc>
      </w:tr>
      <w:tr w:rsidR="00EB5CF4" w:rsidRPr="00062B18" w14:paraId="5E20CB58" w14:textId="77777777" w:rsidTr="00B41F95">
        <w:trPr>
          <w:trHeight w:val="315"/>
        </w:trPr>
        <w:tc>
          <w:tcPr>
            <w:tcW w:w="1530" w:type="dxa"/>
            <w:tcBorders>
              <w:top w:val="nil"/>
              <w:left w:val="nil"/>
              <w:bottom w:val="nil"/>
              <w:right w:val="nil"/>
            </w:tcBorders>
            <w:shd w:val="clear" w:color="auto" w:fill="auto"/>
            <w:noWrap/>
            <w:vAlign w:val="bottom"/>
            <w:hideMark/>
          </w:tcPr>
          <w:p w14:paraId="0DF1978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41,449.21 </w:t>
            </w:r>
          </w:p>
        </w:tc>
        <w:tc>
          <w:tcPr>
            <w:tcW w:w="1260" w:type="dxa"/>
            <w:tcBorders>
              <w:top w:val="nil"/>
              <w:left w:val="nil"/>
              <w:bottom w:val="nil"/>
              <w:right w:val="nil"/>
            </w:tcBorders>
            <w:shd w:val="clear" w:color="auto" w:fill="auto"/>
            <w:noWrap/>
            <w:vAlign w:val="bottom"/>
            <w:hideMark/>
          </w:tcPr>
          <w:p w14:paraId="084F04F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29,898.37 </w:t>
            </w:r>
          </w:p>
        </w:tc>
        <w:tc>
          <w:tcPr>
            <w:tcW w:w="1350" w:type="dxa"/>
            <w:tcBorders>
              <w:top w:val="nil"/>
              <w:left w:val="nil"/>
              <w:bottom w:val="nil"/>
              <w:right w:val="nil"/>
            </w:tcBorders>
            <w:shd w:val="clear" w:color="auto" w:fill="auto"/>
            <w:noWrap/>
            <w:vAlign w:val="bottom"/>
            <w:hideMark/>
          </w:tcPr>
          <w:p w14:paraId="5A7D3E6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73,049.14 </w:t>
            </w:r>
          </w:p>
        </w:tc>
        <w:tc>
          <w:tcPr>
            <w:tcW w:w="1170" w:type="dxa"/>
            <w:tcBorders>
              <w:top w:val="nil"/>
              <w:left w:val="nil"/>
              <w:bottom w:val="nil"/>
              <w:right w:val="nil"/>
            </w:tcBorders>
            <w:shd w:val="clear" w:color="auto" w:fill="auto"/>
            <w:noWrap/>
            <w:vAlign w:val="bottom"/>
            <w:hideMark/>
          </w:tcPr>
          <w:p w14:paraId="11D0FA9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2.6E+12</w:t>
            </w:r>
          </w:p>
        </w:tc>
        <w:tc>
          <w:tcPr>
            <w:tcW w:w="1530" w:type="dxa"/>
            <w:tcBorders>
              <w:top w:val="nil"/>
              <w:left w:val="nil"/>
              <w:bottom w:val="nil"/>
              <w:right w:val="nil"/>
            </w:tcBorders>
            <w:shd w:val="clear" w:color="auto" w:fill="auto"/>
            <w:noWrap/>
            <w:vAlign w:val="bottom"/>
            <w:hideMark/>
          </w:tcPr>
          <w:p w14:paraId="0F167AE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633,669.61 </w:t>
            </w:r>
          </w:p>
        </w:tc>
        <w:tc>
          <w:tcPr>
            <w:tcW w:w="1530" w:type="dxa"/>
            <w:tcBorders>
              <w:top w:val="nil"/>
              <w:left w:val="nil"/>
              <w:bottom w:val="nil"/>
              <w:right w:val="nil"/>
            </w:tcBorders>
            <w:shd w:val="clear" w:color="auto" w:fill="auto"/>
            <w:noWrap/>
            <w:vAlign w:val="bottom"/>
            <w:hideMark/>
          </w:tcPr>
          <w:p w14:paraId="6C7571F0"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990,113.20 </w:t>
            </w:r>
          </w:p>
        </w:tc>
        <w:tc>
          <w:tcPr>
            <w:tcW w:w="1530" w:type="dxa"/>
            <w:tcBorders>
              <w:top w:val="nil"/>
              <w:left w:val="nil"/>
              <w:bottom w:val="nil"/>
              <w:right w:val="nil"/>
            </w:tcBorders>
            <w:shd w:val="clear" w:color="auto" w:fill="auto"/>
            <w:noWrap/>
            <w:vAlign w:val="bottom"/>
            <w:hideMark/>
          </w:tcPr>
          <w:p w14:paraId="70A100B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229,198.62 </w:t>
            </w:r>
          </w:p>
        </w:tc>
        <w:tc>
          <w:tcPr>
            <w:tcW w:w="876" w:type="dxa"/>
            <w:tcBorders>
              <w:top w:val="nil"/>
              <w:left w:val="nil"/>
              <w:bottom w:val="nil"/>
              <w:right w:val="nil"/>
            </w:tcBorders>
            <w:shd w:val="clear" w:color="auto" w:fill="auto"/>
            <w:noWrap/>
            <w:vAlign w:val="bottom"/>
            <w:hideMark/>
          </w:tcPr>
          <w:p w14:paraId="6BA5687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125.88 </w:t>
            </w:r>
          </w:p>
        </w:tc>
        <w:tc>
          <w:tcPr>
            <w:tcW w:w="696" w:type="dxa"/>
            <w:tcBorders>
              <w:top w:val="nil"/>
              <w:left w:val="nil"/>
              <w:bottom w:val="nil"/>
              <w:right w:val="nil"/>
            </w:tcBorders>
            <w:shd w:val="clear" w:color="auto" w:fill="auto"/>
            <w:noWrap/>
            <w:vAlign w:val="bottom"/>
            <w:hideMark/>
          </w:tcPr>
          <w:p w14:paraId="43A64E90"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2016</w:t>
            </w:r>
          </w:p>
        </w:tc>
      </w:tr>
      <w:tr w:rsidR="00EB5CF4" w:rsidRPr="00062B18" w14:paraId="18A3FD2D" w14:textId="77777777" w:rsidTr="00B41F95">
        <w:trPr>
          <w:trHeight w:val="315"/>
        </w:trPr>
        <w:tc>
          <w:tcPr>
            <w:tcW w:w="1530" w:type="dxa"/>
            <w:tcBorders>
              <w:top w:val="nil"/>
              <w:left w:val="nil"/>
              <w:bottom w:val="nil"/>
              <w:right w:val="nil"/>
            </w:tcBorders>
            <w:shd w:val="clear" w:color="auto" w:fill="auto"/>
            <w:noWrap/>
            <w:vAlign w:val="bottom"/>
            <w:hideMark/>
          </w:tcPr>
          <w:p w14:paraId="64E00FF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46,719.76 </w:t>
            </w:r>
          </w:p>
        </w:tc>
        <w:tc>
          <w:tcPr>
            <w:tcW w:w="1260" w:type="dxa"/>
            <w:tcBorders>
              <w:top w:val="nil"/>
              <w:left w:val="nil"/>
              <w:bottom w:val="nil"/>
              <w:right w:val="nil"/>
            </w:tcBorders>
            <w:shd w:val="clear" w:color="auto" w:fill="auto"/>
            <w:noWrap/>
            <w:vAlign w:val="bottom"/>
            <w:hideMark/>
          </w:tcPr>
          <w:p w14:paraId="02D29BD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32,202.30 </w:t>
            </w:r>
          </w:p>
        </w:tc>
        <w:tc>
          <w:tcPr>
            <w:tcW w:w="1350" w:type="dxa"/>
            <w:tcBorders>
              <w:top w:val="nil"/>
              <w:left w:val="nil"/>
              <w:bottom w:val="nil"/>
              <w:right w:val="nil"/>
            </w:tcBorders>
            <w:shd w:val="clear" w:color="auto" w:fill="auto"/>
            <w:noWrap/>
            <w:vAlign w:val="bottom"/>
            <w:hideMark/>
          </w:tcPr>
          <w:p w14:paraId="64B0E6F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81,359.80 </w:t>
            </w:r>
          </w:p>
        </w:tc>
        <w:tc>
          <w:tcPr>
            <w:tcW w:w="1170" w:type="dxa"/>
            <w:tcBorders>
              <w:top w:val="nil"/>
              <w:left w:val="nil"/>
              <w:bottom w:val="nil"/>
              <w:right w:val="nil"/>
            </w:tcBorders>
            <w:shd w:val="clear" w:color="auto" w:fill="auto"/>
            <w:noWrap/>
            <w:vAlign w:val="bottom"/>
            <w:hideMark/>
          </w:tcPr>
          <w:p w14:paraId="71994821"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2.8E+12</w:t>
            </w:r>
          </w:p>
        </w:tc>
        <w:tc>
          <w:tcPr>
            <w:tcW w:w="1530" w:type="dxa"/>
            <w:tcBorders>
              <w:top w:val="nil"/>
              <w:left w:val="nil"/>
              <w:bottom w:val="nil"/>
              <w:right w:val="nil"/>
            </w:tcBorders>
            <w:shd w:val="clear" w:color="auto" w:fill="auto"/>
            <w:noWrap/>
            <w:vAlign w:val="bottom"/>
            <w:hideMark/>
          </w:tcPr>
          <w:p w14:paraId="2AFB9E8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814,101.62 </w:t>
            </w:r>
          </w:p>
        </w:tc>
        <w:tc>
          <w:tcPr>
            <w:tcW w:w="1530" w:type="dxa"/>
            <w:tcBorders>
              <w:top w:val="nil"/>
              <w:left w:val="nil"/>
              <w:bottom w:val="nil"/>
              <w:right w:val="nil"/>
            </w:tcBorders>
            <w:shd w:val="clear" w:color="auto" w:fill="auto"/>
            <w:noWrap/>
            <w:vAlign w:val="bottom"/>
            <w:hideMark/>
          </w:tcPr>
          <w:p w14:paraId="11FD31F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1,245,103.22 </w:t>
            </w:r>
          </w:p>
        </w:tc>
        <w:tc>
          <w:tcPr>
            <w:tcW w:w="1530" w:type="dxa"/>
            <w:tcBorders>
              <w:top w:val="nil"/>
              <w:left w:val="nil"/>
              <w:bottom w:val="nil"/>
              <w:right w:val="nil"/>
            </w:tcBorders>
            <w:shd w:val="clear" w:color="auto" w:fill="auto"/>
            <w:noWrap/>
            <w:vAlign w:val="bottom"/>
            <w:hideMark/>
          </w:tcPr>
          <w:p w14:paraId="39731F9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271,014.52 </w:t>
            </w:r>
          </w:p>
        </w:tc>
        <w:tc>
          <w:tcPr>
            <w:tcW w:w="876" w:type="dxa"/>
            <w:tcBorders>
              <w:top w:val="nil"/>
              <w:left w:val="nil"/>
              <w:bottom w:val="nil"/>
              <w:right w:val="nil"/>
            </w:tcBorders>
            <w:shd w:val="clear" w:color="auto" w:fill="auto"/>
            <w:noWrap/>
            <w:vAlign w:val="bottom"/>
            <w:hideMark/>
          </w:tcPr>
          <w:p w14:paraId="10906AB5"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130.68 </w:t>
            </w:r>
          </w:p>
        </w:tc>
        <w:tc>
          <w:tcPr>
            <w:tcW w:w="696" w:type="dxa"/>
            <w:tcBorders>
              <w:top w:val="nil"/>
              <w:left w:val="nil"/>
              <w:bottom w:val="nil"/>
              <w:right w:val="nil"/>
            </w:tcBorders>
            <w:shd w:val="clear" w:color="auto" w:fill="auto"/>
            <w:noWrap/>
            <w:vAlign w:val="bottom"/>
            <w:hideMark/>
          </w:tcPr>
          <w:p w14:paraId="0F5A5CB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2017</w:t>
            </w:r>
          </w:p>
        </w:tc>
      </w:tr>
      <w:tr w:rsidR="00EB5CF4" w:rsidRPr="00062B18" w14:paraId="0A58FF04" w14:textId="77777777" w:rsidTr="00B41F95">
        <w:trPr>
          <w:trHeight w:val="315"/>
        </w:trPr>
        <w:tc>
          <w:tcPr>
            <w:tcW w:w="1530" w:type="dxa"/>
            <w:tcBorders>
              <w:top w:val="nil"/>
              <w:left w:val="nil"/>
              <w:bottom w:val="nil"/>
              <w:right w:val="nil"/>
            </w:tcBorders>
            <w:shd w:val="clear" w:color="auto" w:fill="auto"/>
            <w:noWrap/>
            <w:vAlign w:val="bottom"/>
            <w:hideMark/>
          </w:tcPr>
          <w:p w14:paraId="02F7520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62,731.84 </w:t>
            </w:r>
          </w:p>
        </w:tc>
        <w:tc>
          <w:tcPr>
            <w:tcW w:w="1260" w:type="dxa"/>
            <w:tcBorders>
              <w:top w:val="nil"/>
              <w:left w:val="nil"/>
              <w:bottom w:val="nil"/>
              <w:right w:val="nil"/>
            </w:tcBorders>
            <w:shd w:val="clear" w:color="auto" w:fill="auto"/>
            <w:noWrap/>
            <w:vAlign w:val="bottom"/>
            <w:hideMark/>
          </w:tcPr>
          <w:p w14:paraId="6512C1C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32,267.88 </w:t>
            </w:r>
          </w:p>
        </w:tc>
        <w:tc>
          <w:tcPr>
            <w:tcW w:w="1350" w:type="dxa"/>
            <w:tcBorders>
              <w:top w:val="nil"/>
              <w:left w:val="nil"/>
              <w:bottom w:val="nil"/>
              <w:right w:val="nil"/>
            </w:tcBorders>
            <w:shd w:val="clear" w:color="auto" w:fill="auto"/>
            <w:noWrap/>
            <w:vAlign w:val="bottom"/>
            <w:hideMark/>
          </w:tcPr>
          <w:p w14:paraId="1BA0534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97,109.52 </w:t>
            </w:r>
          </w:p>
        </w:tc>
        <w:tc>
          <w:tcPr>
            <w:tcW w:w="1170" w:type="dxa"/>
            <w:tcBorders>
              <w:top w:val="nil"/>
              <w:left w:val="nil"/>
              <w:bottom w:val="nil"/>
              <w:right w:val="nil"/>
            </w:tcBorders>
            <w:shd w:val="clear" w:color="auto" w:fill="auto"/>
            <w:noWrap/>
            <w:vAlign w:val="bottom"/>
            <w:hideMark/>
          </w:tcPr>
          <w:p w14:paraId="70A7717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3.2E+12</w:t>
            </w:r>
          </w:p>
        </w:tc>
        <w:tc>
          <w:tcPr>
            <w:tcW w:w="1530" w:type="dxa"/>
            <w:tcBorders>
              <w:top w:val="nil"/>
              <w:left w:val="nil"/>
              <w:bottom w:val="nil"/>
              <w:right w:val="nil"/>
            </w:tcBorders>
            <w:shd w:val="clear" w:color="auto" w:fill="auto"/>
            <w:noWrap/>
            <w:vAlign w:val="bottom"/>
            <w:hideMark/>
          </w:tcPr>
          <w:p w14:paraId="5701E6D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917,922.21 </w:t>
            </w:r>
          </w:p>
        </w:tc>
        <w:tc>
          <w:tcPr>
            <w:tcW w:w="1530" w:type="dxa"/>
            <w:tcBorders>
              <w:top w:val="nil"/>
              <w:left w:val="nil"/>
              <w:bottom w:val="nil"/>
              <w:right w:val="nil"/>
            </w:tcBorders>
            <w:shd w:val="clear" w:color="auto" w:fill="auto"/>
            <w:noWrap/>
            <w:vAlign w:val="bottom"/>
            <w:hideMark/>
          </w:tcPr>
          <w:p w14:paraId="7F00E82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1,418,535.34 </w:t>
            </w:r>
          </w:p>
        </w:tc>
        <w:tc>
          <w:tcPr>
            <w:tcW w:w="1530" w:type="dxa"/>
            <w:tcBorders>
              <w:top w:val="nil"/>
              <w:left w:val="nil"/>
              <w:bottom w:val="nil"/>
              <w:right w:val="nil"/>
            </w:tcBorders>
            <w:shd w:val="clear" w:color="auto" w:fill="auto"/>
            <w:noWrap/>
            <w:vAlign w:val="bottom"/>
            <w:hideMark/>
          </w:tcPr>
          <w:p w14:paraId="60D6B5D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295,094.49 </w:t>
            </w:r>
          </w:p>
        </w:tc>
        <w:tc>
          <w:tcPr>
            <w:tcW w:w="876" w:type="dxa"/>
            <w:tcBorders>
              <w:top w:val="nil"/>
              <w:left w:val="nil"/>
              <w:bottom w:val="nil"/>
              <w:right w:val="nil"/>
            </w:tcBorders>
            <w:shd w:val="clear" w:color="auto" w:fill="auto"/>
            <w:noWrap/>
            <w:vAlign w:val="bottom"/>
            <w:hideMark/>
          </w:tcPr>
          <w:p w14:paraId="280A262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127.55 </w:t>
            </w:r>
          </w:p>
        </w:tc>
        <w:tc>
          <w:tcPr>
            <w:tcW w:w="696" w:type="dxa"/>
            <w:tcBorders>
              <w:top w:val="nil"/>
              <w:left w:val="nil"/>
              <w:bottom w:val="nil"/>
              <w:right w:val="nil"/>
            </w:tcBorders>
            <w:shd w:val="clear" w:color="auto" w:fill="auto"/>
            <w:noWrap/>
            <w:vAlign w:val="bottom"/>
            <w:hideMark/>
          </w:tcPr>
          <w:p w14:paraId="2866C9D0"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2018</w:t>
            </w:r>
          </w:p>
        </w:tc>
      </w:tr>
      <w:tr w:rsidR="00EB5CF4" w:rsidRPr="00062B18" w14:paraId="2535D27E" w14:textId="77777777" w:rsidTr="00B41F95">
        <w:trPr>
          <w:trHeight w:val="315"/>
        </w:trPr>
        <w:tc>
          <w:tcPr>
            <w:tcW w:w="1530" w:type="dxa"/>
            <w:tcBorders>
              <w:top w:val="nil"/>
              <w:left w:val="nil"/>
              <w:bottom w:val="nil"/>
              <w:right w:val="nil"/>
            </w:tcBorders>
            <w:shd w:val="clear" w:color="auto" w:fill="auto"/>
            <w:noWrap/>
            <w:vAlign w:val="bottom"/>
            <w:hideMark/>
          </w:tcPr>
          <w:p w14:paraId="7E75E35C"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70,108.89 </w:t>
            </w:r>
          </w:p>
        </w:tc>
        <w:tc>
          <w:tcPr>
            <w:tcW w:w="1260" w:type="dxa"/>
            <w:tcBorders>
              <w:top w:val="nil"/>
              <w:left w:val="nil"/>
              <w:bottom w:val="nil"/>
              <w:right w:val="nil"/>
            </w:tcBorders>
            <w:shd w:val="clear" w:color="auto" w:fill="auto"/>
            <w:noWrap/>
            <w:vAlign w:val="bottom"/>
            <w:hideMark/>
          </w:tcPr>
          <w:p w14:paraId="0BA048C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26,409.04 </w:t>
            </w:r>
          </w:p>
        </w:tc>
        <w:tc>
          <w:tcPr>
            <w:tcW w:w="1350" w:type="dxa"/>
            <w:tcBorders>
              <w:top w:val="nil"/>
              <w:left w:val="nil"/>
              <w:bottom w:val="nil"/>
              <w:right w:val="nil"/>
            </w:tcBorders>
            <w:shd w:val="clear" w:color="auto" w:fill="auto"/>
            <w:noWrap/>
            <w:vAlign w:val="bottom"/>
            <w:hideMark/>
          </w:tcPr>
          <w:p w14:paraId="1F155DB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97,709.11 </w:t>
            </w:r>
          </w:p>
        </w:tc>
        <w:tc>
          <w:tcPr>
            <w:tcW w:w="1170" w:type="dxa"/>
            <w:tcBorders>
              <w:top w:val="nil"/>
              <w:left w:val="nil"/>
              <w:bottom w:val="nil"/>
              <w:right w:val="nil"/>
            </w:tcBorders>
            <w:shd w:val="clear" w:color="auto" w:fill="auto"/>
            <w:noWrap/>
            <w:vAlign w:val="bottom"/>
            <w:hideMark/>
          </w:tcPr>
          <w:p w14:paraId="11B88096"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3.6E+12</w:t>
            </w:r>
          </w:p>
        </w:tc>
        <w:tc>
          <w:tcPr>
            <w:tcW w:w="1530" w:type="dxa"/>
            <w:tcBorders>
              <w:top w:val="nil"/>
              <w:left w:val="nil"/>
              <w:bottom w:val="nil"/>
              <w:right w:val="nil"/>
            </w:tcBorders>
            <w:shd w:val="clear" w:color="auto" w:fill="auto"/>
            <w:noWrap/>
            <w:vAlign w:val="bottom"/>
            <w:hideMark/>
          </w:tcPr>
          <w:p w14:paraId="4EA5248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735,294.82 </w:t>
            </w:r>
          </w:p>
        </w:tc>
        <w:tc>
          <w:tcPr>
            <w:tcW w:w="1530" w:type="dxa"/>
            <w:tcBorders>
              <w:top w:val="nil"/>
              <w:left w:val="nil"/>
              <w:bottom w:val="nil"/>
              <w:right w:val="nil"/>
            </w:tcBorders>
            <w:shd w:val="clear" w:color="auto" w:fill="auto"/>
            <w:noWrap/>
            <w:vAlign w:val="bottom"/>
            <w:hideMark/>
          </w:tcPr>
          <w:p w14:paraId="3077C5E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1,196,799.06 </w:t>
            </w:r>
          </w:p>
        </w:tc>
        <w:tc>
          <w:tcPr>
            <w:tcW w:w="1530" w:type="dxa"/>
            <w:tcBorders>
              <w:top w:val="nil"/>
              <w:left w:val="nil"/>
              <w:bottom w:val="nil"/>
              <w:right w:val="nil"/>
            </w:tcBorders>
            <w:shd w:val="clear" w:color="auto" w:fill="auto"/>
            <w:noWrap/>
            <w:vAlign w:val="bottom"/>
            <w:hideMark/>
          </w:tcPr>
          <w:p w14:paraId="7DF128B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279,583.93 </w:t>
            </w:r>
          </w:p>
        </w:tc>
        <w:tc>
          <w:tcPr>
            <w:tcW w:w="876" w:type="dxa"/>
            <w:tcBorders>
              <w:top w:val="nil"/>
              <w:left w:val="nil"/>
              <w:bottom w:val="nil"/>
              <w:right w:val="nil"/>
            </w:tcBorders>
            <w:shd w:val="clear" w:color="auto" w:fill="auto"/>
            <w:noWrap/>
            <w:vAlign w:val="bottom"/>
            <w:hideMark/>
          </w:tcPr>
          <w:p w14:paraId="27B37B2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129.52 </w:t>
            </w:r>
          </w:p>
        </w:tc>
        <w:tc>
          <w:tcPr>
            <w:tcW w:w="696" w:type="dxa"/>
            <w:tcBorders>
              <w:top w:val="nil"/>
              <w:left w:val="nil"/>
              <w:bottom w:val="nil"/>
              <w:right w:val="nil"/>
            </w:tcBorders>
            <w:shd w:val="clear" w:color="auto" w:fill="auto"/>
            <w:noWrap/>
            <w:vAlign w:val="bottom"/>
            <w:hideMark/>
          </w:tcPr>
          <w:p w14:paraId="2B884117"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2019</w:t>
            </w:r>
          </w:p>
        </w:tc>
      </w:tr>
      <w:tr w:rsidR="00EB5CF4" w:rsidRPr="00062B18" w14:paraId="42EE88AC" w14:textId="77777777" w:rsidTr="00B41F95">
        <w:trPr>
          <w:trHeight w:val="315"/>
        </w:trPr>
        <w:tc>
          <w:tcPr>
            <w:tcW w:w="1530" w:type="dxa"/>
            <w:tcBorders>
              <w:top w:val="nil"/>
              <w:left w:val="nil"/>
              <w:bottom w:val="nil"/>
              <w:right w:val="nil"/>
            </w:tcBorders>
            <w:shd w:val="clear" w:color="auto" w:fill="auto"/>
            <w:noWrap/>
            <w:vAlign w:val="bottom"/>
            <w:hideMark/>
          </w:tcPr>
          <w:p w14:paraId="4B493A4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106,372.05 </w:t>
            </w:r>
          </w:p>
        </w:tc>
        <w:tc>
          <w:tcPr>
            <w:tcW w:w="1260" w:type="dxa"/>
            <w:tcBorders>
              <w:top w:val="nil"/>
              <w:left w:val="nil"/>
              <w:bottom w:val="nil"/>
              <w:right w:val="nil"/>
            </w:tcBorders>
            <w:shd w:val="clear" w:color="auto" w:fill="auto"/>
            <w:noWrap/>
            <w:vAlign w:val="bottom"/>
            <w:hideMark/>
          </w:tcPr>
          <w:p w14:paraId="534CEC2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33,735.97 </w:t>
            </w:r>
          </w:p>
        </w:tc>
        <w:tc>
          <w:tcPr>
            <w:tcW w:w="1350" w:type="dxa"/>
            <w:tcBorders>
              <w:top w:val="nil"/>
              <w:left w:val="nil"/>
              <w:bottom w:val="nil"/>
              <w:right w:val="nil"/>
            </w:tcBorders>
            <w:shd w:val="clear" w:color="auto" w:fill="auto"/>
            <w:noWrap/>
            <w:vAlign w:val="bottom"/>
            <w:hideMark/>
          </w:tcPr>
          <w:p w14:paraId="490BE5B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141,124.08 </w:t>
            </w:r>
          </w:p>
        </w:tc>
        <w:tc>
          <w:tcPr>
            <w:tcW w:w="1170" w:type="dxa"/>
            <w:tcBorders>
              <w:top w:val="nil"/>
              <w:left w:val="nil"/>
              <w:bottom w:val="nil"/>
              <w:right w:val="nil"/>
            </w:tcBorders>
            <w:shd w:val="clear" w:color="auto" w:fill="auto"/>
            <w:noWrap/>
            <w:vAlign w:val="bottom"/>
            <w:hideMark/>
          </w:tcPr>
          <w:p w14:paraId="68785FA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3.5E+12</w:t>
            </w:r>
          </w:p>
        </w:tc>
        <w:tc>
          <w:tcPr>
            <w:tcW w:w="1530" w:type="dxa"/>
            <w:tcBorders>
              <w:top w:val="nil"/>
              <w:left w:val="nil"/>
              <w:bottom w:val="nil"/>
              <w:right w:val="nil"/>
            </w:tcBorders>
            <w:shd w:val="clear" w:color="auto" w:fill="auto"/>
            <w:noWrap/>
            <w:vAlign w:val="bottom"/>
            <w:hideMark/>
          </w:tcPr>
          <w:p w14:paraId="4DC510C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971,603.95 </w:t>
            </w:r>
          </w:p>
        </w:tc>
        <w:tc>
          <w:tcPr>
            <w:tcW w:w="1530" w:type="dxa"/>
            <w:tcBorders>
              <w:top w:val="nil"/>
              <w:left w:val="nil"/>
              <w:bottom w:val="nil"/>
              <w:right w:val="nil"/>
            </w:tcBorders>
            <w:shd w:val="clear" w:color="auto" w:fill="auto"/>
            <w:noWrap/>
            <w:vAlign w:val="bottom"/>
            <w:hideMark/>
          </w:tcPr>
          <w:p w14:paraId="1C22A03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1,539,837.07 </w:t>
            </w:r>
          </w:p>
        </w:tc>
        <w:tc>
          <w:tcPr>
            <w:tcW w:w="1530" w:type="dxa"/>
            <w:tcBorders>
              <w:top w:val="nil"/>
              <w:left w:val="nil"/>
              <w:bottom w:val="nil"/>
              <w:right w:val="nil"/>
            </w:tcBorders>
            <w:shd w:val="clear" w:color="auto" w:fill="auto"/>
            <w:noWrap/>
            <w:vAlign w:val="bottom"/>
            <w:hideMark/>
          </w:tcPr>
          <w:p w14:paraId="7768BDE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334,310.06 </w:t>
            </w:r>
          </w:p>
        </w:tc>
        <w:tc>
          <w:tcPr>
            <w:tcW w:w="876" w:type="dxa"/>
            <w:tcBorders>
              <w:top w:val="nil"/>
              <w:left w:val="nil"/>
              <w:bottom w:val="nil"/>
              <w:right w:val="nil"/>
            </w:tcBorders>
            <w:shd w:val="clear" w:color="auto" w:fill="auto"/>
            <w:noWrap/>
            <w:vAlign w:val="bottom"/>
            <w:hideMark/>
          </w:tcPr>
          <w:p w14:paraId="084A776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129.44 </w:t>
            </w:r>
          </w:p>
        </w:tc>
        <w:tc>
          <w:tcPr>
            <w:tcW w:w="696" w:type="dxa"/>
            <w:tcBorders>
              <w:top w:val="nil"/>
              <w:left w:val="nil"/>
              <w:bottom w:val="nil"/>
              <w:right w:val="nil"/>
            </w:tcBorders>
            <w:shd w:val="clear" w:color="auto" w:fill="auto"/>
            <w:noWrap/>
            <w:vAlign w:val="bottom"/>
            <w:hideMark/>
          </w:tcPr>
          <w:p w14:paraId="2BD26EB9"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2020</w:t>
            </w:r>
          </w:p>
        </w:tc>
      </w:tr>
      <w:tr w:rsidR="00EB5CF4" w:rsidRPr="00062B18" w14:paraId="7FBD928F" w14:textId="77777777" w:rsidTr="00B41F95">
        <w:trPr>
          <w:trHeight w:val="315"/>
        </w:trPr>
        <w:tc>
          <w:tcPr>
            <w:tcW w:w="1530" w:type="dxa"/>
            <w:tcBorders>
              <w:top w:val="nil"/>
              <w:left w:val="nil"/>
              <w:bottom w:val="nil"/>
              <w:right w:val="nil"/>
            </w:tcBorders>
            <w:shd w:val="clear" w:color="auto" w:fill="auto"/>
            <w:noWrap/>
            <w:vAlign w:val="bottom"/>
            <w:hideMark/>
          </w:tcPr>
          <w:p w14:paraId="52DFF1D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155,222.30 </w:t>
            </w:r>
          </w:p>
        </w:tc>
        <w:tc>
          <w:tcPr>
            <w:tcW w:w="1260" w:type="dxa"/>
            <w:tcBorders>
              <w:top w:val="nil"/>
              <w:left w:val="nil"/>
              <w:bottom w:val="nil"/>
              <w:right w:val="nil"/>
            </w:tcBorders>
            <w:shd w:val="clear" w:color="auto" w:fill="auto"/>
            <w:noWrap/>
            <w:vAlign w:val="bottom"/>
            <w:hideMark/>
          </w:tcPr>
          <w:p w14:paraId="744DB7D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43,999.90 </w:t>
            </w:r>
          </w:p>
        </w:tc>
        <w:tc>
          <w:tcPr>
            <w:tcW w:w="1350" w:type="dxa"/>
            <w:tcBorders>
              <w:top w:val="nil"/>
              <w:left w:val="nil"/>
              <w:bottom w:val="nil"/>
              <w:right w:val="nil"/>
            </w:tcBorders>
            <w:shd w:val="clear" w:color="auto" w:fill="auto"/>
            <w:noWrap/>
            <w:vAlign w:val="bottom"/>
            <w:hideMark/>
          </w:tcPr>
          <w:p w14:paraId="6491D0A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200,030.96 </w:t>
            </w:r>
          </w:p>
        </w:tc>
        <w:tc>
          <w:tcPr>
            <w:tcW w:w="1170" w:type="dxa"/>
            <w:tcBorders>
              <w:top w:val="nil"/>
              <w:left w:val="nil"/>
              <w:bottom w:val="nil"/>
              <w:right w:val="nil"/>
            </w:tcBorders>
            <w:shd w:val="clear" w:color="auto" w:fill="auto"/>
            <w:noWrap/>
            <w:vAlign w:val="bottom"/>
            <w:hideMark/>
          </w:tcPr>
          <w:p w14:paraId="48FE56BB"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3.8E+12</w:t>
            </w:r>
          </w:p>
        </w:tc>
        <w:tc>
          <w:tcPr>
            <w:tcW w:w="1530" w:type="dxa"/>
            <w:tcBorders>
              <w:top w:val="nil"/>
              <w:left w:val="nil"/>
              <w:bottom w:val="nil"/>
              <w:right w:val="nil"/>
            </w:tcBorders>
            <w:shd w:val="clear" w:color="auto" w:fill="auto"/>
            <w:noWrap/>
            <w:vAlign w:val="bottom"/>
            <w:hideMark/>
          </w:tcPr>
          <w:p w14:paraId="4B0A928E"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1,200,152.73 </w:t>
            </w:r>
          </w:p>
        </w:tc>
        <w:tc>
          <w:tcPr>
            <w:tcW w:w="1530" w:type="dxa"/>
            <w:tcBorders>
              <w:top w:val="nil"/>
              <w:left w:val="nil"/>
              <w:bottom w:val="nil"/>
              <w:right w:val="nil"/>
            </w:tcBorders>
            <w:shd w:val="clear" w:color="auto" w:fill="auto"/>
            <w:noWrap/>
            <w:vAlign w:val="bottom"/>
            <w:hideMark/>
          </w:tcPr>
          <w:p w14:paraId="6FA53863"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1,920,448.35 </w:t>
            </w:r>
          </w:p>
        </w:tc>
        <w:tc>
          <w:tcPr>
            <w:tcW w:w="1530" w:type="dxa"/>
            <w:tcBorders>
              <w:top w:val="nil"/>
              <w:left w:val="nil"/>
              <w:bottom w:val="nil"/>
              <w:right w:val="nil"/>
            </w:tcBorders>
            <w:shd w:val="clear" w:color="auto" w:fill="auto"/>
            <w:noWrap/>
            <w:vAlign w:val="bottom"/>
            <w:hideMark/>
          </w:tcPr>
          <w:p w14:paraId="30710FE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455,511.91 </w:t>
            </w:r>
          </w:p>
        </w:tc>
        <w:tc>
          <w:tcPr>
            <w:tcW w:w="876" w:type="dxa"/>
            <w:tcBorders>
              <w:top w:val="nil"/>
              <w:left w:val="nil"/>
              <w:bottom w:val="nil"/>
              <w:right w:val="nil"/>
            </w:tcBorders>
            <w:shd w:val="clear" w:color="auto" w:fill="auto"/>
            <w:noWrap/>
            <w:vAlign w:val="bottom"/>
            <w:hideMark/>
          </w:tcPr>
          <w:p w14:paraId="7C7BAD9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127.29 </w:t>
            </w:r>
          </w:p>
        </w:tc>
        <w:tc>
          <w:tcPr>
            <w:tcW w:w="696" w:type="dxa"/>
            <w:tcBorders>
              <w:top w:val="nil"/>
              <w:left w:val="nil"/>
              <w:bottom w:val="nil"/>
              <w:right w:val="nil"/>
            </w:tcBorders>
            <w:shd w:val="clear" w:color="auto" w:fill="auto"/>
            <w:noWrap/>
            <w:vAlign w:val="bottom"/>
            <w:hideMark/>
          </w:tcPr>
          <w:p w14:paraId="2FC04FAE"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2021</w:t>
            </w:r>
          </w:p>
        </w:tc>
      </w:tr>
      <w:tr w:rsidR="00EB5CF4" w:rsidRPr="00062B18" w14:paraId="0C0305EA" w14:textId="77777777" w:rsidTr="00B41F95">
        <w:trPr>
          <w:trHeight w:val="315"/>
        </w:trPr>
        <w:tc>
          <w:tcPr>
            <w:tcW w:w="1530" w:type="dxa"/>
            <w:tcBorders>
              <w:top w:val="nil"/>
              <w:left w:val="nil"/>
              <w:bottom w:val="nil"/>
              <w:right w:val="nil"/>
            </w:tcBorders>
            <w:shd w:val="clear" w:color="auto" w:fill="auto"/>
            <w:noWrap/>
            <w:vAlign w:val="bottom"/>
            <w:hideMark/>
          </w:tcPr>
          <w:p w14:paraId="42115BE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106,686.40 </w:t>
            </w:r>
          </w:p>
        </w:tc>
        <w:tc>
          <w:tcPr>
            <w:tcW w:w="1260" w:type="dxa"/>
            <w:tcBorders>
              <w:top w:val="nil"/>
              <w:left w:val="nil"/>
              <w:bottom w:val="nil"/>
              <w:right w:val="nil"/>
            </w:tcBorders>
            <w:shd w:val="clear" w:color="auto" w:fill="auto"/>
            <w:noWrap/>
            <w:vAlign w:val="bottom"/>
            <w:hideMark/>
          </w:tcPr>
          <w:p w14:paraId="2EFFDF1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48,688.50 </w:t>
            </w:r>
          </w:p>
        </w:tc>
        <w:tc>
          <w:tcPr>
            <w:tcW w:w="1350" w:type="dxa"/>
            <w:tcBorders>
              <w:top w:val="nil"/>
              <w:left w:val="nil"/>
              <w:bottom w:val="nil"/>
              <w:right w:val="nil"/>
            </w:tcBorders>
            <w:shd w:val="clear" w:color="auto" w:fill="auto"/>
            <w:noWrap/>
            <w:vAlign w:val="bottom"/>
            <w:hideMark/>
          </w:tcPr>
          <w:p w14:paraId="291E99A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157,140.70 </w:t>
            </w:r>
          </w:p>
        </w:tc>
        <w:tc>
          <w:tcPr>
            <w:tcW w:w="1170" w:type="dxa"/>
            <w:tcBorders>
              <w:top w:val="nil"/>
              <w:left w:val="nil"/>
              <w:bottom w:val="nil"/>
              <w:right w:val="nil"/>
            </w:tcBorders>
            <w:shd w:val="clear" w:color="auto" w:fill="auto"/>
            <w:noWrap/>
            <w:vAlign w:val="bottom"/>
            <w:hideMark/>
          </w:tcPr>
          <w:p w14:paraId="15FA424A"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4.3E+12</w:t>
            </w:r>
          </w:p>
        </w:tc>
        <w:tc>
          <w:tcPr>
            <w:tcW w:w="1530" w:type="dxa"/>
            <w:tcBorders>
              <w:top w:val="nil"/>
              <w:left w:val="nil"/>
              <w:bottom w:val="nil"/>
              <w:right w:val="nil"/>
            </w:tcBorders>
            <w:shd w:val="clear" w:color="auto" w:fill="auto"/>
            <w:noWrap/>
            <w:vAlign w:val="bottom"/>
            <w:hideMark/>
          </w:tcPr>
          <w:p w14:paraId="3E294121"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1,027,847.54 </w:t>
            </w:r>
          </w:p>
        </w:tc>
        <w:tc>
          <w:tcPr>
            <w:tcW w:w="1530" w:type="dxa"/>
            <w:tcBorders>
              <w:top w:val="nil"/>
              <w:left w:val="nil"/>
              <w:bottom w:val="nil"/>
              <w:right w:val="nil"/>
            </w:tcBorders>
            <w:shd w:val="clear" w:color="auto" w:fill="auto"/>
            <w:noWrap/>
            <w:vAlign w:val="bottom"/>
            <w:hideMark/>
          </w:tcPr>
          <w:p w14:paraId="4FB4514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1,611,731.77 </w:t>
            </w:r>
          </w:p>
        </w:tc>
        <w:tc>
          <w:tcPr>
            <w:tcW w:w="1530" w:type="dxa"/>
            <w:tcBorders>
              <w:top w:val="nil"/>
              <w:left w:val="nil"/>
              <w:bottom w:val="nil"/>
              <w:right w:val="nil"/>
            </w:tcBorders>
            <w:shd w:val="clear" w:color="auto" w:fill="auto"/>
            <w:noWrap/>
            <w:vAlign w:val="bottom"/>
            <w:hideMark/>
          </w:tcPr>
          <w:p w14:paraId="539FC74B"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361,168.30 </w:t>
            </w:r>
          </w:p>
        </w:tc>
        <w:tc>
          <w:tcPr>
            <w:tcW w:w="876" w:type="dxa"/>
            <w:tcBorders>
              <w:top w:val="nil"/>
              <w:left w:val="nil"/>
              <w:bottom w:val="nil"/>
              <w:right w:val="nil"/>
            </w:tcBorders>
            <w:shd w:val="clear" w:color="auto" w:fill="auto"/>
            <w:noWrap/>
            <w:vAlign w:val="bottom"/>
            <w:hideMark/>
          </w:tcPr>
          <w:p w14:paraId="33AD7DA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127.77 </w:t>
            </w:r>
          </w:p>
        </w:tc>
        <w:tc>
          <w:tcPr>
            <w:tcW w:w="696" w:type="dxa"/>
            <w:tcBorders>
              <w:top w:val="nil"/>
              <w:left w:val="nil"/>
              <w:bottom w:val="nil"/>
              <w:right w:val="nil"/>
            </w:tcBorders>
            <w:shd w:val="clear" w:color="auto" w:fill="auto"/>
            <w:noWrap/>
            <w:vAlign w:val="bottom"/>
            <w:hideMark/>
          </w:tcPr>
          <w:p w14:paraId="21BA8813"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2022</w:t>
            </w:r>
          </w:p>
        </w:tc>
      </w:tr>
      <w:tr w:rsidR="00EB5CF4" w:rsidRPr="00062B18" w14:paraId="05DB1C57" w14:textId="77777777" w:rsidTr="00B41F95">
        <w:trPr>
          <w:trHeight w:val="315"/>
        </w:trPr>
        <w:tc>
          <w:tcPr>
            <w:tcW w:w="1530" w:type="dxa"/>
            <w:tcBorders>
              <w:top w:val="nil"/>
              <w:left w:val="nil"/>
              <w:bottom w:val="nil"/>
              <w:right w:val="nil"/>
            </w:tcBorders>
            <w:shd w:val="clear" w:color="auto" w:fill="auto"/>
            <w:noWrap/>
            <w:vAlign w:val="bottom"/>
            <w:hideMark/>
          </w:tcPr>
          <w:p w14:paraId="784DD47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103,177.05 </w:t>
            </w:r>
          </w:p>
        </w:tc>
        <w:tc>
          <w:tcPr>
            <w:tcW w:w="1260" w:type="dxa"/>
            <w:tcBorders>
              <w:top w:val="nil"/>
              <w:left w:val="nil"/>
              <w:bottom w:val="nil"/>
              <w:right w:val="nil"/>
            </w:tcBorders>
            <w:shd w:val="clear" w:color="auto" w:fill="auto"/>
            <w:noWrap/>
            <w:vAlign w:val="bottom"/>
            <w:hideMark/>
          </w:tcPr>
          <w:p w14:paraId="5CDC190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46,615.14 </w:t>
            </w:r>
          </w:p>
        </w:tc>
        <w:tc>
          <w:tcPr>
            <w:tcW w:w="1350" w:type="dxa"/>
            <w:tcBorders>
              <w:top w:val="nil"/>
              <w:left w:val="nil"/>
              <w:bottom w:val="nil"/>
              <w:right w:val="nil"/>
            </w:tcBorders>
            <w:shd w:val="clear" w:color="auto" w:fill="auto"/>
            <w:noWrap/>
            <w:vAlign w:val="bottom"/>
            <w:hideMark/>
          </w:tcPr>
          <w:p w14:paraId="02B8952F"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152,380.80 </w:t>
            </w:r>
          </w:p>
        </w:tc>
        <w:tc>
          <w:tcPr>
            <w:tcW w:w="1170" w:type="dxa"/>
            <w:tcBorders>
              <w:top w:val="nil"/>
              <w:left w:val="nil"/>
              <w:bottom w:val="nil"/>
              <w:right w:val="nil"/>
            </w:tcBorders>
            <w:shd w:val="clear" w:color="auto" w:fill="auto"/>
            <w:noWrap/>
            <w:vAlign w:val="bottom"/>
            <w:hideMark/>
          </w:tcPr>
          <w:p w14:paraId="7E3FE0A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4.5E+12</w:t>
            </w:r>
          </w:p>
        </w:tc>
        <w:tc>
          <w:tcPr>
            <w:tcW w:w="1530" w:type="dxa"/>
            <w:tcBorders>
              <w:top w:val="nil"/>
              <w:left w:val="nil"/>
              <w:bottom w:val="nil"/>
              <w:right w:val="nil"/>
            </w:tcBorders>
            <w:shd w:val="clear" w:color="auto" w:fill="auto"/>
            <w:noWrap/>
            <w:vAlign w:val="bottom"/>
            <w:hideMark/>
          </w:tcPr>
          <w:p w14:paraId="1F5976F2"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996,682.16 </w:t>
            </w:r>
          </w:p>
        </w:tc>
        <w:tc>
          <w:tcPr>
            <w:tcW w:w="1530" w:type="dxa"/>
            <w:tcBorders>
              <w:top w:val="nil"/>
              <w:left w:val="nil"/>
              <w:bottom w:val="nil"/>
              <w:right w:val="nil"/>
            </w:tcBorders>
            <w:shd w:val="clear" w:color="auto" w:fill="auto"/>
            <w:noWrap/>
            <w:vAlign w:val="bottom"/>
            <w:hideMark/>
          </w:tcPr>
          <w:p w14:paraId="4634ECC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1,592,985.53 </w:t>
            </w:r>
          </w:p>
        </w:tc>
        <w:tc>
          <w:tcPr>
            <w:tcW w:w="1530" w:type="dxa"/>
            <w:tcBorders>
              <w:top w:val="nil"/>
              <w:left w:val="nil"/>
              <w:bottom w:val="nil"/>
              <w:right w:val="nil"/>
            </w:tcBorders>
            <w:shd w:val="clear" w:color="auto" w:fill="auto"/>
            <w:noWrap/>
            <w:vAlign w:val="bottom"/>
            <w:hideMark/>
          </w:tcPr>
          <w:p w14:paraId="776C06A6"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297,528.72 </w:t>
            </w:r>
          </w:p>
        </w:tc>
        <w:tc>
          <w:tcPr>
            <w:tcW w:w="876" w:type="dxa"/>
            <w:tcBorders>
              <w:top w:val="nil"/>
              <w:left w:val="nil"/>
              <w:bottom w:val="nil"/>
              <w:right w:val="nil"/>
            </w:tcBorders>
            <w:shd w:val="clear" w:color="auto" w:fill="auto"/>
            <w:noWrap/>
            <w:vAlign w:val="bottom"/>
            <w:hideMark/>
          </w:tcPr>
          <w:p w14:paraId="0647FA48"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125.67 </w:t>
            </w:r>
          </w:p>
        </w:tc>
        <w:tc>
          <w:tcPr>
            <w:tcW w:w="696" w:type="dxa"/>
            <w:tcBorders>
              <w:top w:val="nil"/>
              <w:left w:val="nil"/>
              <w:bottom w:val="nil"/>
              <w:right w:val="nil"/>
            </w:tcBorders>
            <w:shd w:val="clear" w:color="auto" w:fill="auto"/>
            <w:noWrap/>
            <w:vAlign w:val="bottom"/>
            <w:hideMark/>
          </w:tcPr>
          <w:p w14:paraId="125945E5"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2023</w:t>
            </w:r>
          </w:p>
        </w:tc>
      </w:tr>
      <w:tr w:rsidR="00EB5CF4" w:rsidRPr="00062B18" w14:paraId="122925E9" w14:textId="77777777" w:rsidTr="00B41F95">
        <w:trPr>
          <w:trHeight w:val="315"/>
        </w:trPr>
        <w:tc>
          <w:tcPr>
            <w:tcW w:w="1530" w:type="dxa"/>
            <w:tcBorders>
              <w:top w:val="nil"/>
              <w:left w:val="nil"/>
              <w:bottom w:val="single" w:sz="4" w:space="0" w:color="auto"/>
              <w:right w:val="nil"/>
            </w:tcBorders>
            <w:shd w:val="clear" w:color="auto" w:fill="auto"/>
            <w:noWrap/>
            <w:vAlign w:val="bottom"/>
            <w:hideMark/>
          </w:tcPr>
          <w:p w14:paraId="05E79F6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224,684.40 </w:t>
            </w:r>
          </w:p>
        </w:tc>
        <w:tc>
          <w:tcPr>
            <w:tcW w:w="1260" w:type="dxa"/>
            <w:tcBorders>
              <w:top w:val="nil"/>
              <w:left w:val="nil"/>
              <w:bottom w:val="single" w:sz="4" w:space="0" w:color="auto"/>
              <w:right w:val="nil"/>
            </w:tcBorders>
            <w:shd w:val="clear" w:color="auto" w:fill="auto"/>
            <w:noWrap/>
            <w:vAlign w:val="bottom"/>
            <w:hideMark/>
          </w:tcPr>
          <w:p w14:paraId="21DB21F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49,715.78 </w:t>
            </w:r>
          </w:p>
        </w:tc>
        <w:tc>
          <w:tcPr>
            <w:tcW w:w="1350" w:type="dxa"/>
            <w:tcBorders>
              <w:top w:val="nil"/>
              <w:left w:val="nil"/>
              <w:bottom w:val="single" w:sz="4" w:space="0" w:color="auto"/>
              <w:right w:val="nil"/>
            </w:tcBorders>
            <w:shd w:val="clear" w:color="auto" w:fill="auto"/>
            <w:noWrap/>
            <w:vAlign w:val="bottom"/>
            <w:hideMark/>
          </w:tcPr>
          <w:p w14:paraId="6EB3AC2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277,030.20 </w:t>
            </w:r>
          </w:p>
        </w:tc>
        <w:tc>
          <w:tcPr>
            <w:tcW w:w="1170" w:type="dxa"/>
            <w:tcBorders>
              <w:top w:val="nil"/>
              <w:left w:val="nil"/>
              <w:bottom w:val="single" w:sz="4" w:space="0" w:color="auto"/>
              <w:right w:val="nil"/>
            </w:tcBorders>
            <w:shd w:val="clear" w:color="auto" w:fill="auto"/>
            <w:noWrap/>
            <w:vAlign w:val="bottom"/>
            <w:hideMark/>
          </w:tcPr>
          <w:p w14:paraId="7DDFDAFC"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4.8E+12</w:t>
            </w:r>
          </w:p>
        </w:tc>
        <w:tc>
          <w:tcPr>
            <w:tcW w:w="1530" w:type="dxa"/>
            <w:tcBorders>
              <w:top w:val="nil"/>
              <w:left w:val="nil"/>
              <w:bottom w:val="single" w:sz="4" w:space="0" w:color="auto"/>
              <w:right w:val="nil"/>
            </w:tcBorders>
            <w:shd w:val="clear" w:color="auto" w:fill="auto"/>
            <w:noWrap/>
            <w:vAlign w:val="bottom"/>
            <w:hideMark/>
          </w:tcPr>
          <w:p w14:paraId="418EB789"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1,071,198.94 </w:t>
            </w:r>
          </w:p>
        </w:tc>
        <w:tc>
          <w:tcPr>
            <w:tcW w:w="1530" w:type="dxa"/>
            <w:tcBorders>
              <w:top w:val="nil"/>
              <w:left w:val="nil"/>
              <w:bottom w:val="single" w:sz="4" w:space="0" w:color="auto"/>
              <w:right w:val="nil"/>
            </w:tcBorders>
            <w:shd w:val="clear" w:color="auto" w:fill="auto"/>
            <w:noWrap/>
            <w:vAlign w:val="bottom"/>
            <w:hideMark/>
          </w:tcPr>
          <w:p w14:paraId="1B23DABD"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1,804,122.73 </w:t>
            </w:r>
          </w:p>
        </w:tc>
        <w:tc>
          <w:tcPr>
            <w:tcW w:w="1530" w:type="dxa"/>
            <w:tcBorders>
              <w:top w:val="nil"/>
              <w:left w:val="nil"/>
              <w:bottom w:val="single" w:sz="4" w:space="0" w:color="auto"/>
              <w:right w:val="nil"/>
            </w:tcBorders>
            <w:shd w:val="clear" w:color="auto" w:fill="auto"/>
            <w:noWrap/>
            <w:vAlign w:val="bottom"/>
            <w:hideMark/>
          </w:tcPr>
          <w:p w14:paraId="498B4194"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391,819.20 </w:t>
            </w:r>
          </w:p>
        </w:tc>
        <w:tc>
          <w:tcPr>
            <w:tcW w:w="876" w:type="dxa"/>
            <w:tcBorders>
              <w:top w:val="nil"/>
              <w:left w:val="nil"/>
              <w:bottom w:val="single" w:sz="4" w:space="0" w:color="auto"/>
              <w:right w:val="nil"/>
            </w:tcBorders>
            <w:shd w:val="clear" w:color="auto" w:fill="auto"/>
            <w:noWrap/>
            <w:vAlign w:val="bottom"/>
            <w:hideMark/>
          </w:tcPr>
          <w:p w14:paraId="7E5F9817" w14:textId="77777777" w:rsidR="00EB5CF4" w:rsidRPr="00B41F95" w:rsidRDefault="00EB5CF4" w:rsidP="00062B18">
            <w:pPr>
              <w:spacing w:after="0" w:line="240" w:lineRule="auto"/>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 xml:space="preserve">  127.83 </w:t>
            </w:r>
          </w:p>
        </w:tc>
        <w:tc>
          <w:tcPr>
            <w:tcW w:w="696" w:type="dxa"/>
            <w:tcBorders>
              <w:top w:val="nil"/>
              <w:left w:val="nil"/>
              <w:bottom w:val="single" w:sz="4" w:space="0" w:color="auto"/>
              <w:right w:val="nil"/>
            </w:tcBorders>
            <w:shd w:val="clear" w:color="auto" w:fill="auto"/>
            <w:noWrap/>
            <w:vAlign w:val="bottom"/>
            <w:hideMark/>
          </w:tcPr>
          <w:p w14:paraId="345A9594" w14:textId="77777777" w:rsidR="00EB5CF4" w:rsidRPr="00B41F95" w:rsidRDefault="00EB5CF4" w:rsidP="00062B18">
            <w:pPr>
              <w:spacing w:after="0" w:line="240" w:lineRule="auto"/>
              <w:jc w:val="right"/>
              <w:rPr>
                <w:rFonts w:ascii="Times New Roman" w:eastAsia="Times New Roman" w:hAnsi="Times New Roman" w:cs="Times New Roman"/>
                <w:color w:val="000000"/>
                <w:sz w:val="16"/>
                <w:szCs w:val="16"/>
              </w:rPr>
            </w:pPr>
            <w:r w:rsidRPr="00B41F95">
              <w:rPr>
                <w:rFonts w:ascii="Times New Roman" w:eastAsia="Times New Roman" w:hAnsi="Times New Roman" w:cs="Times New Roman"/>
                <w:color w:val="000000"/>
                <w:sz w:val="16"/>
                <w:szCs w:val="16"/>
              </w:rPr>
              <w:t>2024</w:t>
            </w:r>
          </w:p>
        </w:tc>
      </w:tr>
    </w:tbl>
    <w:p w14:paraId="0111D19B" w14:textId="378ECB90" w:rsidR="00062B18" w:rsidRPr="00B41F95" w:rsidRDefault="00EB5CF4" w:rsidP="001743E3">
      <w:pPr>
        <w:spacing w:line="360" w:lineRule="auto"/>
        <w:ind w:left="720" w:hanging="720"/>
        <w:jc w:val="both"/>
        <w:rPr>
          <w:rFonts w:ascii="Times New Roman" w:eastAsia="NimbusRomNo9L-Regu" w:hAnsi="Times New Roman" w:cs="Times New Roman"/>
          <w:sz w:val="16"/>
          <w:szCs w:val="16"/>
        </w:rPr>
      </w:pPr>
      <w:r w:rsidRPr="00B41F95">
        <w:rPr>
          <w:rFonts w:ascii="Times New Roman" w:eastAsia="NimbusRomNo9L-Regu" w:hAnsi="Times New Roman" w:cs="Times New Roman"/>
          <w:i/>
          <w:sz w:val="16"/>
          <w:szCs w:val="16"/>
        </w:rPr>
        <w:t>Source:</w:t>
      </w:r>
      <w:r w:rsidRPr="00B41F95">
        <w:rPr>
          <w:rFonts w:ascii="Times New Roman" w:eastAsia="NimbusRomNo9L-Regu" w:hAnsi="Times New Roman" w:cs="Times New Roman"/>
          <w:sz w:val="16"/>
          <w:szCs w:val="16"/>
        </w:rPr>
        <w:t xml:space="preserve"> Nepal </w:t>
      </w:r>
      <w:proofErr w:type="spellStart"/>
      <w:r w:rsidRPr="00B41F95">
        <w:rPr>
          <w:rFonts w:ascii="Times New Roman" w:eastAsia="NimbusRomNo9L-Regu" w:hAnsi="Times New Roman" w:cs="Times New Roman"/>
          <w:sz w:val="16"/>
          <w:szCs w:val="16"/>
        </w:rPr>
        <w:t>Rastra</w:t>
      </w:r>
      <w:proofErr w:type="spellEnd"/>
      <w:r w:rsidRPr="00B41F95">
        <w:rPr>
          <w:rFonts w:ascii="Times New Roman" w:eastAsia="NimbusRomNo9L-Regu" w:hAnsi="Times New Roman" w:cs="Times New Roman"/>
          <w:sz w:val="16"/>
          <w:szCs w:val="16"/>
        </w:rPr>
        <w:t xml:space="preserve"> Bank, World Bank Database, Bruegel database</w:t>
      </w:r>
    </w:p>
    <w:p w14:paraId="45980D47" w14:textId="5B656878" w:rsidR="00EB5CF4" w:rsidRDefault="00EB5CF4" w:rsidP="00466163">
      <w:pPr>
        <w:jc w:val="center"/>
        <w:rPr>
          <w:rFonts w:ascii="Times New Roman" w:eastAsia="NimbusRomNo9L-Regu" w:hAnsi="Times New Roman" w:cs="Times New Roman"/>
          <w:sz w:val="24"/>
          <w:szCs w:val="24"/>
        </w:rPr>
      </w:pPr>
      <w:r>
        <w:rPr>
          <w:rFonts w:ascii="Times New Roman" w:eastAsia="NimbusRomNo9L-Regu" w:hAnsi="Times New Roman" w:cs="Times New Roman"/>
          <w:i/>
          <w:sz w:val="24"/>
          <w:szCs w:val="24"/>
        </w:rPr>
        <w:br w:type="page"/>
      </w:r>
      <w:r>
        <w:rPr>
          <w:rFonts w:ascii="Times New Roman" w:eastAsia="NimbusRomNo9L-Regu" w:hAnsi="Times New Roman" w:cs="Times New Roman"/>
          <w:sz w:val="24"/>
          <w:szCs w:val="24"/>
        </w:rPr>
        <w:lastRenderedPageBreak/>
        <w:t>APPENDIX 2</w:t>
      </w:r>
    </w:p>
    <w:p w14:paraId="45015AB2" w14:textId="0B63DC43" w:rsidR="00EB5CF4" w:rsidRDefault="00EB5CF4" w:rsidP="00EB5CF4">
      <w:pPr>
        <w:spacing w:line="360" w:lineRule="auto"/>
        <w:ind w:left="720" w:hanging="720"/>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t>IN NATURAL LOG FORM</w:t>
      </w:r>
    </w:p>
    <w:tbl>
      <w:tblPr>
        <w:tblW w:w="12756" w:type="dxa"/>
        <w:tblLayout w:type="fixed"/>
        <w:tblLook w:val="04A0" w:firstRow="1" w:lastRow="0" w:firstColumn="1" w:lastColumn="0" w:noHBand="0" w:noVBand="1"/>
      </w:tblPr>
      <w:tblGrid>
        <w:gridCol w:w="900"/>
        <w:gridCol w:w="900"/>
        <w:gridCol w:w="630"/>
        <w:gridCol w:w="810"/>
        <w:gridCol w:w="900"/>
        <w:gridCol w:w="810"/>
        <w:gridCol w:w="810"/>
        <w:gridCol w:w="810"/>
        <w:gridCol w:w="810"/>
        <w:gridCol w:w="720"/>
        <w:gridCol w:w="720"/>
        <w:gridCol w:w="810"/>
        <w:gridCol w:w="810"/>
        <w:gridCol w:w="810"/>
        <w:gridCol w:w="810"/>
        <w:gridCol w:w="696"/>
      </w:tblGrid>
      <w:tr w:rsidR="00EB5CF4" w:rsidRPr="00EB5CF4" w14:paraId="2592AE1F" w14:textId="77777777" w:rsidTr="00B41F95">
        <w:trPr>
          <w:trHeight w:val="915"/>
        </w:trPr>
        <w:tc>
          <w:tcPr>
            <w:tcW w:w="900" w:type="dxa"/>
            <w:tcBorders>
              <w:top w:val="single" w:sz="4" w:space="0" w:color="auto"/>
              <w:left w:val="nil"/>
              <w:bottom w:val="nil"/>
              <w:right w:val="nil"/>
            </w:tcBorders>
            <w:shd w:val="clear" w:color="auto" w:fill="auto"/>
            <w:vAlign w:val="bottom"/>
            <w:hideMark/>
          </w:tcPr>
          <w:p w14:paraId="5D672ABF"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ln_export_india</w:t>
            </w:r>
            <w:proofErr w:type="spellEnd"/>
          </w:p>
        </w:tc>
        <w:tc>
          <w:tcPr>
            <w:tcW w:w="900" w:type="dxa"/>
            <w:tcBorders>
              <w:top w:val="single" w:sz="4" w:space="0" w:color="auto"/>
              <w:left w:val="nil"/>
              <w:bottom w:val="nil"/>
              <w:right w:val="nil"/>
            </w:tcBorders>
            <w:shd w:val="clear" w:color="auto" w:fill="auto"/>
            <w:vAlign w:val="bottom"/>
            <w:hideMark/>
          </w:tcPr>
          <w:p w14:paraId="59DFDA05"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ln_export_row</w:t>
            </w:r>
            <w:proofErr w:type="spellEnd"/>
          </w:p>
        </w:tc>
        <w:tc>
          <w:tcPr>
            <w:tcW w:w="630" w:type="dxa"/>
            <w:tcBorders>
              <w:top w:val="single" w:sz="4" w:space="0" w:color="auto"/>
              <w:left w:val="nil"/>
              <w:bottom w:val="nil"/>
              <w:right w:val="nil"/>
            </w:tcBorders>
            <w:shd w:val="clear" w:color="auto" w:fill="auto"/>
            <w:vAlign w:val="bottom"/>
            <w:hideMark/>
          </w:tcPr>
          <w:p w14:paraId="7BBBDC96"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ln_import_india</w:t>
            </w:r>
            <w:proofErr w:type="spellEnd"/>
          </w:p>
        </w:tc>
        <w:tc>
          <w:tcPr>
            <w:tcW w:w="810" w:type="dxa"/>
            <w:tcBorders>
              <w:top w:val="single" w:sz="4" w:space="0" w:color="auto"/>
              <w:left w:val="nil"/>
              <w:bottom w:val="nil"/>
              <w:right w:val="nil"/>
            </w:tcBorders>
            <w:shd w:val="clear" w:color="auto" w:fill="auto"/>
            <w:vAlign w:val="bottom"/>
            <w:hideMark/>
          </w:tcPr>
          <w:p w14:paraId="710A6079"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ln_india_tbr</w:t>
            </w:r>
            <w:proofErr w:type="spellEnd"/>
          </w:p>
        </w:tc>
        <w:tc>
          <w:tcPr>
            <w:tcW w:w="900" w:type="dxa"/>
            <w:tcBorders>
              <w:top w:val="single" w:sz="4" w:space="0" w:color="auto"/>
              <w:left w:val="nil"/>
              <w:bottom w:val="nil"/>
              <w:right w:val="nil"/>
            </w:tcBorders>
            <w:shd w:val="clear" w:color="auto" w:fill="auto"/>
            <w:vAlign w:val="bottom"/>
            <w:hideMark/>
          </w:tcPr>
          <w:p w14:paraId="3623F712"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ln_import_row</w:t>
            </w:r>
            <w:proofErr w:type="spellEnd"/>
          </w:p>
        </w:tc>
        <w:tc>
          <w:tcPr>
            <w:tcW w:w="810" w:type="dxa"/>
            <w:tcBorders>
              <w:top w:val="single" w:sz="4" w:space="0" w:color="auto"/>
              <w:left w:val="nil"/>
              <w:bottom w:val="nil"/>
              <w:right w:val="nil"/>
            </w:tcBorders>
            <w:shd w:val="clear" w:color="auto" w:fill="auto"/>
            <w:vAlign w:val="bottom"/>
            <w:hideMark/>
          </w:tcPr>
          <w:p w14:paraId="1CCA43C9"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ln_india_gdp</w:t>
            </w:r>
            <w:proofErr w:type="spellEnd"/>
          </w:p>
        </w:tc>
        <w:tc>
          <w:tcPr>
            <w:tcW w:w="810" w:type="dxa"/>
            <w:tcBorders>
              <w:top w:val="single" w:sz="4" w:space="0" w:color="auto"/>
              <w:left w:val="nil"/>
              <w:bottom w:val="nil"/>
              <w:right w:val="nil"/>
            </w:tcBorders>
            <w:shd w:val="clear" w:color="auto" w:fill="auto"/>
            <w:vAlign w:val="bottom"/>
            <w:hideMark/>
          </w:tcPr>
          <w:p w14:paraId="16972C1F"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ln_nepal_gdp</w:t>
            </w:r>
            <w:proofErr w:type="spellEnd"/>
          </w:p>
        </w:tc>
        <w:tc>
          <w:tcPr>
            <w:tcW w:w="810" w:type="dxa"/>
            <w:tcBorders>
              <w:top w:val="single" w:sz="4" w:space="0" w:color="auto"/>
              <w:left w:val="nil"/>
              <w:bottom w:val="nil"/>
              <w:right w:val="nil"/>
            </w:tcBorders>
            <w:shd w:val="clear" w:color="auto" w:fill="auto"/>
            <w:vAlign w:val="bottom"/>
            <w:hideMark/>
          </w:tcPr>
          <w:p w14:paraId="40845A48"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ln_reer</w:t>
            </w:r>
            <w:proofErr w:type="spellEnd"/>
          </w:p>
        </w:tc>
        <w:tc>
          <w:tcPr>
            <w:tcW w:w="810" w:type="dxa"/>
            <w:tcBorders>
              <w:top w:val="single" w:sz="4" w:space="0" w:color="auto"/>
              <w:left w:val="nil"/>
              <w:bottom w:val="nil"/>
              <w:right w:val="nil"/>
            </w:tcBorders>
            <w:shd w:val="clear" w:color="auto" w:fill="auto"/>
            <w:vAlign w:val="bottom"/>
            <w:hideMark/>
          </w:tcPr>
          <w:p w14:paraId="30885EC3"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ln_reer_neg</w:t>
            </w:r>
            <w:proofErr w:type="spellEnd"/>
          </w:p>
        </w:tc>
        <w:tc>
          <w:tcPr>
            <w:tcW w:w="720" w:type="dxa"/>
            <w:tcBorders>
              <w:top w:val="single" w:sz="4" w:space="0" w:color="auto"/>
              <w:left w:val="nil"/>
              <w:bottom w:val="nil"/>
              <w:right w:val="nil"/>
            </w:tcBorders>
            <w:shd w:val="clear" w:color="auto" w:fill="auto"/>
            <w:vAlign w:val="bottom"/>
            <w:hideMark/>
          </w:tcPr>
          <w:p w14:paraId="7AA83A2D"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ln_row_gdp</w:t>
            </w:r>
            <w:proofErr w:type="spellEnd"/>
          </w:p>
        </w:tc>
        <w:tc>
          <w:tcPr>
            <w:tcW w:w="720" w:type="dxa"/>
            <w:tcBorders>
              <w:top w:val="single" w:sz="4" w:space="0" w:color="auto"/>
              <w:left w:val="nil"/>
              <w:bottom w:val="nil"/>
              <w:right w:val="nil"/>
            </w:tcBorders>
            <w:shd w:val="clear" w:color="auto" w:fill="auto"/>
            <w:vAlign w:val="bottom"/>
            <w:hideMark/>
          </w:tcPr>
          <w:p w14:paraId="22CCBA4C"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ln_reer_pos</w:t>
            </w:r>
            <w:proofErr w:type="spellEnd"/>
          </w:p>
        </w:tc>
        <w:tc>
          <w:tcPr>
            <w:tcW w:w="810" w:type="dxa"/>
            <w:tcBorders>
              <w:top w:val="single" w:sz="4" w:space="0" w:color="auto"/>
              <w:left w:val="nil"/>
              <w:bottom w:val="nil"/>
              <w:right w:val="nil"/>
            </w:tcBorders>
            <w:shd w:val="clear" w:color="auto" w:fill="auto"/>
            <w:vAlign w:val="bottom"/>
            <w:hideMark/>
          </w:tcPr>
          <w:p w14:paraId="2313C975"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ln_row_tbr</w:t>
            </w:r>
            <w:proofErr w:type="spellEnd"/>
          </w:p>
        </w:tc>
        <w:tc>
          <w:tcPr>
            <w:tcW w:w="810" w:type="dxa"/>
            <w:tcBorders>
              <w:top w:val="single" w:sz="4" w:space="0" w:color="auto"/>
              <w:left w:val="nil"/>
              <w:bottom w:val="nil"/>
              <w:right w:val="nil"/>
            </w:tcBorders>
            <w:shd w:val="clear" w:color="auto" w:fill="auto"/>
            <w:vAlign w:val="bottom"/>
            <w:hideMark/>
          </w:tcPr>
          <w:p w14:paraId="49244ACC"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ln_total_exports</w:t>
            </w:r>
            <w:proofErr w:type="spellEnd"/>
          </w:p>
        </w:tc>
        <w:tc>
          <w:tcPr>
            <w:tcW w:w="810" w:type="dxa"/>
            <w:tcBorders>
              <w:top w:val="single" w:sz="4" w:space="0" w:color="auto"/>
              <w:left w:val="nil"/>
              <w:bottom w:val="nil"/>
              <w:right w:val="nil"/>
            </w:tcBorders>
            <w:shd w:val="clear" w:color="auto" w:fill="auto"/>
            <w:vAlign w:val="bottom"/>
            <w:hideMark/>
          </w:tcPr>
          <w:p w14:paraId="10563DEB"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proofErr w:type="spellStart"/>
            <w:r w:rsidRPr="00B41F95">
              <w:rPr>
                <w:rFonts w:ascii="Times New Roman" w:eastAsia="Times New Roman" w:hAnsi="Times New Roman" w:cs="Times New Roman"/>
                <w:b/>
                <w:bCs/>
                <w:color w:val="000000"/>
                <w:sz w:val="16"/>
                <w:szCs w:val="16"/>
              </w:rPr>
              <w:t>ln_total_tbr</w:t>
            </w:r>
            <w:proofErr w:type="spellEnd"/>
          </w:p>
        </w:tc>
        <w:tc>
          <w:tcPr>
            <w:tcW w:w="810" w:type="dxa"/>
            <w:tcBorders>
              <w:top w:val="single" w:sz="4" w:space="0" w:color="auto"/>
              <w:left w:val="nil"/>
              <w:bottom w:val="nil"/>
              <w:right w:val="nil"/>
            </w:tcBorders>
            <w:shd w:val="clear" w:color="auto" w:fill="auto"/>
            <w:vAlign w:val="bottom"/>
            <w:hideMark/>
          </w:tcPr>
          <w:p w14:paraId="579210A0" w14:textId="73EBD9C7" w:rsidR="00EB5CF4" w:rsidRPr="00B41F95" w:rsidRDefault="00B41F95" w:rsidP="00EB5CF4">
            <w:pPr>
              <w:spacing w:after="0" w:line="240" w:lineRule="auto"/>
              <w:jc w:val="center"/>
              <w:rPr>
                <w:rFonts w:ascii="Times New Roman" w:eastAsia="Times New Roman" w:hAnsi="Times New Roman" w:cs="Times New Roman"/>
                <w:b/>
                <w:bCs/>
                <w:color w:val="000000"/>
                <w:sz w:val="16"/>
                <w:szCs w:val="16"/>
              </w:rPr>
            </w:pPr>
            <w:proofErr w:type="spellStart"/>
            <w:r>
              <w:rPr>
                <w:rFonts w:ascii="Times New Roman" w:eastAsia="Times New Roman" w:hAnsi="Times New Roman" w:cs="Times New Roman"/>
                <w:b/>
                <w:bCs/>
                <w:color w:val="000000"/>
                <w:sz w:val="16"/>
                <w:szCs w:val="16"/>
              </w:rPr>
              <w:t>ln_total_import</w:t>
            </w:r>
            <w:proofErr w:type="spellEnd"/>
          </w:p>
        </w:tc>
        <w:tc>
          <w:tcPr>
            <w:tcW w:w="696" w:type="dxa"/>
            <w:tcBorders>
              <w:top w:val="single" w:sz="4" w:space="0" w:color="auto"/>
              <w:left w:val="nil"/>
              <w:bottom w:val="nil"/>
              <w:right w:val="nil"/>
            </w:tcBorders>
            <w:shd w:val="clear" w:color="auto" w:fill="auto"/>
            <w:vAlign w:val="bottom"/>
            <w:hideMark/>
          </w:tcPr>
          <w:p w14:paraId="76408DF4" w14:textId="77777777" w:rsidR="00EB5CF4" w:rsidRPr="00B41F95" w:rsidRDefault="00EB5CF4" w:rsidP="00EB5CF4">
            <w:pPr>
              <w:spacing w:after="0" w:line="240" w:lineRule="auto"/>
              <w:jc w:val="center"/>
              <w:rPr>
                <w:rFonts w:ascii="Times New Roman" w:eastAsia="Times New Roman" w:hAnsi="Times New Roman" w:cs="Times New Roman"/>
                <w:b/>
                <w:bCs/>
                <w:color w:val="000000"/>
                <w:sz w:val="16"/>
                <w:szCs w:val="16"/>
              </w:rPr>
            </w:pPr>
            <w:r w:rsidRPr="00B41F95">
              <w:rPr>
                <w:rFonts w:ascii="Times New Roman" w:eastAsia="Times New Roman" w:hAnsi="Times New Roman" w:cs="Times New Roman"/>
                <w:b/>
                <w:bCs/>
                <w:color w:val="000000"/>
                <w:sz w:val="16"/>
                <w:szCs w:val="16"/>
              </w:rPr>
              <w:t>year</w:t>
            </w:r>
          </w:p>
        </w:tc>
      </w:tr>
      <w:tr w:rsidR="00EB5CF4" w:rsidRPr="00EB5CF4" w14:paraId="5FD940AA" w14:textId="77777777" w:rsidTr="00B41F95">
        <w:trPr>
          <w:trHeight w:val="315"/>
        </w:trPr>
        <w:tc>
          <w:tcPr>
            <w:tcW w:w="900" w:type="dxa"/>
            <w:tcBorders>
              <w:top w:val="single" w:sz="4" w:space="0" w:color="auto"/>
              <w:left w:val="nil"/>
              <w:bottom w:val="nil"/>
              <w:right w:val="nil"/>
            </w:tcBorders>
            <w:shd w:val="clear" w:color="auto" w:fill="auto"/>
            <w:noWrap/>
            <w:vAlign w:val="bottom"/>
            <w:hideMark/>
          </w:tcPr>
          <w:p w14:paraId="072EA512" w14:textId="35785D6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3.00</w:t>
            </w:r>
          </w:p>
        </w:tc>
        <w:tc>
          <w:tcPr>
            <w:tcW w:w="900" w:type="dxa"/>
            <w:tcBorders>
              <w:top w:val="single" w:sz="4" w:space="0" w:color="auto"/>
              <w:left w:val="nil"/>
              <w:bottom w:val="nil"/>
              <w:right w:val="nil"/>
            </w:tcBorders>
            <w:shd w:val="clear" w:color="auto" w:fill="auto"/>
            <w:noWrap/>
            <w:vAlign w:val="bottom"/>
            <w:hideMark/>
          </w:tcPr>
          <w:p w14:paraId="237F53CC" w14:textId="4456D9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2.79</w:t>
            </w:r>
          </w:p>
        </w:tc>
        <w:tc>
          <w:tcPr>
            <w:tcW w:w="630" w:type="dxa"/>
            <w:tcBorders>
              <w:top w:val="single" w:sz="4" w:space="0" w:color="auto"/>
              <w:left w:val="nil"/>
              <w:bottom w:val="nil"/>
              <w:right w:val="nil"/>
            </w:tcBorders>
            <w:shd w:val="clear" w:color="auto" w:fill="auto"/>
            <w:noWrap/>
            <w:vAlign w:val="bottom"/>
            <w:hideMark/>
          </w:tcPr>
          <w:p w14:paraId="66BE6BAF" w14:textId="31ED68B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3.34</w:t>
            </w:r>
          </w:p>
        </w:tc>
        <w:tc>
          <w:tcPr>
            <w:tcW w:w="810" w:type="dxa"/>
            <w:tcBorders>
              <w:top w:val="single" w:sz="4" w:space="0" w:color="auto"/>
              <w:left w:val="nil"/>
              <w:bottom w:val="nil"/>
              <w:right w:val="nil"/>
            </w:tcBorders>
            <w:shd w:val="clear" w:color="auto" w:fill="auto"/>
            <w:noWrap/>
            <w:vAlign w:val="bottom"/>
            <w:hideMark/>
          </w:tcPr>
          <w:p w14:paraId="323609B8" w14:textId="7BD62BE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900" w:type="dxa"/>
            <w:tcBorders>
              <w:top w:val="single" w:sz="4" w:space="0" w:color="auto"/>
              <w:left w:val="nil"/>
              <w:bottom w:val="nil"/>
              <w:right w:val="nil"/>
            </w:tcBorders>
            <w:shd w:val="clear" w:color="auto" w:fill="auto"/>
            <w:noWrap/>
            <w:vAlign w:val="bottom"/>
            <w:hideMark/>
          </w:tcPr>
          <w:p w14:paraId="5E1F95F5" w14:textId="5D3953A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3.35</w:t>
            </w:r>
          </w:p>
        </w:tc>
        <w:tc>
          <w:tcPr>
            <w:tcW w:w="810" w:type="dxa"/>
            <w:tcBorders>
              <w:top w:val="single" w:sz="4" w:space="0" w:color="auto"/>
              <w:left w:val="nil"/>
              <w:bottom w:val="nil"/>
              <w:right w:val="nil"/>
            </w:tcBorders>
            <w:shd w:val="clear" w:color="auto" w:fill="auto"/>
            <w:noWrap/>
            <w:vAlign w:val="bottom"/>
            <w:hideMark/>
          </w:tcPr>
          <w:p w14:paraId="7CC8C818" w14:textId="263BA08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11.27</w:t>
            </w:r>
          </w:p>
        </w:tc>
        <w:tc>
          <w:tcPr>
            <w:tcW w:w="810" w:type="dxa"/>
            <w:tcBorders>
              <w:top w:val="single" w:sz="4" w:space="0" w:color="auto"/>
              <w:left w:val="nil"/>
              <w:bottom w:val="nil"/>
              <w:right w:val="nil"/>
            </w:tcBorders>
            <w:shd w:val="clear" w:color="auto" w:fill="auto"/>
            <w:noWrap/>
            <w:vAlign w:val="bottom"/>
            <w:hideMark/>
          </w:tcPr>
          <w:p w14:paraId="3DB136BB" w14:textId="591E9B5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9.29</w:t>
            </w:r>
          </w:p>
        </w:tc>
        <w:tc>
          <w:tcPr>
            <w:tcW w:w="810" w:type="dxa"/>
            <w:tcBorders>
              <w:top w:val="single" w:sz="4" w:space="0" w:color="auto"/>
              <w:left w:val="nil"/>
              <w:bottom w:val="nil"/>
              <w:right w:val="nil"/>
            </w:tcBorders>
            <w:shd w:val="clear" w:color="auto" w:fill="auto"/>
            <w:noWrap/>
            <w:vAlign w:val="bottom"/>
            <w:hideMark/>
          </w:tcPr>
          <w:p w14:paraId="528D8112" w14:textId="178D952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2.09</w:t>
            </w:r>
          </w:p>
        </w:tc>
        <w:tc>
          <w:tcPr>
            <w:tcW w:w="810" w:type="dxa"/>
            <w:tcBorders>
              <w:top w:val="single" w:sz="4" w:space="0" w:color="auto"/>
              <w:left w:val="nil"/>
              <w:bottom w:val="nil"/>
              <w:right w:val="nil"/>
            </w:tcBorders>
            <w:shd w:val="clear" w:color="auto" w:fill="auto"/>
            <w:noWrap/>
            <w:vAlign w:val="bottom"/>
            <w:hideMark/>
          </w:tcPr>
          <w:p w14:paraId="199D60EA" w14:textId="2DA01565" w:rsidR="00EB5CF4" w:rsidRPr="00B41F95" w:rsidRDefault="00EB5CF4" w:rsidP="00EB5CF4">
            <w:pPr>
              <w:spacing w:after="0" w:line="240" w:lineRule="auto"/>
              <w:jc w:val="center"/>
              <w:rPr>
                <w:rFonts w:ascii="Times" w:eastAsia="Times New Roman" w:hAnsi="Times" w:cs="Times"/>
                <w:color w:val="000000"/>
                <w:sz w:val="16"/>
                <w:szCs w:val="16"/>
              </w:rPr>
            </w:pPr>
          </w:p>
        </w:tc>
        <w:tc>
          <w:tcPr>
            <w:tcW w:w="720" w:type="dxa"/>
            <w:tcBorders>
              <w:top w:val="single" w:sz="4" w:space="0" w:color="auto"/>
              <w:left w:val="nil"/>
              <w:bottom w:val="nil"/>
              <w:right w:val="nil"/>
            </w:tcBorders>
            <w:shd w:val="clear" w:color="auto" w:fill="auto"/>
            <w:noWrap/>
            <w:vAlign w:val="bottom"/>
            <w:hideMark/>
          </w:tcPr>
          <w:p w14:paraId="459BAE86" w14:textId="474A2E9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13.94</w:t>
            </w:r>
          </w:p>
        </w:tc>
        <w:tc>
          <w:tcPr>
            <w:tcW w:w="720" w:type="dxa"/>
            <w:tcBorders>
              <w:top w:val="single" w:sz="4" w:space="0" w:color="auto"/>
              <w:left w:val="nil"/>
              <w:bottom w:val="nil"/>
              <w:right w:val="nil"/>
            </w:tcBorders>
            <w:shd w:val="clear" w:color="auto" w:fill="auto"/>
            <w:noWrap/>
            <w:vAlign w:val="bottom"/>
            <w:hideMark/>
          </w:tcPr>
          <w:p w14:paraId="00832965" w14:textId="03E97E5F" w:rsidR="00EB5CF4" w:rsidRPr="00B41F95" w:rsidRDefault="00EB5CF4" w:rsidP="00EB5CF4">
            <w:pPr>
              <w:spacing w:after="0" w:line="240" w:lineRule="auto"/>
              <w:jc w:val="center"/>
              <w:rPr>
                <w:rFonts w:ascii="Times" w:eastAsia="Times New Roman" w:hAnsi="Times" w:cs="Times"/>
                <w:color w:val="000000"/>
                <w:sz w:val="16"/>
                <w:szCs w:val="16"/>
              </w:rPr>
            </w:pPr>
          </w:p>
        </w:tc>
        <w:tc>
          <w:tcPr>
            <w:tcW w:w="810" w:type="dxa"/>
            <w:tcBorders>
              <w:top w:val="single" w:sz="4" w:space="0" w:color="auto"/>
              <w:left w:val="nil"/>
              <w:bottom w:val="nil"/>
              <w:right w:val="nil"/>
            </w:tcBorders>
            <w:shd w:val="clear" w:color="auto" w:fill="auto"/>
            <w:noWrap/>
            <w:vAlign w:val="bottom"/>
            <w:hideMark/>
          </w:tcPr>
          <w:p w14:paraId="42D7AB95" w14:textId="2FA1A22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(0.56)</w:t>
            </w:r>
          </w:p>
        </w:tc>
        <w:tc>
          <w:tcPr>
            <w:tcW w:w="810" w:type="dxa"/>
            <w:tcBorders>
              <w:top w:val="single" w:sz="4" w:space="0" w:color="auto"/>
              <w:left w:val="nil"/>
              <w:bottom w:val="nil"/>
              <w:right w:val="nil"/>
            </w:tcBorders>
            <w:shd w:val="clear" w:color="auto" w:fill="auto"/>
            <w:noWrap/>
            <w:vAlign w:val="bottom"/>
            <w:hideMark/>
          </w:tcPr>
          <w:p w14:paraId="66DE4D31" w14:textId="31079C7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3.21</w:t>
            </w:r>
          </w:p>
        </w:tc>
        <w:tc>
          <w:tcPr>
            <w:tcW w:w="810" w:type="dxa"/>
            <w:tcBorders>
              <w:top w:val="single" w:sz="4" w:space="0" w:color="auto"/>
              <w:left w:val="nil"/>
              <w:bottom w:val="nil"/>
              <w:right w:val="nil"/>
            </w:tcBorders>
            <w:shd w:val="clear" w:color="auto" w:fill="auto"/>
            <w:noWrap/>
            <w:vAlign w:val="bottom"/>
            <w:hideMark/>
          </w:tcPr>
          <w:p w14:paraId="794442D7" w14:textId="0C0B6BD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(0.44)</w:t>
            </w:r>
          </w:p>
        </w:tc>
        <w:tc>
          <w:tcPr>
            <w:tcW w:w="810" w:type="dxa"/>
            <w:tcBorders>
              <w:top w:val="single" w:sz="4" w:space="0" w:color="auto"/>
              <w:left w:val="nil"/>
              <w:bottom w:val="nil"/>
              <w:right w:val="nil"/>
            </w:tcBorders>
            <w:shd w:val="clear" w:color="auto" w:fill="auto"/>
            <w:noWrap/>
            <w:vAlign w:val="bottom"/>
            <w:hideMark/>
          </w:tcPr>
          <w:p w14:paraId="4AC51D7A" w14:textId="34D1FA0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3.65</w:t>
            </w:r>
          </w:p>
        </w:tc>
        <w:tc>
          <w:tcPr>
            <w:tcW w:w="696" w:type="dxa"/>
            <w:tcBorders>
              <w:top w:val="single" w:sz="4" w:space="0" w:color="auto"/>
              <w:left w:val="nil"/>
              <w:bottom w:val="nil"/>
              <w:right w:val="nil"/>
            </w:tcBorders>
            <w:shd w:val="clear" w:color="auto" w:fill="auto"/>
            <w:noWrap/>
            <w:vAlign w:val="bottom"/>
            <w:hideMark/>
          </w:tcPr>
          <w:p w14:paraId="744A422A"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1980</w:t>
            </w:r>
          </w:p>
        </w:tc>
      </w:tr>
      <w:tr w:rsidR="00EB5CF4" w:rsidRPr="00EB5CF4" w14:paraId="276F7EA6" w14:textId="77777777" w:rsidTr="00B41F95">
        <w:trPr>
          <w:trHeight w:val="315"/>
        </w:trPr>
        <w:tc>
          <w:tcPr>
            <w:tcW w:w="900" w:type="dxa"/>
            <w:tcBorders>
              <w:top w:val="nil"/>
              <w:left w:val="nil"/>
              <w:bottom w:val="nil"/>
              <w:right w:val="nil"/>
            </w:tcBorders>
            <w:shd w:val="clear" w:color="auto" w:fill="auto"/>
            <w:noWrap/>
            <w:vAlign w:val="bottom"/>
            <w:hideMark/>
          </w:tcPr>
          <w:p w14:paraId="2C9299E4" w14:textId="7A3D9F2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3.00</w:t>
            </w:r>
          </w:p>
        </w:tc>
        <w:tc>
          <w:tcPr>
            <w:tcW w:w="900" w:type="dxa"/>
            <w:tcBorders>
              <w:top w:val="nil"/>
              <w:left w:val="nil"/>
              <w:bottom w:val="nil"/>
              <w:right w:val="nil"/>
            </w:tcBorders>
            <w:shd w:val="clear" w:color="auto" w:fill="auto"/>
            <w:noWrap/>
            <w:vAlign w:val="bottom"/>
            <w:hideMark/>
          </w:tcPr>
          <w:p w14:paraId="0F269B65" w14:textId="6F1D651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2.70</w:t>
            </w:r>
          </w:p>
        </w:tc>
        <w:tc>
          <w:tcPr>
            <w:tcW w:w="630" w:type="dxa"/>
            <w:tcBorders>
              <w:top w:val="nil"/>
              <w:left w:val="nil"/>
              <w:bottom w:val="nil"/>
              <w:right w:val="nil"/>
            </w:tcBorders>
            <w:shd w:val="clear" w:color="auto" w:fill="auto"/>
            <w:noWrap/>
            <w:vAlign w:val="bottom"/>
            <w:hideMark/>
          </w:tcPr>
          <w:p w14:paraId="572423D1" w14:textId="1FB237C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3.36</w:t>
            </w:r>
          </w:p>
        </w:tc>
        <w:tc>
          <w:tcPr>
            <w:tcW w:w="810" w:type="dxa"/>
            <w:tcBorders>
              <w:top w:val="nil"/>
              <w:left w:val="nil"/>
              <w:bottom w:val="nil"/>
              <w:right w:val="nil"/>
            </w:tcBorders>
            <w:shd w:val="clear" w:color="auto" w:fill="auto"/>
            <w:noWrap/>
            <w:vAlign w:val="bottom"/>
            <w:hideMark/>
          </w:tcPr>
          <w:p w14:paraId="207EF6A0" w14:textId="1312D10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900" w:type="dxa"/>
            <w:tcBorders>
              <w:top w:val="nil"/>
              <w:left w:val="nil"/>
              <w:bottom w:val="nil"/>
              <w:right w:val="nil"/>
            </w:tcBorders>
            <w:shd w:val="clear" w:color="auto" w:fill="auto"/>
            <w:noWrap/>
            <w:vAlign w:val="bottom"/>
            <w:hideMark/>
          </w:tcPr>
          <w:p w14:paraId="41C8089B" w14:textId="3CFD197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3.42</w:t>
            </w:r>
          </w:p>
        </w:tc>
        <w:tc>
          <w:tcPr>
            <w:tcW w:w="810" w:type="dxa"/>
            <w:tcBorders>
              <w:top w:val="nil"/>
              <w:left w:val="nil"/>
              <w:bottom w:val="nil"/>
              <w:right w:val="nil"/>
            </w:tcBorders>
            <w:shd w:val="clear" w:color="auto" w:fill="auto"/>
            <w:noWrap/>
            <w:vAlign w:val="bottom"/>
            <w:hideMark/>
          </w:tcPr>
          <w:p w14:paraId="31FEE9CB" w14:textId="5243B6B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11.29</w:t>
            </w:r>
          </w:p>
        </w:tc>
        <w:tc>
          <w:tcPr>
            <w:tcW w:w="810" w:type="dxa"/>
            <w:tcBorders>
              <w:top w:val="nil"/>
              <w:left w:val="nil"/>
              <w:bottom w:val="nil"/>
              <w:right w:val="nil"/>
            </w:tcBorders>
            <w:shd w:val="clear" w:color="auto" w:fill="auto"/>
            <w:noWrap/>
            <w:vAlign w:val="bottom"/>
            <w:hideMark/>
          </w:tcPr>
          <w:p w14:paraId="1B5BCF2A" w14:textId="5F6A90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9.36</w:t>
            </w:r>
          </w:p>
        </w:tc>
        <w:tc>
          <w:tcPr>
            <w:tcW w:w="810" w:type="dxa"/>
            <w:tcBorders>
              <w:top w:val="nil"/>
              <w:left w:val="nil"/>
              <w:bottom w:val="nil"/>
              <w:right w:val="nil"/>
            </w:tcBorders>
            <w:shd w:val="clear" w:color="auto" w:fill="auto"/>
            <w:noWrap/>
            <w:vAlign w:val="bottom"/>
            <w:hideMark/>
          </w:tcPr>
          <w:p w14:paraId="2C273D80" w14:textId="157659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2.13</w:t>
            </w:r>
          </w:p>
        </w:tc>
        <w:tc>
          <w:tcPr>
            <w:tcW w:w="810" w:type="dxa"/>
            <w:tcBorders>
              <w:top w:val="nil"/>
              <w:left w:val="nil"/>
              <w:bottom w:val="nil"/>
              <w:right w:val="nil"/>
            </w:tcBorders>
            <w:shd w:val="clear" w:color="auto" w:fill="auto"/>
            <w:noWrap/>
            <w:vAlign w:val="bottom"/>
            <w:hideMark/>
          </w:tcPr>
          <w:p w14:paraId="786F16A9" w14:textId="073E783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w:t>
            </w:r>
          </w:p>
        </w:tc>
        <w:tc>
          <w:tcPr>
            <w:tcW w:w="720" w:type="dxa"/>
            <w:tcBorders>
              <w:top w:val="nil"/>
              <w:left w:val="nil"/>
              <w:bottom w:val="nil"/>
              <w:right w:val="nil"/>
            </w:tcBorders>
            <w:shd w:val="clear" w:color="auto" w:fill="auto"/>
            <w:noWrap/>
            <w:vAlign w:val="bottom"/>
            <w:hideMark/>
          </w:tcPr>
          <w:p w14:paraId="58C55651" w14:textId="6A28D9D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13.95</w:t>
            </w:r>
          </w:p>
        </w:tc>
        <w:tc>
          <w:tcPr>
            <w:tcW w:w="720" w:type="dxa"/>
            <w:tcBorders>
              <w:top w:val="nil"/>
              <w:left w:val="nil"/>
              <w:bottom w:val="nil"/>
              <w:right w:val="nil"/>
            </w:tcBorders>
            <w:shd w:val="clear" w:color="auto" w:fill="auto"/>
            <w:noWrap/>
            <w:vAlign w:val="bottom"/>
            <w:hideMark/>
          </w:tcPr>
          <w:p w14:paraId="258D4442" w14:textId="2DB8569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0.04</w:t>
            </w:r>
          </w:p>
        </w:tc>
        <w:tc>
          <w:tcPr>
            <w:tcW w:w="810" w:type="dxa"/>
            <w:tcBorders>
              <w:top w:val="nil"/>
              <w:left w:val="nil"/>
              <w:bottom w:val="nil"/>
              <w:right w:val="nil"/>
            </w:tcBorders>
            <w:shd w:val="clear" w:color="auto" w:fill="auto"/>
            <w:noWrap/>
            <w:vAlign w:val="bottom"/>
            <w:hideMark/>
          </w:tcPr>
          <w:p w14:paraId="378061DB" w14:textId="13DE004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(0.73)</w:t>
            </w:r>
          </w:p>
        </w:tc>
        <w:tc>
          <w:tcPr>
            <w:tcW w:w="810" w:type="dxa"/>
            <w:tcBorders>
              <w:top w:val="nil"/>
              <w:left w:val="nil"/>
              <w:bottom w:val="nil"/>
              <w:right w:val="nil"/>
            </w:tcBorders>
            <w:shd w:val="clear" w:color="auto" w:fill="auto"/>
            <w:noWrap/>
            <w:vAlign w:val="bottom"/>
            <w:hideMark/>
          </w:tcPr>
          <w:p w14:paraId="5336EC25" w14:textId="09F505B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3.17</w:t>
            </w:r>
          </w:p>
        </w:tc>
        <w:tc>
          <w:tcPr>
            <w:tcW w:w="810" w:type="dxa"/>
            <w:tcBorders>
              <w:top w:val="nil"/>
              <w:left w:val="nil"/>
              <w:bottom w:val="nil"/>
              <w:right w:val="nil"/>
            </w:tcBorders>
            <w:shd w:val="clear" w:color="auto" w:fill="auto"/>
            <w:noWrap/>
            <w:vAlign w:val="bottom"/>
            <w:hideMark/>
          </w:tcPr>
          <w:p w14:paraId="7D0E1C42" w14:textId="17E8E41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(0.52)</w:t>
            </w:r>
          </w:p>
        </w:tc>
        <w:tc>
          <w:tcPr>
            <w:tcW w:w="810" w:type="dxa"/>
            <w:tcBorders>
              <w:top w:val="nil"/>
              <w:left w:val="nil"/>
              <w:bottom w:val="nil"/>
              <w:right w:val="nil"/>
            </w:tcBorders>
            <w:shd w:val="clear" w:color="auto" w:fill="auto"/>
            <w:noWrap/>
            <w:vAlign w:val="bottom"/>
            <w:hideMark/>
          </w:tcPr>
          <w:p w14:paraId="215F017F" w14:textId="0E1A790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3.69</w:t>
            </w:r>
          </w:p>
        </w:tc>
        <w:tc>
          <w:tcPr>
            <w:tcW w:w="696" w:type="dxa"/>
            <w:tcBorders>
              <w:top w:val="nil"/>
              <w:left w:val="nil"/>
              <w:bottom w:val="nil"/>
              <w:right w:val="nil"/>
            </w:tcBorders>
            <w:shd w:val="clear" w:color="auto" w:fill="auto"/>
            <w:noWrap/>
            <w:vAlign w:val="bottom"/>
            <w:hideMark/>
          </w:tcPr>
          <w:p w14:paraId="42D6044B"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1981</w:t>
            </w:r>
          </w:p>
        </w:tc>
      </w:tr>
      <w:tr w:rsidR="00EB5CF4" w:rsidRPr="00EB5CF4" w14:paraId="562455EF" w14:textId="77777777" w:rsidTr="00B41F95">
        <w:trPr>
          <w:trHeight w:val="315"/>
        </w:trPr>
        <w:tc>
          <w:tcPr>
            <w:tcW w:w="900" w:type="dxa"/>
            <w:tcBorders>
              <w:top w:val="nil"/>
              <w:left w:val="nil"/>
              <w:bottom w:val="nil"/>
              <w:right w:val="nil"/>
            </w:tcBorders>
            <w:shd w:val="clear" w:color="auto" w:fill="auto"/>
            <w:noWrap/>
            <w:vAlign w:val="bottom"/>
            <w:hideMark/>
          </w:tcPr>
          <w:p w14:paraId="7B5A7221" w14:textId="7EB185C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2.93</w:t>
            </w:r>
          </w:p>
        </w:tc>
        <w:tc>
          <w:tcPr>
            <w:tcW w:w="900" w:type="dxa"/>
            <w:tcBorders>
              <w:top w:val="nil"/>
              <w:left w:val="nil"/>
              <w:bottom w:val="nil"/>
              <w:right w:val="nil"/>
            </w:tcBorders>
            <w:shd w:val="clear" w:color="auto" w:fill="auto"/>
            <w:noWrap/>
            <w:vAlign w:val="bottom"/>
            <w:hideMark/>
          </w:tcPr>
          <w:p w14:paraId="57D9554C" w14:textId="7128753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2.46</w:t>
            </w:r>
          </w:p>
        </w:tc>
        <w:tc>
          <w:tcPr>
            <w:tcW w:w="630" w:type="dxa"/>
            <w:tcBorders>
              <w:top w:val="nil"/>
              <w:left w:val="nil"/>
              <w:bottom w:val="nil"/>
              <w:right w:val="nil"/>
            </w:tcBorders>
            <w:shd w:val="clear" w:color="auto" w:fill="auto"/>
            <w:noWrap/>
            <w:vAlign w:val="bottom"/>
            <w:hideMark/>
          </w:tcPr>
          <w:p w14:paraId="47AA2172" w14:textId="0FB043B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3.40</w:t>
            </w:r>
          </w:p>
        </w:tc>
        <w:tc>
          <w:tcPr>
            <w:tcW w:w="810" w:type="dxa"/>
            <w:tcBorders>
              <w:top w:val="nil"/>
              <w:left w:val="nil"/>
              <w:bottom w:val="nil"/>
              <w:right w:val="nil"/>
            </w:tcBorders>
            <w:shd w:val="clear" w:color="auto" w:fill="auto"/>
            <w:noWrap/>
            <w:vAlign w:val="bottom"/>
            <w:hideMark/>
          </w:tcPr>
          <w:p w14:paraId="64D1EE46" w14:textId="7823532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(0.47)</w:t>
            </w:r>
          </w:p>
        </w:tc>
        <w:tc>
          <w:tcPr>
            <w:tcW w:w="900" w:type="dxa"/>
            <w:tcBorders>
              <w:top w:val="nil"/>
              <w:left w:val="nil"/>
              <w:bottom w:val="nil"/>
              <w:right w:val="nil"/>
            </w:tcBorders>
            <w:shd w:val="clear" w:color="auto" w:fill="auto"/>
            <w:noWrap/>
            <w:vAlign w:val="bottom"/>
            <w:hideMark/>
          </w:tcPr>
          <w:p w14:paraId="64AEE7CB" w14:textId="26E380F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3.58</w:t>
            </w:r>
          </w:p>
        </w:tc>
        <w:tc>
          <w:tcPr>
            <w:tcW w:w="810" w:type="dxa"/>
            <w:tcBorders>
              <w:top w:val="nil"/>
              <w:left w:val="nil"/>
              <w:bottom w:val="nil"/>
              <w:right w:val="nil"/>
            </w:tcBorders>
            <w:shd w:val="clear" w:color="auto" w:fill="auto"/>
            <w:noWrap/>
            <w:vAlign w:val="bottom"/>
            <w:hideMark/>
          </w:tcPr>
          <w:p w14:paraId="24FF33F5" w14:textId="6A45D2F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11.30</w:t>
            </w:r>
          </w:p>
        </w:tc>
        <w:tc>
          <w:tcPr>
            <w:tcW w:w="810" w:type="dxa"/>
            <w:tcBorders>
              <w:top w:val="nil"/>
              <w:left w:val="nil"/>
              <w:bottom w:val="nil"/>
              <w:right w:val="nil"/>
            </w:tcBorders>
            <w:shd w:val="clear" w:color="auto" w:fill="auto"/>
            <w:noWrap/>
            <w:vAlign w:val="bottom"/>
            <w:hideMark/>
          </w:tcPr>
          <w:p w14:paraId="6D791658" w14:textId="0247EF2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9.38</w:t>
            </w:r>
          </w:p>
        </w:tc>
        <w:tc>
          <w:tcPr>
            <w:tcW w:w="810" w:type="dxa"/>
            <w:tcBorders>
              <w:top w:val="nil"/>
              <w:left w:val="nil"/>
              <w:bottom w:val="nil"/>
              <w:right w:val="nil"/>
            </w:tcBorders>
            <w:shd w:val="clear" w:color="auto" w:fill="auto"/>
            <w:noWrap/>
            <w:vAlign w:val="bottom"/>
            <w:hideMark/>
          </w:tcPr>
          <w:p w14:paraId="595B0DBA" w14:textId="7455C8A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2.15</w:t>
            </w:r>
          </w:p>
        </w:tc>
        <w:tc>
          <w:tcPr>
            <w:tcW w:w="810" w:type="dxa"/>
            <w:tcBorders>
              <w:top w:val="nil"/>
              <w:left w:val="nil"/>
              <w:bottom w:val="nil"/>
              <w:right w:val="nil"/>
            </w:tcBorders>
            <w:shd w:val="clear" w:color="auto" w:fill="auto"/>
            <w:noWrap/>
            <w:vAlign w:val="bottom"/>
            <w:hideMark/>
          </w:tcPr>
          <w:p w14:paraId="152A77CF" w14:textId="05A73B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w:t>
            </w:r>
          </w:p>
        </w:tc>
        <w:tc>
          <w:tcPr>
            <w:tcW w:w="720" w:type="dxa"/>
            <w:tcBorders>
              <w:top w:val="nil"/>
              <w:left w:val="nil"/>
              <w:bottom w:val="nil"/>
              <w:right w:val="nil"/>
            </w:tcBorders>
            <w:shd w:val="clear" w:color="auto" w:fill="auto"/>
            <w:noWrap/>
            <w:vAlign w:val="bottom"/>
            <w:hideMark/>
          </w:tcPr>
          <w:p w14:paraId="1942EE82" w14:textId="13421DD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13.95</w:t>
            </w:r>
          </w:p>
        </w:tc>
        <w:tc>
          <w:tcPr>
            <w:tcW w:w="720" w:type="dxa"/>
            <w:tcBorders>
              <w:top w:val="nil"/>
              <w:left w:val="nil"/>
              <w:bottom w:val="nil"/>
              <w:right w:val="nil"/>
            </w:tcBorders>
            <w:shd w:val="clear" w:color="auto" w:fill="auto"/>
            <w:noWrap/>
            <w:vAlign w:val="bottom"/>
            <w:hideMark/>
          </w:tcPr>
          <w:p w14:paraId="37C4AE72" w14:textId="1E1125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0.06</w:t>
            </w:r>
          </w:p>
        </w:tc>
        <w:tc>
          <w:tcPr>
            <w:tcW w:w="810" w:type="dxa"/>
            <w:tcBorders>
              <w:top w:val="nil"/>
              <w:left w:val="nil"/>
              <w:bottom w:val="nil"/>
              <w:right w:val="nil"/>
            </w:tcBorders>
            <w:shd w:val="clear" w:color="auto" w:fill="auto"/>
            <w:noWrap/>
            <w:vAlign w:val="bottom"/>
            <w:hideMark/>
          </w:tcPr>
          <w:p w14:paraId="0F650E41" w14:textId="12C63A5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(1.12)</w:t>
            </w:r>
          </w:p>
        </w:tc>
        <w:tc>
          <w:tcPr>
            <w:tcW w:w="810" w:type="dxa"/>
            <w:tcBorders>
              <w:top w:val="nil"/>
              <w:left w:val="nil"/>
              <w:bottom w:val="nil"/>
              <w:right w:val="nil"/>
            </w:tcBorders>
            <w:shd w:val="clear" w:color="auto" w:fill="auto"/>
            <w:noWrap/>
            <w:vAlign w:val="bottom"/>
            <w:hideMark/>
          </w:tcPr>
          <w:p w14:paraId="32E087FD" w14:textId="7B78053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3.05</w:t>
            </w:r>
          </w:p>
        </w:tc>
        <w:tc>
          <w:tcPr>
            <w:tcW w:w="810" w:type="dxa"/>
            <w:tcBorders>
              <w:top w:val="nil"/>
              <w:left w:val="nil"/>
              <w:bottom w:val="nil"/>
              <w:right w:val="nil"/>
            </w:tcBorders>
            <w:shd w:val="clear" w:color="auto" w:fill="auto"/>
            <w:noWrap/>
            <w:vAlign w:val="bottom"/>
            <w:hideMark/>
          </w:tcPr>
          <w:p w14:paraId="6ACDCD79" w14:textId="466DF1D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(0.75)</w:t>
            </w:r>
          </w:p>
        </w:tc>
        <w:tc>
          <w:tcPr>
            <w:tcW w:w="810" w:type="dxa"/>
            <w:tcBorders>
              <w:top w:val="nil"/>
              <w:left w:val="nil"/>
              <w:bottom w:val="nil"/>
              <w:right w:val="nil"/>
            </w:tcBorders>
            <w:shd w:val="clear" w:color="auto" w:fill="auto"/>
            <w:noWrap/>
            <w:vAlign w:val="bottom"/>
            <w:hideMark/>
          </w:tcPr>
          <w:p w14:paraId="74508F9E" w14:textId="72C56B0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3.80</w:t>
            </w:r>
          </w:p>
        </w:tc>
        <w:tc>
          <w:tcPr>
            <w:tcW w:w="696" w:type="dxa"/>
            <w:tcBorders>
              <w:top w:val="nil"/>
              <w:left w:val="nil"/>
              <w:bottom w:val="nil"/>
              <w:right w:val="nil"/>
            </w:tcBorders>
            <w:shd w:val="clear" w:color="auto" w:fill="auto"/>
            <w:noWrap/>
            <w:vAlign w:val="bottom"/>
            <w:hideMark/>
          </w:tcPr>
          <w:p w14:paraId="65E9D1D9"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1982</w:t>
            </w:r>
          </w:p>
        </w:tc>
      </w:tr>
      <w:tr w:rsidR="00EB5CF4" w:rsidRPr="00EB5CF4" w14:paraId="3C0A8239" w14:textId="77777777" w:rsidTr="00B41F95">
        <w:trPr>
          <w:trHeight w:val="315"/>
        </w:trPr>
        <w:tc>
          <w:tcPr>
            <w:tcW w:w="900" w:type="dxa"/>
            <w:tcBorders>
              <w:top w:val="nil"/>
              <w:left w:val="nil"/>
              <w:bottom w:val="nil"/>
              <w:right w:val="nil"/>
            </w:tcBorders>
            <w:shd w:val="clear" w:color="auto" w:fill="auto"/>
            <w:noWrap/>
            <w:vAlign w:val="bottom"/>
            <w:hideMark/>
          </w:tcPr>
          <w:p w14:paraId="4B01A570" w14:textId="1EDE438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3.06</w:t>
            </w:r>
          </w:p>
        </w:tc>
        <w:tc>
          <w:tcPr>
            <w:tcW w:w="900" w:type="dxa"/>
            <w:tcBorders>
              <w:top w:val="nil"/>
              <w:left w:val="nil"/>
              <w:bottom w:val="nil"/>
              <w:right w:val="nil"/>
            </w:tcBorders>
            <w:shd w:val="clear" w:color="auto" w:fill="auto"/>
            <w:noWrap/>
            <w:vAlign w:val="bottom"/>
            <w:hideMark/>
          </w:tcPr>
          <w:p w14:paraId="19349DF2" w14:textId="0A64819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2.73</w:t>
            </w:r>
          </w:p>
        </w:tc>
        <w:tc>
          <w:tcPr>
            <w:tcW w:w="630" w:type="dxa"/>
            <w:tcBorders>
              <w:top w:val="nil"/>
              <w:left w:val="nil"/>
              <w:bottom w:val="nil"/>
              <w:right w:val="nil"/>
            </w:tcBorders>
            <w:shd w:val="clear" w:color="auto" w:fill="auto"/>
            <w:noWrap/>
            <w:vAlign w:val="bottom"/>
            <w:hideMark/>
          </w:tcPr>
          <w:p w14:paraId="129C01BE" w14:textId="349D9D5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3.49</w:t>
            </w:r>
          </w:p>
        </w:tc>
        <w:tc>
          <w:tcPr>
            <w:tcW w:w="810" w:type="dxa"/>
            <w:tcBorders>
              <w:top w:val="nil"/>
              <w:left w:val="nil"/>
              <w:bottom w:val="nil"/>
              <w:right w:val="nil"/>
            </w:tcBorders>
            <w:shd w:val="clear" w:color="auto" w:fill="auto"/>
            <w:noWrap/>
            <w:vAlign w:val="bottom"/>
            <w:hideMark/>
          </w:tcPr>
          <w:p w14:paraId="05FB8BAD" w14:textId="1DA8E9A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(0.42)</w:t>
            </w:r>
          </w:p>
        </w:tc>
        <w:tc>
          <w:tcPr>
            <w:tcW w:w="900" w:type="dxa"/>
            <w:tcBorders>
              <w:top w:val="nil"/>
              <w:left w:val="nil"/>
              <w:bottom w:val="nil"/>
              <w:right w:val="nil"/>
            </w:tcBorders>
            <w:shd w:val="clear" w:color="auto" w:fill="auto"/>
            <w:noWrap/>
            <w:vAlign w:val="bottom"/>
            <w:hideMark/>
          </w:tcPr>
          <w:p w14:paraId="1E2A216C" w14:textId="5CD4AA0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3.54</w:t>
            </w:r>
          </w:p>
        </w:tc>
        <w:tc>
          <w:tcPr>
            <w:tcW w:w="810" w:type="dxa"/>
            <w:tcBorders>
              <w:top w:val="nil"/>
              <w:left w:val="nil"/>
              <w:bottom w:val="nil"/>
              <w:right w:val="nil"/>
            </w:tcBorders>
            <w:shd w:val="clear" w:color="auto" w:fill="auto"/>
            <w:noWrap/>
            <w:vAlign w:val="bottom"/>
            <w:hideMark/>
          </w:tcPr>
          <w:p w14:paraId="51510134" w14:textId="3F59492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11.34</w:t>
            </w:r>
          </w:p>
        </w:tc>
        <w:tc>
          <w:tcPr>
            <w:tcW w:w="810" w:type="dxa"/>
            <w:tcBorders>
              <w:top w:val="nil"/>
              <w:left w:val="nil"/>
              <w:bottom w:val="nil"/>
              <w:right w:val="nil"/>
            </w:tcBorders>
            <w:shd w:val="clear" w:color="auto" w:fill="auto"/>
            <w:noWrap/>
            <w:vAlign w:val="bottom"/>
            <w:hideMark/>
          </w:tcPr>
          <w:p w14:paraId="2BA800FB" w14:textId="32157A1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9.39</w:t>
            </w:r>
          </w:p>
        </w:tc>
        <w:tc>
          <w:tcPr>
            <w:tcW w:w="810" w:type="dxa"/>
            <w:tcBorders>
              <w:top w:val="nil"/>
              <w:left w:val="nil"/>
              <w:bottom w:val="nil"/>
              <w:right w:val="nil"/>
            </w:tcBorders>
            <w:shd w:val="clear" w:color="auto" w:fill="auto"/>
            <w:noWrap/>
            <w:vAlign w:val="bottom"/>
            <w:hideMark/>
          </w:tcPr>
          <w:p w14:paraId="673A75E6" w14:textId="0A0C715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2.16</w:t>
            </w:r>
          </w:p>
        </w:tc>
        <w:tc>
          <w:tcPr>
            <w:tcW w:w="810" w:type="dxa"/>
            <w:tcBorders>
              <w:top w:val="nil"/>
              <w:left w:val="nil"/>
              <w:bottom w:val="nil"/>
              <w:right w:val="nil"/>
            </w:tcBorders>
            <w:shd w:val="clear" w:color="auto" w:fill="auto"/>
            <w:noWrap/>
            <w:vAlign w:val="bottom"/>
            <w:hideMark/>
          </w:tcPr>
          <w:p w14:paraId="48C9D4CB" w14:textId="18C0050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w:t>
            </w:r>
          </w:p>
        </w:tc>
        <w:tc>
          <w:tcPr>
            <w:tcW w:w="720" w:type="dxa"/>
            <w:tcBorders>
              <w:top w:val="nil"/>
              <w:left w:val="nil"/>
              <w:bottom w:val="nil"/>
              <w:right w:val="nil"/>
            </w:tcBorders>
            <w:shd w:val="clear" w:color="auto" w:fill="auto"/>
            <w:noWrap/>
            <w:vAlign w:val="bottom"/>
            <w:hideMark/>
          </w:tcPr>
          <w:p w14:paraId="01F53A3B" w14:textId="077488B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13.95</w:t>
            </w:r>
          </w:p>
        </w:tc>
        <w:tc>
          <w:tcPr>
            <w:tcW w:w="720" w:type="dxa"/>
            <w:tcBorders>
              <w:top w:val="nil"/>
              <w:left w:val="nil"/>
              <w:bottom w:val="nil"/>
              <w:right w:val="nil"/>
            </w:tcBorders>
            <w:shd w:val="clear" w:color="auto" w:fill="auto"/>
            <w:noWrap/>
            <w:vAlign w:val="bottom"/>
            <w:hideMark/>
          </w:tcPr>
          <w:p w14:paraId="37C78BAD" w14:textId="6DDD62B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0.07</w:t>
            </w:r>
          </w:p>
        </w:tc>
        <w:tc>
          <w:tcPr>
            <w:tcW w:w="810" w:type="dxa"/>
            <w:tcBorders>
              <w:top w:val="nil"/>
              <w:left w:val="nil"/>
              <w:bottom w:val="nil"/>
              <w:right w:val="nil"/>
            </w:tcBorders>
            <w:shd w:val="clear" w:color="auto" w:fill="auto"/>
            <w:noWrap/>
            <w:vAlign w:val="bottom"/>
            <w:hideMark/>
          </w:tcPr>
          <w:p w14:paraId="7D46460F" w14:textId="612007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(0.80)</w:t>
            </w:r>
          </w:p>
        </w:tc>
        <w:tc>
          <w:tcPr>
            <w:tcW w:w="810" w:type="dxa"/>
            <w:tcBorders>
              <w:top w:val="nil"/>
              <w:left w:val="nil"/>
              <w:bottom w:val="nil"/>
              <w:right w:val="nil"/>
            </w:tcBorders>
            <w:shd w:val="clear" w:color="auto" w:fill="auto"/>
            <w:noWrap/>
            <w:vAlign w:val="bottom"/>
            <w:hideMark/>
          </w:tcPr>
          <w:p w14:paraId="0BFAB8F8" w14:textId="7C575FF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3.23</w:t>
            </w:r>
          </w:p>
        </w:tc>
        <w:tc>
          <w:tcPr>
            <w:tcW w:w="810" w:type="dxa"/>
            <w:tcBorders>
              <w:top w:val="nil"/>
              <w:left w:val="nil"/>
              <w:bottom w:val="nil"/>
              <w:right w:val="nil"/>
            </w:tcBorders>
            <w:shd w:val="clear" w:color="auto" w:fill="auto"/>
            <w:noWrap/>
            <w:vAlign w:val="bottom"/>
            <w:hideMark/>
          </w:tcPr>
          <w:p w14:paraId="2C96BDF7" w14:textId="3F0A2B7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(0.58)</w:t>
            </w:r>
          </w:p>
        </w:tc>
        <w:tc>
          <w:tcPr>
            <w:tcW w:w="810" w:type="dxa"/>
            <w:tcBorders>
              <w:top w:val="nil"/>
              <w:left w:val="nil"/>
              <w:bottom w:val="nil"/>
              <w:right w:val="nil"/>
            </w:tcBorders>
            <w:shd w:val="clear" w:color="auto" w:fill="auto"/>
            <w:noWrap/>
            <w:vAlign w:val="bottom"/>
            <w:hideMark/>
          </w:tcPr>
          <w:p w14:paraId="2E02653A" w14:textId="2846294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3.81</w:t>
            </w:r>
          </w:p>
        </w:tc>
        <w:tc>
          <w:tcPr>
            <w:tcW w:w="696" w:type="dxa"/>
            <w:tcBorders>
              <w:top w:val="nil"/>
              <w:left w:val="nil"/>
              <w:bottom w:val="nil"/>
              <w:right w:val="nil"/>
            </w:tcBorders>
            <w:shd w:val="clear" w:color="auto" w:fill="auto"/>
            <w:noWrap/>
            <w:vAlign w:val="bottom"/>
            <w:hideMark/>
          </w:tcPr>
          <w:p w14:paraId="63B1EE29"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1983</w:t>
            </w:r>
          </w:p>
        </w:tc>
      </w:tr>
      <w:tr w:rsidR="00EB5CF4" w:rsidRPr="00EB5CF4" w14:paraId="56524F02" w14:textId="77777777" w:rsidTr="00B41F95">
        <w:trPr>
          <w:trHeight w:val="315"/>
        </w:trPr>
        <w:tc>
          <w:tcPr>
            <w:tcW w:w="900" w:type="dxa"/>
            <w:tcBorders>
              <w:top w:val="nil"/>
              <w:left w:val="nil"/>
              <w:bottom w:val="nil"/>
              <w:right w:val="nil"/>
            </w:tcBorders>
            <w:shd w:val="clear" w:color="auto" w:fill="auto"/>
            <w:noWrap/>
            <w:vAlign w:val="bottom"/>
            <w:hideMark/>
          </w:tcPr>
          <w:p w14:paraId="7A328AB0" w14:textId="35F4FBA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3.20</w:t>
            </w:r>
          </w:p>
        </w:tc>
        <w:tc>
          <w:tcPr>
            <w:tcW w:w="900" w:type="dxa"/>
            <w:tcBorders>
              <w:top w:val="nil"/>
              <w:left w:val="nil"/>
              <w:bottom w:val="nil"/>
              <w:right w:val="nil"/>
            </w:tcBorders>
            <w:shd w:val="clear" w:color="auto" w:fill="auto"/>
            <w:noWrap/>
            <w:vAlign w:val="bottom"/>
            <w:hideMark/>
          </w:tcPr>
          <w:p w14:paraId="7FFF74CD" w14:textId="3EEC31B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3.06</w:t>
            </w:r>
          </w:p>
        </w:tc>
        <w:tc>
          <w:tcPr>
            <w:tcW w:w="630" w:type="dxa"/>
            <w:tcBorders>
              <w:top w:val="nil"/>
              <w:left w:val="nil"/>
              <w:bottom w:val="nil"/>
              <w:right w:val="nil"/>
            </w:tcBorders>
            <w:shd w:val="clear" w:color="auto" w:fill="auto"/>
            <w:noWrap/>
            <w:vAlign w:val="bottom"/>
            <w:hideMark/>
          </w:tcPr>
          <w:p w14:paraId="0630C7D9" w14:textId="21DBCDD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3.59</w:t>
            </w:r>
          </w:p>
        </w:tc>
        <w:tc>
          <w:tcPr>
            <w:tcW w:w="810" w:type="dxa"/>
            <w:tcBorders>
              <w:top w:val="nil"/>
              <w:left w:val="nil"/>
              <w:bottom w:val="nil"/>
              <w:right w:val="nil"/>
            </w:tcBorders>
            <w:shd w:val="clear" w:color="auto" w:fill="auto"/>
            <w:noWrap/>
            <w:vAlign w:val="bottom"/>
            <w:hideMark/>
          </w:tcPr>
          <w:p w14:paraId="186F8E8D" w14:textId="087406A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(0.39)</w:t>
            </w:r>
          </w:p>
        </w:tc>
        <w:tc>
          <w:tcPr>
            <w:tcW w:w="900" w:type="dxa"/>
            <w:tcBorders>
              <w:top w:val="nil"/>
              <w:left w:val="nil"/>
              <w:bottom w:val="nil"/>
              <w:right w:val="nil"/>
            </w:tcBorders>
            <w:shd w:val="clear" w:color="auto" w:fill="auto"/>
            <w:noWrap/>
            <w:vAlign w:val="bottom"/>
            <w:hideMark/>
          </w:tcPr>
          <w:p w14:paraId="0ABC6BFA" w14:textId="2EB9D3F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3.59</w:t>
            </w:r>
          </w:p>
        </w:tc>
        <w:tc>
          <w:tcPr>
            <w:tcW w:w="810" w:type="dxa"/>
            <w:tcBorders>
              <w:top w:val="nil"/>
              <w:left w:val="nil"/>
              <w:bottom w:val="nil"/>
              <w:right w:val="nil"/>
            </w:tcBorders>
            <w:shd w:val="clear" w:color="auto" w:fill="auto"/>
            <w:noWrap/>
            <w:vAlign w:val="bottom"/>
            <w:hideMark/>
          </w:tcPr>
          <w:p w14:paraId="7987047F" w14:textId="3913669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11.33</w:t>
            </w:r>
          </w:p>
        </w:tc>
        <w:tc>
          <w:tcPr>
            <w:tcW w:w="810" w:type="dxa"/>
            <w:tcBorders>
              <w:top w:val="nil"/>
              <w:left w:val="nil"/>
              <w:bottom w:val="nil"/>
              <w:right w:val="nil"/>
            </w:tcBorders>
            <w:shd w:val="clear" w:color="auto" w:fill="auto"/>
            <w:noWrap/>
            <w:vAlign w:val="bottom"/>
            <w:hideMark/>
          </w:tcPr>
          <w:p w14:paraId="4BC4828F" w14:textId="26ADA9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9.41</w:t>
            </w:r>
          </w:p>
        </w:tc>
        <w:tc>
          <w:tcPr>
            <w:tcW w:w="810" w:type="dxa"/>
            <w:tcBorders>
              <w:top w:val="nil"/>
              <w:left w:val="nil"/>
              <w:bottom w:val="nil"/>
              <w:right w:val="nil"/>
            </w:tcBorders>
            <w:shd w:val="clear" w:color="auto" w:fill="auto"/>
            <w:noWrap/>
            <w:vAlign w:val="bottom"/>
            <w:hideMark/>
          </w:tcPr>
          <w:p w14:paraId="4CD17CB1" w14:textId="1FDB17A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2.14</w:t>
            </w:r>
          </w:p>
        </w:tc>
        <w:tc>
          <w:tcPr>
            <w:tcW w:w="810" w:type="dxa"/>
            <w:tcBorders>
              <w:top w:val="nil"/>
              <w:left w:val="nil"/>
              <w:bottom w:val="nil"/>
              <w:right w:val="nil"/>
            </w:tcBorders>
            <w:shd w:val="clear" w:color="auto" w:fill="auto"/>
            <w:noWrap/>
            <w:vAlign w:val="bottom"/>
            <w:hideMark/>
          </w:tcPr>
          <w:p w14:paraId="1BA97CDA" w14:textId="33274D5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(0.02)</w:t>
            </w:r>
          </w:p>
        </w:tc>
        <w:tc>
          <w:tcPr>
            <w:tcW w:w="720" w:type="dxa"/>
            <w:tcBorders>
              <w:top w:val="nil"/>
              <w:left w:val="nil"/>
              <w:bottom w:val="nil"/>
              <w:right w:val="nil"/>
            </w:tcBorders>
            <w:shd w:val="clear" w:color="auto" w:fill="auto"/>
            <w:noWrap/>
            <w:vAlign w:val="bottom"/>
            <w:hideMark/>
          </w:tcPr>
          <w:p w14:paraId="502775E9" w14:textId="6C05B1E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13.96</w:t>
            </w:r>
          </w:p>
        </w:tc>
        <w:tc>
          <w:tcPr>
            <w:tcW w:w="720" w:type="dxa"/>
            <w:tcBorders>
              <w:top w:val="nil"/>
              <w:left w:val="nil"/>
              <w:bottom w:val="nil"/>
              <w:right w:val="nil"/>
            </w:tcBorders>
            <w:shd w:val="clear" w:color="auto" w:fill="auto"/>
            <w:noWrap/>
            <w:vAlign w:val="bottom"/>
            <w:hideMark/>
          </w:tcPr>
          <w:p w14:paraId="14E346C3" w14:textId="37156BC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0.07</w:t>
            </w:r>
          </w:p>
        </w:tc>
        <w:tc>
          <w:tcPr>
            <w:tcW w:w="810" w:type="dxa"/>
            <w:tcBorders>
              <w:top w:val="nil"/>
              <w:left w:val="nil"/>
              <w:bottom w:val="nil"/>
              <w:right w:val="nil"/>
            </w:tcBorders>
            <w:shd w:val="clear" w:color="auto" w:fill="auto"/>
            <w:noWrap/>
            <w:vAlign w:val="bottom"/>
            <w:hideMark/>
          </w:tcPr>
          <w:p w14:paraId="6E1E5585" w14:textId="4BD577D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(0.53)</w:t>
            </w:r>
          </w:p>
        </w:tc>
        <w:tc>
          <w:tcPr>
            <w:tcW w:w="810" w:type="dxa"/>
            <w:tcBorders>
              <w:top w:val="nil"/>
              <w:left w:val="nil"/>
              <w:bottom w:val="nil"/>
              <w:right w:val="nil"/>
            </w:tcBorders>
            <w:shd w:val="clear" w:color="auto" w:fill="auto"/>
            <w:noWrap/>
            <w:vAlign w:val="bottom"/>
            <w:hideMark/>
          </w:tcPr>
          <w:p w14:paraId="1CC3AF61" w14:textId="09B091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3.44</w:t>
            </w:r>
          </w:p>
        </w:tc>
        <w:tc>
          <w:tcPr>
            <w:tcW w:w="810" w:type="dxa"/>
            <w:tcBorders>
              <w:top w:val="nil"/>
              <w:left w:val="nil"/>
              <w:bottom w:val="nil"/>
              <w:right w:val="nil"/>
            </w:tcBorders>
            <w:shd w:val="clear" w:color="auto" w:fill="auto"/>
            <w:noWrap/>
            <w:vAlign w:val="bottom"/>
            <w:hideMark/>
          </w:tcPr>
          <w:p w14:paraId="1A2BCA9F" w14:textId="55BE33C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(0.45)</w:t>
            </w:r>
          </w:p>
        </w:tc>
        <w:tc>
          <w:tcPr>
            <w:tcW w:w="810" w:type="dxa"/>
            <w:tcBorders>
              <w:top w:val="nil"/>
              <w:left w:val="nil"/>
              <w:bottom w:val="nil"/>
              <w:right w:val="nil"/>
            </w:tcBorders>
            <w:shd w:val="clear" w:color="auto" w:fill="auto"/>
            <w:noWrap/>
            <w:vAlign w:val="bottom"/>
            <w:hideMark/>
          </w:tcPr>
          <w:p w14:paraId="1D08F9F3" w14:textId="404D58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3.89</w:t>
            </w:r>
          </w:p>
        </w:tc>
        <w:tc>
          <w:tcPr>
            <w:tcW w:w="696" w:type="dxa"/>
            <w:tcBorders>
              <w:top w:val="nil"/>
              <w:left w:val="nil"/>
              <w:bottom w:val="nil"/>
              <w:right w:val="nil"/>
            </w:tcBorders>
            <w:shd w:val="clear" w:color="auto" w:fill="auto"/>
            <w:noWrap/>
            <w:vAlign w:val="bottom"/>
            <w:hideMark/>
          </w:tcPr>
          <w:p w14:paraId="7ADEF462"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1984</w:t>
            </w:r>
          </w:p>
        </w:tc>
      </w:tr>
      <w:tr w:rsidR="00EB5CF4" w:rsidRPr="00EB5CF4" w14:paraId="7FFF3541" w14:textId="77777777" w:rsidTr="00B41F95">
        <w:trPr>
          <w:trHeight w:val="315"/>
        </w:trPr>
        <w:tc>
          <w:tcPr>
            <w:tcW w:w="900" w:type="dxa"/>
            <w:tcBorders>
              <w:top w:val="nil"/>
              <w:left w:val="nil"/>
              <w:bottom w:val="nil"/>
              <w:right w:val="nil"/>
            </w:tcBorders>
            <w:shd w:val="clear" w:color="auto" w:fill="auto"/>
            <w:noWrap/>
            <w:vAlign w:val="bottom"/>
            <w:hideMark/>
          </w:tcPr>
          <w:p w14:paraId="2EADDFDC" w14:textId="4E0CF64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3.09</w:t>
            </w:r>
          </w:p>
        </w:tc>
        <w:tc>
          <w:tcPr>
            <w:tcW w:w="900" w:type="dxa"/>
            <w:tcBorders>
              <w:top w:val="nil"/>
              <w:left w:val="nil"/>
              <w:bottom w:val="nil"/>
              <w:right w:val="nil"/>
            </w:tcBorders>
            <w:shd w:val="clear" w:color="auto" w:fill="auto"/>
            <w:noWrap/>
            <w:vAlign w:val="bottom"/>
            <w:hideMark/>
          </w:tcPr>
          <w:p w14:paraId="5F71D67C" w14:textId="76FAD4E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3.26</w:t>
            </w:r>
          </w:p>
        </w:tc>
        <w:tc>
          <w:tcPr>
            <w:tcW w:w="630" w:type="dxa"/>
            <w:tcBorders>
              <w:top w:val="nil"/>
              <w:left w:val="nil"/>
              <w:bottom w:val="nil"/>
              <w:right w:val="nil"/>
            </w:tcBorders>
            <w:shd w:val="clear" w:color="auto" w:fill="auto"/>
            <w:noWrap/>
            <w:vAlign w:val="bottom"/>
            <w:hideMark/>
          </w:tcPr>
          <w:p w14:paraId="2D3E2B8A" w14:textId="3476884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3.60</w:t>
            </w:r>
          </w:p>
        </w:tc>
        <w:tc>
          <w:tcPr>
            <w:tcW w:w="810" w:type="dxa"/>
            <w:tcBorders>
              <w:top w:val="nil"/>
              <w:left w:val="nil"/>
              <w:bottom w:val="nil"/>
              <w:right w:val="nil"/>
            </w:tcBorders>
            <w:shd w:val="clear" w:color="auto" w:fill="auto"/>
            <w:noWrap/>
            <w:vAlign w:val="bottom"/>
            <w:hideMark/>
          </w:tcPr>
          <w:p w14:paraId="45191477" w14:textId="4257868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(0.51)</w:t>
            </w:r>
          </w:p>
        </w:tc>
        <w:tc>
          <w:tcPr>
            <w:tcW w:w="900" w:type="dxa"/>
            <w:tcBorders>
              <w:top w:val="nil"/>
              <w:left w:val="nil"/>
              <w:bottom w:val="nil"/>
              <w:right w:val="nil"/>
            </w:tcBorders>
            <w:shd w:val="clear" w:color="auto" w:fill="auto"/>
            <w:noWrap/>
            <w:vAlign w:val="bottom"/>
            <w:hideMark/>
          </w:tcPr>
          <w:p w14:paraId="6E32F012" w14:textId="69FF865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3.73</w:t>
            </w:r>
          </w:p>
        </w:tc>
        <w:tc>
          <w:tcPr>
            <w:tcW w:w="810" w:type="dxa"/>
            <w:tcBorders>
              <w:top w:val="nil"/>
              <w:left w:val="nil"/>
              <w:bottom w:val="nil"/>
              <w:right w:val="nil"/>
            </w:tcBorders>
            <w:shd w:val="clear" w:color="auto" w:fill="auto"/>
            <w:noWrap/>
            <w:vAlign w:val="bottom"/>
            <w:hideMark/>
          </w:tcPr>
          <w:p w14:paraId="3330D063" w14:textId="0BD833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11.37</w:t>
            </w:r>
          </w:p>
        </w:tc>
        <w:tc>
          <w:tcPr>
            <w:tcW w:w="810" w:type="dxa"/>
            <w:tcBorders>
              <w:top w:val="nil"/>
              <w:left w:val="nil"/>
              <w:bottom w:val="nil"/>
              <w:right w:val="nil"/>
            </w:tcBorders>
            <w:shd w:val="clear" w:color="auto" w:fill="auto"/>
            <w:noWrap/>
            <w:vAlign w:val="bottom"/>
            <w:hideMark/>
          </w:tcPr>
          <w:p w14:paraId="72B72487" w14:textId="6514A0A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9.42</w:t>
            </w:r>
          </w:p>
        </w:tc>
        <w:tc>
          <w:tcPr>
            <w:tcW w:w="810" w:type="dxa"/>
            <w:tcBorders>
              <w:top w:val="nil"/>
              <w:left w:val="nil"/>
              <w:bottom w:val="nil"/>
              <w:right w:val="nil"/>
            </w:tcBorders>
            <w:shd w:val="clear" w:color="auto" w:fill="auto"/>
            <w:noWrap/>
            <w:vAlign w:val="bottom"/>
            <w:hideMark/>
          </w:tcPr>
          <w:p w14:paraId="77014294" w14:textId="3EDF2DA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2.12</w:t>
            </w:r>
          </w:p>
        </w:tc>
        <w:tc>
          <w:tcPr>
            <w:tcW w:w="810" w:type="dxa"/>
            <w:tcBorders>
              <w:top w:val="nil"/>
              <w:left w:val="nil"/>
              <w:bottom w:val="nil"/>
              <w:right w:val="nil"/>
            </w:tcBorders>
            <w:shd w:val="clear" w:color="auto" w:fill="auto"/>
            <w:noWrap/>
            <w:vAlign w:val="bottom"/>
            <w:hideMark/>
          </w:tcPr>
          <w:p w14:paraId="06642B91" w14:textId="12E66CA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(0.04)</w:t>
            </w:r>
          </w:p>
        </w:tc>
        <w:tc>
          <w:tcPr>
            <w:tcW w:w="720" w:type="dxa"/>
            <w:tcBorders>
              <w:top w:val="nil"/>
              <w:left w:val="nil"/>
              <w:bottom w:val="nil"/>
              <w:right w:val="nil"/>
            </w:tcBorders>
            <w:shd w:val="clear" w:color="auto" w:fill="auto"/>
            <w:noWrap/>
            <w:vAlign w:val="bottom"/>
            <w:hideMark/>
          </w:tcPr>
          <w:p w14:paraId="4BE820A2" w14:textId="20D4CC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13.98</w:t>
            </w:r>
          </w:p>
        </w:tc>
        <w:tc>
          <w:tcPr>
            <w:tcW w:w="720" w:type="dxa"/>
            <w:tcBorders>
              <w:top w:val="nil"/>
              <w:left w:val="nil"/>
              <w:bottom w:val="nil"/>
              <w:right w:val="nil"/>
            </w:tcBorders>
            <w:shd w:val="clear" w:color="auto" w:fill="auto"/>
            <w:noWrap/>
            <w:vAlign w:val="bottom"/>
            <w:hideMark/>
          </w:tcPr>
          <w:p w14:paraId="2338C138" w14:textId="6EC17C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0.07</w:t>
            </w:r>
          </w:p>
        </w:tc>
        <w:tc>
          <w:tcPr>
            <w:tcW w:w="810" w:type="dxa"/>
            <w:tcBorders>
              <w:top w:val="nil"/>
              <w:left w:val="nil"/>
              <w:bottom w:val="nil"/>
              <w:right w:val="nil"/>
            </w:tcBorders>
            <w:shd w:val="clear" w:color="auto" w:fill="auto"/>
            <w:noWrap/>
            <w:vAlign w:val="bottom"/>
            <w:hideMark/>
          </w:tcPr>
          <w:p w14:paraId="53593711" w14:textId="0FE5202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(0.47)</w:t>
            </w:r>
          </w:p>
        </w:tc>
        <w:tc>
          <w:tcPr>
            <w:tcW w:w="810" w:type="dxa"/>
            <w:tcBorders>
              <w:top w:val="nil"/>
              <w:left w:val="nil"/>
              <w:bottom w:val="nil"/>
              <w:right w:val="nil"/>
            </w:tcBorders>
            <w:shd w:val="clear" w:color="auto" w:fill="auto"/>
            <w:noWrap/>
            <w:vAlign w:val="bottom"/>
            <w:hideMark/>
          </w:tcPr>
          <w:p w14:paraId="20A26A15" w14:textId="333E3F4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3.49</w:t>
            </w:r>
          </w:p>
        </w:tc>
        <w:tc>
          <w:tcPr>
            <w:tcW w:w="810" w:type="dxa"/>
            <w:tcBorders>
              <w:top w:val="nil"/>
              <w:left w:val="nil"/>
              <w:bottom w:val="nil"/>
              <w:right w:val="nil"/>
            </w:tcBorders>
            <w:shd w:val="clear" w:color="auto" w:fill="auto"/>
            <w:noWrap/>
            <w:vAlign w:val="bottom"/>
            <w:hideMark/>
          </w:tcPr>
          <w:p w14:paraId="11CC787B" w14:textId="760F73E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(0.48)</w:t>
            </w:r>
          </w:p>
        </w:tc>
        <w:tc>
          <w:tcPr>
            <w:tcW w:w="810" w:type="dxa"/>
            <w:tcBorders>
              <w:top w:val="nil"/>
              <w:left w:val="nil"/>
              <w:bottom w:val="nil"/>
              <w:right w:val="nil"/>
            </w:tcBorders>
            <w:shd w:val="clear" w:color="auto" w:fill="auto"/>
            <w:noWrap/>
            <w:vAlign w:val="bottom"/>
            <w:hideMark/>
          </w:tcPr>
          <w:p w14:paraId="6C36B9C8" w14:textId="05DFB85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3.97</w:t>
            </w:r>
          </w:p>
        </w:tc>
        <w:tc>
          <w:tcPr>
            <w:tcW w:w="696" w:type="dxa"/>
            <w:tcBorders>
              <w:top w:val="nil"/>
              <w:left w:val="nil"/>
              <w:bottom w:val="nil"/>
              <w:right w:val="nil"/>
            </w:tcBorders>
            <w:shd w:val="clear" w:color="auto" w:fill="auto"/>
            <w:noWrap/>
            <w:vAlign w:val="bottom"/>
            <w:hideMark/>
          </w:tcPr>
          <w:p w14:paraId="3E73EAB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1985</w:t>
            </w:r>
          </w:p>
        </w:tc>
      </w:tr>
      <w:tr w:rsidR="00EB5CF4" w:rsidRPr="00EB5CF4" w14:paraId="3917EAA1" w14:textId="77777777" w:rsidTr="00B41F95">
        <w:trPr>
          <w:trHeight w:val="315"/>
        </w:trPr>
        <w:tc>
          <w:tcPr>
            <w:tcW w:w="900" w:type="dxa"/>
            <w:tcBorders>
              <w:top w:val="nil"/>
              <w:left w:val="nil"/>
              <w:bottom w:val="nil"/>
              <w:right w:val="nil"/>
            </w:tcBorders>
            <w:shd w:val="clear" w:color="auto" w:fill="auto"/>
            <w:noWrap/>
            <w:vAlign w:val="bottom"/>
            <w:hideMark/>
          </w:tcPr>
          <w:p w14:paraId="7CAAFE36" w14:textId="15B8AF6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3.11</w:t>
            </w:r>
          </w:p>
        </w:tc>
        <w:tc>
          <w:tcPr>
            <w:tcW w:w="900" w:type="dxa"/>
            <w:tcBorders>
              <w:top w:val="nil"/>
              <w:left w:val="nil"/>
              <w:bottom w:val="nil"/>
              <w:right w:val="nil"/>
            </w:tcBorders>
            <w:shd w:val="clear" w:color="auto" w:fill="auto"/>
            <w:noWrap/>
            <w:vAlign w:val="bottom"/>
            <w:hideMark/>
          </w:tcPr>
          <w:p w14:paraId="46E76AB5" w14:textId="2F2FBBE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3.23</w:t>
            </w:r>
          </w:p>
        </w:tc>
        <w:tc>
          <w:tcPr>
            <w:tcW w:w="630" w:type="dxa"/>
            <w:tcBorders>
              <w:top w:val="nil"/>
              <w:left w:val="nil"/>
              <w:bottom w:val="nil"/>
              <w:right w:val="nil"/>
            </w:tcBorders>
            <w:shd w:val="clear" w:color="auto" w:fill="auto"/>
            <w:noWrap/>
            <w:vAlign w:val="bottom"/>
            <w:hideMark/>
          </w:tcPr>
          <w:p w14:paraId="36F57CCB" w14:textId="3604FDF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3.63</w:t>
            </w:r>
          </w:p>
        </w:tc>
        <w:tc>
          <w:tcPr>
            <w:tcW w:w="810" w:type="dxa"/>
            <w:tcBorders>
              <w:top w:val="nil"/>
              <w:left w:val="nil"/>
              <w:bottom w:val="nil"/>
              <w:right w:val="nil"/>
            </w:tcBorders>
            <w:shd w:val="clear" w:color="auto" w:fill="auto"/>
            <w:noWrap/>
            <w:vAlign w:val="bottom"/>
            <w:hideMark/>
          </w:tcPr>
          <w:p w14:paraId="02C145D3" w14:textId="788EE6C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(0.51)</w:t>
            </w:r>
          </w:p>
        </w:tc>
        <w:tc>
          <w:tcPr>
            <w:tcW w:w="900" w:type="dxa"/>
            <w:tcBorders>
              <w:top w:val="nil"/>
              <w:left w:val="nil"/>
              <w:bottom w:val="nil"/>
              <w:right w:val="nil"/>
            </w:tcBorders>
            <w:shd w:val="clear" w:color="auto" w:fill="auto"/>
            <w:noWrap/>
            <w:vAlign w:val="bottom"/>
            <w:hideMark/>
          </w:tcPr>
          <w:p w14:paraId="4BA06D78" w14:textId="75A9B82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3.82</w:t>
            </w:r>
          </w:p>
        </w:tc>
        <w:tc>
          <w:tcPr>
            <w:tcW w:w="810" w:type="dxa"/>
            <w:tcBorders>
              <w:top w:val="nil"/>
              <w:left w:val="nil"/>
              <w:bottom w:val="nil"/>
              <w:right w:val="nil"/>
            </w:tcBorders>
            <w:shd w:val="clear" w:color="auto" w:fill="auto"/>
            <w:noWrap/>
            <w:vAlign w:val="bottom"/>
            <w:hideMark/>
          </w:tcPr>
          <w:p w14:paraId="649468D0" w14:textId="496FA8B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11.40</w:t>
            </w:r>
          </w:p>
        </w:tc>
        <w:tc>
          <w:tcPr>
            <w:tcW w:w="810" w:type="dxa"/>
            <w:tcBorders>
              <w:top w:val="nil"/>
              <w:left w:val="nil"/>
              <w:bottom w:val="nil"/>
              <w:right w:val="nil"/>
            </w:tcBorders>
            <w:shd w:val="clear" w:color="auto" w:fill="auto"/>
            <w:noWrap/>
            <w:vAlign w:val="bottom"/>
            <w:hideMark/>
          </w:tcPr>
          <w:p w14:paraId="2C85EAB3" w14:textId="0D1DAA4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9.45</w:t>
            </w:r>
          </w:p>
        </w:tc>
        <w:tc>
          <w:tcPr>
            <w:tcW w:w="810" w:type="dxa"/>
            <w:tcBorders>
              <w:top w:val="nil"/>
              <w:left w:val="nil"/>
              <w:bottom w:val="nil"/>
              <w:right w:val="nil"/>
            </w:tcBorders>
            <w:shd w:val="clear" w:color="auto" w:fill="auto"/>
            <w:noWrap/>
            <w:vAlign w:val="bottom"/>
            <w:hideMark/>
          </w:tcPr>
          <w:p w14:paraId="2889A786" w14:textId="0B2CFF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2.06</w:t>
            </w:r>
          </w:p>
        </w:tc>
        <w:tc>
          <w:tcPr>
            <w:tcW w:w="810" w:type="dxa"/>
            <w:tcBorders>
              <w:top w:val="nil"/>
              <w:left w:val="nil"/>
              <w:bottom w:val="nil"/>
              <w:right w:val="nil"/>
            </w:tcBorders>
            <w:shd w:val="clear" w:color="auto" w:fill="auto"/>
            <w:noWrap/>
            <w:vAlign w:val="bottom"/>
            <w:hideMark/>
          </w:tcPr>
          <w:p w14:paraId="43EC98FF" w14:textId="58405CA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(0.10)</w:t>
            </w:r>
          </w:p>
        </w:tc>
        <w:tc>
          <w:tcPr>
            <w:tcW w:w="720" w:type="dxa"/>
            <w:tcBorders>
              <w:top w:val="nil"/>
              <w:left w:val="nil"/>
              <w:bottom w:val="nil"/>
              <w:right w:val="nil"/>
            </w:tcBorders>
            <w:shd w:val="clear" w:color="auto" w:fill="auto"/>
            <w:noWrap/>
            <w:vAlign w:val="bottom"/>
            <w:hideMark/>
          </w:tcPr>
          <w:p w14:paraId="66B635E4" w14:textId="05D6D41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14.05</w:t>
            </w:r>
          </w:p>
        </w:tc>
        <w:tc>
          <w:tcPr>
            <w:tcW w:w="720" w:type="dxa"/>
            <w:tcBorders>
              <w:top w:val="nil"/>
              <w:left w:val="nil"/>
              <w:bottom w:val="nil"/>
              <w:right w:val="nil"/>
            </w:tcBorders>
            <w:shd w:val="clear" w:color="auto" w:fill="auto"/>
            <w:noWrap/>
            <w:vAlign w:val="bottom"/>
            <w:hideMark/>
          </w:tcPr>
          <w:p w14:paraId="773E6210" w14:textId="3C74A66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0.07</w:t>
            </w:r>
          </w:p>
        </w:tc>
        <w:tc>
          <w:tcPr>
            <w:tcW w:w="810" w:type="dxa"/>
            <w:tcBorders>
              <w:top w:val="nil"/>
              <w:left w:val="nil"/>
              <w:bottom w:val="nil"/>
              <w:right w:val="nil"/>
            </w:tcBorders>
            <w:shd w:val="clear" w:color="auto" w:fill="auto"/>
            <w:noWrap/>
            <w:vAlign w:val="bottom"/>
            <w:hideMark/>
          </w:tcPr>
          <w:p w14:paraId="2F44F1C8" w14:textId="6221159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(0.59)</w:t>
            </w:r>
          </w:p>
        </w:tc>
        <w:tc>
          <w:tcPr>
            <w:tcW w:w="810" w:type="dxa"/>
            <w:tcBorders>
              <w:top w:val="nil"/>
              <w:left w:val="nil"/>
              <w:bottom w:val="nil"/>
              <w:right w:val="nil"/>
            </w:tcBorders>
            <w:shd w:val="clear" w:color="auto" w:fill="auto"/>
            <w:noWrap/>
            <w:vAlign w:val="bottom"/>
            <w:hideMark/>
          </w:tcPr>
          <w:p w14:paraId="02FC43C7" w14:textId="59126D5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3.48</w:t>
            </w:r>
          </w:p>
        </w:tc>
        <w:tc>
          <w:tcPr>
            <w:tcW w:w="810" w:type="dxa"/>
            <w:tcBorders>
              <w:top w:val="nil"/>
              <w:left w:val="nil"/>
              <w:bottom w:val="nil"/>
              <w:right w:val="nil"/>
            </w:tcBorders>
            <w:shd w:val="clear" w:color="auto" w:fill="auto"/>
            <w:noWrap/>
            <w:vAlign w:val="bottom"/>
            <w:hideMark/>
          </w:tcPr>
          <w:p w14:paraId="22C0CCA9" w14:textId="32F9F5C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(0.56)</w:t>
            </w:r>
          </w:p>
        </w:tc>
        <w:tc>
          <w:tcPr>
            <w:tcW w:w="810" w:type="dxa"/>
            <w:tcBorders>
              <w:top w:val="nil"/>
              <w:left w:val="nil"/>
              <w:bottom w:val="nil"/>
              <w:right w:val="nil"/>
            </w:tcBorders>
            <w:shd w:val="clear" w:color="auto" w:fill="auto"/>
            <w:noWrap/>
            <w:vAlign w:val="bottom"/>
            <w:hideMark/>
          </w:tcPr>
          <w:p w14:paraId="59783F0B" w14:textId="06F5195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4.04</w:t>
            </w:r>
          </w:p>
        </w:tc>
        <w:tc>
          <w:tcPr>
            <w:tcW w:w="696" w:type="dxa"/>
            <w:tcBorders>
              <w:top w:val="nil"/>
              <w:left w:val="nil"/>
              <w:bottom w:val="nil"/>
              <w:right w:val="nil"/>
            </w:tcBorders>
            <w:shd w:val="clear" w:color="auto" w:fill="auto"/>
            <w:noWrap/>
            <w:vAlign w:val="bottom"/>
            <w:hideMark/>
          </w:tcPr>
          <w:p w14:paraId="21259027"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1986</w:t>
            </w:r>
          </w:p>
        </w:tc>
      </w:tr>
      <w:tr w:rsidR="00EB5CF4" w:rsidRPr="00EB5CF4" w14:paraId="42F9CF81" w14:textId="77777777" w:rsidTr="00B41F95">
        <w:trPr>
          <w:trHeight w:val="315"/>
        </w:trPr>
        <w:tc>
          <w:tcPr>
            <w:tcW w:w="900" w:type="dxa"/>
            <w:tcBorders>
              <w:top w:val="nil"/>
              <w:left w:val="nil"/>
              <w:bottom w:val="nil"/>
              <w:right w:val="nil"/>
            </w:tcBorders>
            <w:shd w:val="clear" w:color="auto" w:fill="auto"/>
            <w:noWrap/>
            <w:vAlign w:val="bottom"/>
            <w:hideMark/>
          </w:tcPr>
          <w:p w14:paraId="659100BF" w14:textId="3EC2097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3.20</w:t>
            </w:r>
          </w:p>
        </w:tc>
        <w:tc>
          <w:tcPr>
            <w:tcW w:w="900" w:type="dxa"/>
            <w:tcBorders>
              <w:top w:val="nil"/>
              <w:left w:val="nil"/>
              <w:bottom w:val="nil"/>
              <w:right w:val="nil"/>
            </w:tcBorders>
            <w:shd w:val="clear" w:color="auto" w:fill="auto"/>
            <w:noWrap/>
            <w:vAlign w:val="bottom"/>
            <w:hideMark/>
          </w:tcPr>
          <w:p w14:paraId="06D68C90" w14:textId="24CEBE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3.41</w:t>
            </w:r>
          </w:p>
        </w:tc>
        <w:tc>
          <w:tcPr>
            <w:tcW w:w="630" w:type="dxa"/>
            <w:tcBorders>
              <w:top w:val="nil"/>
              <w:left w:val="nil"/>
              <w:bottom w:val="nil"/>
              <w:right w:val="nil"/>
            </w:tcBorders>
            <w:shd w:val="clear" w:color="auto" w:fill="auto"/>
            <w:noWrap/>
            <w:vAlign w:val="bottom"/>
            <w:hideMark/>
          </w:tcPr>
          <w:p w14:paraId="6FDB1660" w14:textId="52E8BC9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3.66</w:t>
            </w:r>
          </w:p>
        </w:tc>
        <w:tc>
          <w:tcPr>
            <w:tcW w:w="810" w:type="dxa"/>
            <w:tcBorders>
              <w:top w:val="nil"/>
              <w:left w:val="nil"/>
              <w:bottom w:val="nil"/>
              <w:right w:val="nil"/>
            </w:tcBorders>
            <w:shd w:val="clear" w:color="auto" w:fill="auto"/>
            <w:noWrap/>
            <w:vAlign w:val="bottom"/>
            <w:hideMark/>
          </w:tcPr>
          <w:p w14:paraId="42F64534" w14:textId="459875B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(0.47)</w:t>
            </w:r>
          </w:p>
        </w:tc>
        <w:tc>
          <w:tcPr>
            <w:tcW w:w="900" w:type="dxa"/>
            <w:tcBorders>
              <w:top w:val="nil"/>
              <w:left w:val="nil"/>
              <w:bottom w:val="nil"/>
              <w:right w:val="nil"/>
            </w:tcBorders>
            <w:shd w:val="clear" w:color="auto" w:fill="auto"/>
            <w:noWrap/>
            <w:vAlign w:val="bottom"/>
            <w:hideMark/>
          </w:tcPr>
          <w:p w14:paraId="7CC9BE1E" w14:textId="0305393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3.97</w:t>
            </w:r>
          </w:p>
        </w:tc>
        <w:tc>
          <w:tcPr>
            <w:tcW w:w="810" w:type="dxa"/>
            <w:tcBorders>
              <w:top w:val="nil"/>
              <w:left w:val="nil"/>
              <w:bottom w:val="nil"/>
              <w:right w:val="nil"/>
            </w:tcBorders>
            <w:shd w:val="clear" w:color="auto" w:fill="auto"/>
            <w:noWrap/>
            <w:vAlign w:val="bottom"/>
            <w:hideMark/>
          </w:tcPr>
          <w:p w14:paraId="628F8A1F" w14:textId="5D1C61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11.45</w:t>
            </w:r>
          </w:p>
        </w:tc>
        <w:tc>
          <w:tcPr>
            <w:tcW w:w="810" w:type="dxa"/>
            <w:tcBorders>
              <w:top w:val="nil"/>
              <w:left w:val="nil"/>
              <w:bottom w:val="nil"/>
              <w:right w:val="nil"/>
            </w:tcBorders>
            <w:shd w:val="clear" w:color="auto" w:fill="auto"/>
            <w:noWrap/>
            <w:vAlign w:val="bottom"/>
            <w:hideMark/>
          </w:tcPr>
          <w:p w14:paraId="37B29F9A" w14:textId="7C5BF0B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9.47</w:t>
            </w:r>
          </w:p>
        </w:tc>
        <w:tc>
          <w:tcPr>
            <w:tcW w:w="810" w:type="dxa"/>
            <w:tcBorders>
              <w:top w:val="nil"/>
              <w:left w:val="nil"/>
              <w:bottom w:val="nil"/>
              <w:right w:val="nil"/>
            </w:tcBorders>
            <w:shd w:val="clear" w:color="auto" w:fill="auto"/>
            <w:noWrap/>
            <w:vAlign w:val="bottom"/>
            <w:hideMark/>
          </w:tcPr>
          <w:p w14:paraId="5AA1B6B4" w14:textId="283C006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2.07</w:t>
            </w:r>
          </w:p>
        </w:tc>
        <w:tc>
          <w:tcPr>
            <w:tcW w:w="810" w:type="dxa"/>
            <w:tcBorders>
              <w:top w:val="nil"/>
              <w:left w:val="nil"/>
              <w:bottom w:val="nil"/>
              <w:right w:val="nil"/>
            </w:tcBorders>
            <w:shd w:val="clear" w:color="auto" w:fill="auto"/>
            <w:noWrap/>
            <w:vAlign w:val="bottom"/>
            <w:hideMark/>
          </w:tcPr>
          <w:p w14:paraId="08EAF67A" w14:textId="20E906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(0.10)</w:t>
            </w:r>
          </w:p>
        </w:tc>
        <w:tc>
          <w:tcPr>
            <w:tcW w:w="720" w:type="dxa"/>
            <w:tcBorders>
              <w:top w:val="nil"/>
              <w:left w:val="nil"/>
              <w:bottom w:val="nil"/>
              <w:right w:val="nil"/>
            </w:tcBorders>
            <w:shd w:val="clear" w:color="auto" w:fill="auto"/>
            <w:noWrap/>
            <w:vAlign w:val="bottom"/>
            <w:hideMark/>
          </w:tcPr>
          <w:p w14:paraId="38FE6D0E" w14:textId="5AC5CFB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14.10</w:t>
            </w:r>
          </w:p>
        </w:tc>
        <w:tc>
          <w:tcPr>
            <w:tcW w:w="720" w:type="dxa"/>
            <w:tcBorders>
              <w:top w:val="nil"/>
              <w:left w:val="nil"/>
              <w:bottom w:val="nil"/>
              <w:right w:val="nil"/>
            </w:tcBorders>
            <w:shd w:val="clear" w:color="auto" w:fill="auto"/>
            <w:noWrap/>
            <w:vAlign w:val="bottom"/>
            <w:hideMark/>
          </w:tcPr>
          <w:p w14:paraId="13AA778C" w14:textId="467D12E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0DB8F7F3" w14:textId="474BE70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(0.56)</w:t>
            </w:r>
          </w:p>
        </w:tc>
        <w:tc>
          <w:tcPr>
            <w:tcW w:w="810" w:type="dxa"/>
            <w:tcBorders>
              <w:top w:val="nil"/>
              <w:left w:val="nil"/>
              <w:bottom w:val="nil"/>
              <w:right w:val="nil"/>
            </w:tcBorders>
            <w:shd w:val="clear" w:color="auto" w:fill="auto"/>
            <w:noWrap/>
            <w:vAlign w:val="bottom"/>
            <w:hideMark/>
          </w:tcPr>
          <w:p w14:paraId="0C0CE0B3" w14:textId="6B6CE19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3.61</w:t>
            </w:r>
          </w:p>
        </w:tc>
        <w:tc>
          <w:tcPr>
            <w:tcW w:w="810" w:type="dxa"/>
            <w:tcBorders>
              <w:top w:val="nil"/>
              <w:left w:val="nil"/>
              <w:bottom w:val="nil"/>
              <w:right w:val="nil"/>
            </w:tcBorders>
            <w:shd w:val="clear" w:color="auto" w:fill="auto"/>
            <w:noWrap/>
            <w:vAlign w:val="bottom"/>
            <w:hideMark/>
          </w:tcPr>
          <w:p w14:paraId="6514E813" w14:textId="4B1880D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(0.53)</w:t>
            </w:r>
          </w:p>
        </w:tc>
        <w:tc>
          <w:tcPr>
            <w:tcW w:w="810" w:type="dxa"/>
            <w:tcBorders>
              <w:top w:val="nil"/>
              <w:left w:val="nil"/>
              <w:bottom w:val="nil"/>
              <w:right w:val="nil"/>
            </w:tcBorders>
            <w:shd w:val="clear" w:color="auto" w:fill="auto"/>
            <w:noWrap/>
            <w:vAlign w:val="bottom"/>
            <w:hideMark/>
          </w:tcPr>
          <w:p w14:paraId="6E1811D1" w14:textId="4D4ACB5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4.14</w:t>
            </w:r>
          </w:p>
        </w:tc>
        <w:tc>
          <w:tcPr>
            <w:tcW w:w="696" w:type="dxa"/>
            <w:tcBorders>
              <w:top w:val="nil"/>
              <w:left w:val="nil"/>
              <w:bottom w:val="nil"/>
              <w:right w:val="nil"/>
            </w:tcBorders>
            <w:shd w:val="clear" w:color="auto" w:fill="auto"/>
            <w:noWrap/>
            <w:vAlign w:val="bottom"/>
            <w:hideMark/>
          </w:tcPr>
          <w:p w14:paraId="71401886"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1987</w:t>
            </w:r>
          </w:p>
        </w:tc>
      </w:tr>
      <w:tr w:rsidR="00EB5CF4" w:rsidRPr="00EB5CF4" w14:paraId="55046D70" w14:textId="77777777" w:rsidTr="00B41F95">
        <w:trPr>
          <w:trHeight w:val="315"/>
        </w:trPr>
        <w:tc>
          <w:tcPr>
            <w:tcW w:w="900" w:type="dxa"/>
            <w:tcBorders>
              <w:top w:val="nil"/>
              <w:left w:val="nil"/>
              <w:bottom w:val="nil"/>
              <w:right w:val="nil"/>
            </w:tcBorders>
            <w:shd w:val="clear" w:color="auto" w:fill="auto"/>
            <w:noWrap/>
            <w:vAlign w:val="bottom"/>
            <w:hideMark/>
          </w:tcPr>
          <w:p w14:paraId="049A6767" w14:textId="3CE77F2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3.01</w:t>
            </w:r>
          </w:p>
        </w:tc>
        <w:tc>
          <w:tcPr>
            <w:tcW w:w="900" w:type="dxa"/>
            <w:tcBorders>
              <w:top w:val="nil"/>
              <w:left w:val="nil"/>
              <w:bottom w:val="nil"/>
              <w:right w:val="nil"/>
            </w:tcBorders>
            <w:shd w:val="clear" w:color="auto" w:fill="auto"/>
            <w:noWrap/>
            <w:vAlign w:val="bottom"/>
            <w:hideMark/>
          </w:tcPr>
          <w:p w14:paraId="327D7E3C" w14:textId="3F1AD18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3.50</w:t>
            </w:r>
          </w:p>
        </w:tc>
        <w:tc>
          <w:tcPr>
            <w:tcW w:w="630" w:type="dxa"/>
            <w:tcBorders>
              <w:top w:val="nil"/>
              <w:left w:val="nil"/>
              <w:bottom w:val="nil"/>
              <w:right w:val="nil"/>
            </w:tcBorders>
            <w:shd w:val="clear" w:color="auto" w:fill="auto"/>
            <w:noWrap/>
            <w:vAlign w:val="bottom"/>
            <w:hideMark/>
          </w:tcPr>
          <w:p w14:paraId="136096E5" w14:textId="275DA31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3.63</w:t>
            </w:r>
          </w:p>
        </w:tc>
        <w:tc>
          <w:tcPr>
            <w:tcW w:w="810" w:type="dxa"/>
            <w:tcBorders>
              <w:top w:val="nil"/>
              <w:left w:val="nil"/>
              <w:bottom w:val="nil"/>
              <w:right w:val="nil"/>
            </w:tcBorders>
            <w:shd w:val="clear" w:color="auto" w:fill="auto"/>
            <w:noWrap/>
            <w:vAlign w:val="bottom"/>
            <w:hideMark/>
          </w:tcPr>
          <w:p w14:paraId="7B899386" w14:textId="4E45E71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(0.61)</w:t>
            </w:r>
          </w:p>
        </w:tc>
        <w:tc>
          <w:tcPr>
            <w:tcW w:w="900" w:type="dxa"/>
            <w:tcBorders>
              <w:top w:val="nil"/>
              <w:left w:val="nil"/>
              <w:bottom w:val="nil"/>
              <w:right w:val="nil"/>
            </w:tcBorders>
            <w:shd w:val="clear" w:color="auto" w:fill="auto"/>
            <w:noWrap/>
            <w:vAlign w:val="bottom"/>
            <w:hideMark/>
          </w:tcPr>
          <w:p w14:paraId="67ED6EB1" w14:textId="72DE57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4.08</w:t>
            </w:r>
          </w:p>
        </w:tc>
        <w:tc>
          <w:tcPr>
            <w:tcW w:w="810" w:type="dxa"/>
            <w:tcBorders>
              <w:top w:val="nil"/>
              <w:left w:val="nil"/>
              <w:bottom w:val="nil"/>
              <w:right w:val="nil"/>
            </w:tcBorders>
            <w:shd w:val="clear" w:color="auto" w:fill="auto"/>
            <w:noWrap/>
            <w:vAlign w:val="bottom"/>
            <w:hideMark/>
          </w:tcPr>
          <w:p w14:paraId="1ABC759D" w14:textId="1BBA512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11.47</w:t>
            </w:r>
          </w:p>
        </w:tc>
        <w:tc>
          <w:tcPr>
            <w:tcW w:w="810" w:type="dxa"/>
            <w:tcBorders>
              <w:top w:val="nil"/>
              <w:left w:val="nil"/>
              <w:bottom w:val="nil"/>
              <w:right w:val="nil"/>
            </w:tcBorders>
            <w:shd w:val="clear" w:color="auto" w:fill="auto"/>
            <w:noWrap/>
            <w:vAlign w:val="bottom"/>
            <w:hideMark/>
          </w:tcPr>
          <w:p w14:paraId="4AF8BE6F" w14:textId="751332A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9.54</w:t>
            </w:r>
          </w:p>
        </w:tc>
        <w:tc>
          <w:tcPr>
            <w:tcW w:w="810" w:type="dxa"/>
            <w:tcBorders>
              <w:top w:val="nil"/>
              <w:left w:val="nil"/>
              <w:bottom w:val="nil"/>
              <w:right w:val="nil"/>
            </w:tcBorders>
            <w:shd w:val="clear" w:color="auto" w:fill="auto"/>
            <w:noWrap/>
            <w:vAlign w:val="bottom"/>
            <w:hideMark/>
          </w:tcPr>
          <w:p w14:paraId="43AE7D38" w14:textId="1962096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2.06</w:t>
            </w:r>
          </w:p>
        </w:tc>
        <w:tc>
          <w:tcPr>
            <w:tcW w:w="810" w:type="dxa"/>
            <w:tcBorders>
              <w:top w:val="nil"/>
              <w:left w:val="nil"/>
              <w:bottom w:val="nil"/>
              <w:right w:val="nil"/>
            </w:tcBorders>
            <w:shd w:val="clear" w:color="auto" w:fill="auto"/>
            <w:noWrap/>
            <w:vAlign w:val="bottom"/>
            <w:hideMark/>
          </w:tcPr>
          <w:p w14:paraId="18069F78" w14:textId="610EE5D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(0.11)</w:t>
            </w:r>
          </w:p>
        </w:tc>
        <w:tc>
          <w:tcPr>
            <w:tcW w:w="720" w:type="dxa"/>
            <w:tcBorders>
              <w:top w:val="nil"/>
              <w:left w:val="nil"/>
              <w:bottom w:val="nil"/>
              <w:right w:val="nil"/>
            </w:tcBorders>
            <w:shd w:val="clear" w:color="auto" w:fill="auto"/>
            <w:noWrap/>
            <w:vAlign w:val="bottom"/>
            <w:hideMark/>
          </w:tcPr>
          <w:p w14:paraId="51207511" w14:textId="19FE1E7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14.15</w:t>
            </w:r>
          </w:p>
        </w:tc>
        <w:tc>
          <w:tcPr>
            <w:tcW w:w="720" w:type="dxa"/>
            <w:tcBorders>
              <w:top w:val="nil"/>
              <w:left w:val="nil"/>
              <w:bottom w:val="nil"/>
              <w:right w:val="nil"/>
            </w:tcBorders>
            <w:shd w:val="clear" w:color="auto" w:fill="auto"/>
            <w:noWrap/>
            <w:vAlign w:val="bottom"/>
            <w:hideMark/>
          </w:tcPr>
          <w:p w14:paraId="6537E909" w14:textId="0520CB1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2CF3F2A2" w14:textId="561B9A6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(0.58)</w:t>
            </w:r>
          </w:p>
        </w:tc>
        <w:tc>
          <w:tcPr>
            <w:tcW w:w="810" w:type="dxa"/>
            <w:tcBorders>
              <w:top w:val="nil"/>
              <w:left w:val="nil"/>
              <w:bottom w:val="nil"/>
              <w:right w:val="nil"/>
            </w:tcBorders>
            <w:shd w:val="clear" w:color="auto" w:fill="auto"/>
            <w:noWrap/>
            <w:vAlign w:val="bottom"/>
            <w:hideMark/>
          </w:tcPr>
          <w:p w14:paraId="25B00E10" w14:textId="2E76BBA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3.62</w:t>
            </w:r>
          </w:p>
        </w:tc>
        <w:tc>
          <w:tcPr>
            <w:tcW w:w="810" w:type="dxa"/>
            <w:tcBorders>
              <w:top w:val="nil"/>
              <w:left w:val="nil"/>
              <w:bottom w:val="nil"/>
              <w:right w:val="nil"/>
            </w:tcBorders>
            <w:shd w:val="clear" w:color="auto" w:fill="auto"/>
            <w:noWrap/>
            <w:vAlign w:val="bottom"/>
            <w:hideMark/>
          </w:tcPr>
          <w:p w14:paraId="6E185427" w14:textId="1C0B026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(0.59)</w:t>
            </w:r>
          </w:p>
        </w:tc>
        <w:tc>
          <w:tcPr>
            <w:tcW w:w="810" w:type="dxa"/>
            <w:tcBorders>
              <w:top w:val="nil"/>
              <w:left w:val="nil"/>
              <w:bottom w:val="nil"/>
              <w:right w:val="nil"/>
            </w:tcBorders>
            <w:shd w:val="clear" w:color="auto" w:fill="auto"/>
            <w:noWrap/>
            <w:vAlign w:val="bottom"/>
            <w:hideMark/>
          </w:tcPr>
          <w:p w14:paraId="36613BED" w14:textId="5A57B41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4.21</w:t>
            </w:r>
          </w:p>
        </w:tc>
        <w:tc>
          <w:tcPr>
            <w:tcW w:w="696" w:type="dxa"/>
            <w:tcBorders>
              <w:top w:val="nil"/>
              <w:left w:val="nil"/>
              <w:bottom w:val="nil"/>
              <w:right w:val="nil"/>
            </w:tcBorders>
            <w:shd w:val="clear" w:color="auto" w:fill="auto"/>
            <w:noWrap/>
            <w:vAlign w:val="bottom"/>
            <w:hideMark/>
          </w:tcPr>
          <w:p w14:paraId="2A45DB8D"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1988</w:t>
            </w:r>
          </w:p>
        </w:tc>
      </w:tr>
      <w:tr w:rsidR="00EB5CF4" w:rsidRPr="00EB5CF4" w14:paraId="4DBECE97" w14:textId="77777777" w:rsidTr="00B41F95">
        <w:trPr>
          <w:trHeight w:val="315"/>
        </w:trPr>
        <w:tc>
          <w:tcPr>
            <w:tcW w:w="900" w:type="dxa"/>
            <w:tcBorders>
              <w:top w:val="nil"/>
              <w:left w:val="nil"/>
              <w:bottom w:val="nil"/>
              <w:right w:val="nil"/>
            </w:tcBorders>
            <w:shd w:val="clear" w:color="auto" w:fill="auto"/>
            <w:noWrap/>
            <w:vAlign w:val="bottom"/>
            <w:hideMark/>
          </w:tcPr>
          <w:p w14:paraId="25E74AE4" w14:textId="173AB4C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2.78</w:t>
            </w:r>
          </w:p>
        </w:tc>
        <w:tc>
          <w:tcPr>
            <w:tcW w:w="900" w:type="dxa"/>
            <w:tcBorders>
              <w:top w:val="nil"/>
              <w:left w:val="nil"/>
              <w:bottom w:val="nil"/>
              <w:right w:val="nil"/>
            </w:tcBorders>
            <w:shd w:val="clear" w:color="auto" w:fill="auto"/>
            <w:noWrap/>
            <w:vAlign w:val="bottom"/>
            <w:hideMark/>
          </w:tcPr>
          <w:p w14:paraId="3530C134" w14:textId="5040FB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3.66</w:t>
            </w:r>
          </w:p>
        </w:tc>
        <w:tc>
          <w:tcPr>
            <w:tcW w:w="630" w:type="dxa"/>
            <w:tcBorders>
              <w:top w:val="nil"/>
              <w:left w:val="nil"/>
              <w:bottom w:val="nil"/>
              <w:right w:val="nil"/>
            </w:tcBorders>
            <w:shd w:val="clear" w:color="auto" w:fill="auto"/>
            <w:noWrap/>
            <w:vAlign w:val="bottom"/>
            <w:hideMark/>
          </w:tcPr>
          <w:p w14:paraId="2A70C075" w14:textId="5071933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3.67</w:t>
            </w:r>
          </w:p>
        </w:tc>
        <w:tc>
          <w:tcPr>
            <w:tcW w:w="810" w:type="dxa"/>
            <w:tcBorders>
              <w:top w:val="nil"/>
              <w:left w:val="nil"/>
              <w:bottom w:val="nil"/>
              <w:right w:val="nil"/>
            </w:tcBorders>
            <w:shd w:val="clear" w:color="auto" w:fill="auto"/>
            <w:noWrap/>
            <w:vAlign w:val="bottom"/>
            <w:hideMark/>
          </w:tcPr>
          <w:p w14:paraId="429416CE" w14:textId="302A507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(0.89)</w:t>
            </w:r>
          </w:p>
        </w:tc>
        <w:tc>
          <w:tcPr>
            <w:tcW w:w="900" w:type="dxa"/>
            <w:tcBorders>
              <w:top w:val="nil"/>
              <w:left w:val="nil"/>
              <w:bottom w:val="nil"/>
              <w:right w:val="nil"/>
            </w:tcBorders>
            <w:shd w:val="clear" w:color="auto" w:fill="auto"/>
            <w:noWrap/>
            <w:vAlign w:val="bottom"/>
            <w:hideMark/>
          </w:tcPr>
          <w:p w14:paraId="463BAF8F" w14:textId="475183D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4.14</w:t>
            </w:r>
          </w:p>
        </w:tc>
        <w:tc>
          <w:tcPr>
            <w:tcW w:w="810" w:type="dxa"/>
            <w:tcBorders>
              <w:top w:val="nil"/>
              <w:left w:val="nil"/>
              <w:bottom w:val="nil"/>
              <w:right w:val="nil"/>
            </w:tcBorders>
            <w:shd w:val="clear" w:color="auto" w:fill="auto"/>
            <w:noWrap/>
            <w:vAlign w:val="bottom"/>
            <w:hideMark/>
          </w:tcPr>
          <w:p w14:paraId="7ACAC8CD" w14:textId="096D409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11.47</w:t>
            </w:r>
          </w:p>
        </w:tc>
        <w:tc>
          <w:tcPr>
            <w:tcW w:w="810" w:type="dxa"/>
            <w:tcBorders>
              <w:top w:val="nil"/>
              <w:left w:val="nil"/>
              <w:bottom w:val="nil"/>
              <w:right w:val="nil"/>
            </w:tcBorders>
            <w:shd w:val="clear" w:color="auto" w:fill="auto"/>
            <w:noWrap/>
            <w:vAlign w:val="bottom"/>
            <w:hideMark/>
          </w:tcPr>
          <w:p w14:paraId="50866818" w14:textId="0ED13AE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9.55</w:t>
            </w:r>
          </w:p>
        </w:tc>
        <w:tc>
          <w:tcPr>
            <w:tcW w:w="810" w:type="dxa"/>
            <w:tcBorders>
              <w:top w:val="nil"/>
              <w:left w:val="nil"/>
              <w:bottom w:val="nil"/>
              <w:right w:val="nil"/>
            </w:tcBorders>
            <w:shd w:val="clear" w:color="auto" w:fill="auto"/>
            <w:noWrap/>
            <w:vAlign w:val="bottom"/>
            <w:hideMark/>
          </w:tcPr>
          <w:p w14:paraId="4F5431DE" w14:textId="077E54D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2.04</w:t>
            </w:r>
          </w:p>
        </w:tc>
        <w:tc>
          <w:tcPr>
            <w:tcW w:w="810" w:type="dxa"/>
            <w:tcBorders>
              <w:top w:val="nil"/>
              <w:left w:val="nil"/>
              <w:bottom w:val="nil"/>
              <w:right w:val="nil"/>
            </w:tcBorders>
            <w:shd w:val="clear" w:color="auto" w:fill="auto"/>
            <w:noWrap/>
            <w:vAlign w:val="bottom"/>
            <w:hideMark/>
          </w:tcPr>
          <w:p w14:paraId="6C09E09F" w14:textId="1488CB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(0.13)</w:t>
            </w:r>
          </w:p>
        </w:tc>
        <w:tc>
          <w:tcPr>
            <w:tcW w:w="720" w:type="dxa"/>
            <w:tcBorders>
              <w:top w:val="nil"/>
              <w:left w:val="nil"/>
              <w:bottom w:val="nil"/>
              <w:right w:val="nil"/>
            </w:tcBorders>
            <w:shd w:val="clear" w:color="auto" w:fill="auto"/>
            <w:noWrap/>
            <w:vAlign w:val="bottom"/>
            <w:hideMark/>
          </w:tcPr>
          <w:p w14:paraId="51FB1ED5" w14:textId="49A4E3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14.17</w:t>
            </w:r>
          </w:p>
        </w:tc>
        <w:tc>
          <w:tcPr>
            <w:tcW w:w="720" w:type="dxa"/>
            <w:tcBorders>
              <w:top w:val="nil"/>
              <w:left w:val="nil"/>
              <w:bottom w:val="nil"/>
              <w:right w:val="nil"/>
            </w:tcBorders>
            <w:shd w:val="clear" w:color="auto" w:fill="auto"/>
            <w:noWrap/>
            <w:vAlign w:val="bottom"/>
            <w:hideMark/>
          </w:tcPr>
          <w:p w14:paraId="29DAC0F3" w14:textId="2AFA18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4828EF83" w14:textId="57990DE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(0.48)</w:t>
            </w:r>
          </w:p>
        </w:tc>
        <w:tc>
          <w:tcPr>
            <w:tcW w:w="810" w:type="dxa"/>
            <w:tcBorders>
              <w:top w:val="nil"/>
              <w:left w:val="nil"/>
              <w:bottom w:val="nil"/>
              <w:right w:val="nil"/>
            </w:tcBorders>
            <w:shd w:val="clear" w:color="auto" w:fill="auto"/>
            <w:noWrap/>
            <w:vAlign w:val="bottom"/>
            <w:hideMark/>
          </w:tcPr>
          <w:p w14:paraId="65794822" w14:textId="2EFC55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3.71</w:t>
            </w:r>
          </w:p>
        </w:tc>
        <w:tc>
          <w:tcPr>
            <w:tcW w:w="810" w:type="dxa"/>
            <w:tcBorders>
              <w:top w:val="nil"/>
              <w:left w:val="nil"/>
              <w:bottom w:val="nil"/>
              <w:right w:val="nil"/>
            </w:tcBorders>
            <w:shd w:val="clear" w:color="auto" w:fill="auto"/>
            <w:noWrap/>
            <w:vAlign w:val="bottom"/>
            <w:hideMark/>
          </w:tcPr>
          <w:p w14:paraId="78D12E7E" w14:textId="2159EA1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(0.55)</w:t>
            </w:r>
          </w:p>
        </w:tc>
        <w:tc>
          <w:tcPr>
            <w:tcW w:w="810" w:type="dxa"/>
            <w:tcBorders>
              <w:top w:val="nil"/>
              <w:left w:val="nil"/>
              <w:bottom w:val="nil"/>
              <w:right w:val="nil"/>
            </w:tcBorders>
            <w:shd w:val="clear" w:color="auto" w:fill="auto"/>
            <w:noWrap/>
            <w:vAlign w:val="bottom"/>
            <w:hideMark/>
          </w:tcPr>
          <w:p w14:paraId="0BF1986E" w14:textId="00EDB97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4.26</w:t>
            </w:r>
          </w:p>
        </w:tc>
        <w:tc>
          <w:tcPr>
            <w:tcW w:w="696" w:type="dxa"/>
            <w:tcBorders>
              <w:top w:val="nil"/>
              <w:left w:val="nil"/>
              <w:bottom w:val="nil"/>
              <w:right w:val="nil"/>
            </w:tcBorders>
            <w:shd w:val="clear" w:color="auto" w:fill="auto"/>
            <w:noWrap/>
            <w:vAlign w:val="bottom"/>
            <w:hideMark/>
          </w:tcPr>
          <w:p w14:paraId="6EE7CD6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1989</w:t>
            </w:r>
          </w:p>
        </w:tc>
      </w:tr>
      <w:tr w:rsidR="00EB5CF4" w:rsidRPr="00EB5CF4" w14:paraId="0BD0D70E" w14:textId="77777777" w:rsidTr="00B41F95">
        <w:trPr>
          <w:trHeight w:val="315"/>
        </w:trPr>
        <w:tc>
          <w:tcPr>
            <w:tcW w:w="900" w:type="dxa"/>
            <w:tcBorders>
              <w:top w:val="nil"/>
              <w:left w:val="nil"/>
              <w:bottom w:val="nil"/>
              <w:right w:val="nil"/>
            </w:tcBorders>
            <w:shd w:val="clear" w:color="auto" w:fill="auto"/>
            <w:noWrap/>
            <w:vAlign w:val="bottom"/>
            <w:hideMark/>
          </w:tcPr>
          <w:p w14:paraId="2C08544B" w14:textId="464B23B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3.19</w:t>
            </w:r>
          </w:p>
        </w:tc>
        <w:tc>
          <w:tcPr>
            <w:tcW w:w="900" w:type="dxa"/>
            <w:tcBorders>
              <w:top w:val="nil"/>
              <w:left w:val="nil"/>
              <w:bottom w:val="nil"/>
              <w:right w:val="nil"/>
            </w:tcBorders>
            <w:shd w:val="clear" w:color="auto" w:fill="auto"/>
            <w:noWrap/>
            <w:vAlign w:val="bottom"/>
            <w:hideMark/>
          </w:tcPr>
          <w:p w14:paraId="56968821" w14:textId="4D13483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3.77</w:t>
            </w:r>
          </w:p>
        </w:tc>
        <w:tc>
          <w:tcPr>
            <w:tcW w:w="630" w:type="dxa"/>
            <w:tcBorders>
              <w:top w:val="nil"/>
              <w:left w:val="nil"/>
              <w:bottom w:val="nil"/>
              <w:right w:val="nil"/>
            </w:tcBorders>
            <w:shd w:val="clear" w:color="auto" w:fill="auto"/>
            <w:noWrap/>
            <w:vAlign w:val="bottom"/>
            <w:hideMark/>
          </w:tcPr>
          <w:p w14:paraId="67F12D62" w14:textId="1192C78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3.86</w:t>
            </w:r>
          </w:p>
        </w:tc>
        <w:tc>
          <w:tcPr>
            <w:tcW w:w="810" w:type="dxa"/>
            <w:tcBorders>
              <w:top w:val="nil"/>
              <w:left w:val="nil"/>
              <w:bottom w:val="nil"/>
              <w:right w:val="nil"/>
            </w:tcBorders>
            <w:shd w:val="clear" w:color="auto" w:fill="auto"/>
            <w:noWrap/>
            <w:vAlign w:val="bottom"/>
            <w:hideMark/>
          </w:tcPr>
          <w:p w14:paraId="2A66E8D0" w14:textId="46FCD21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(0.67)</w:t>
            </w:r>
          </w:p>
        </w:tc>
        <w:tc>
          <w:tcPr>
            <w:tcW w:w="900" w:type="dxa"/>
            <w:tcBorders>
              <w:top w:val="nil"/>
              <w:left w:val="nil"/>
              <w:bottom w:val="nil"/>
              <w:right w:val="nil"/>
            </w:tcBorders>
            <w:shd w:val="clear" w:color="auto" w:fill="auto"/>
            <w:noWrap/>
            <w:vAlign w:val="bottom"/>
            <w:hideMark/>
          </w:tcPr>
          <w:p w14:paraId="48FE2FBB" w14:textId="15C6163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4.20</w:t>
            </w:r>
          </w:p>
        </w:tc>
        <w:tc>
          <w:tcPr>
            <w:tcW w:w="810" w:type="dxa"/>
            <w:tcBorders>
              <w:top w:val="nil"/>
              <w:left w:val="nil"/>
              <w:bottom w:val="nil"/>
              <w:right w:val="nil"/>
            </w:tcBorders>
            <w:shd w:val="clear" w:color="auto" w:fill="auto"/>
            <w:noWrap/>
            <w:vAlign w:val="bottom"/>
            <w:hideMark/>
          </w:tcPr>
          <w:p w14:paraId="5A79ED4D" w14:textId="274EADF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11.51</w:t>
            </w:r>
          </w:p>
        </w:tc>
        <w:tc>
          <w:tcPr>
            <w:tcW w:w="810" w:type="dxa"/>
            <w:tcBorders>
              <w:top w:val="nil"/>
              <w:left w:val="nil"/>
              <w:bottom w:val="nil"/>
              <w:right w:val="nil"/>
            </w:tcBorders>
            <w:shd w:val="clear" w:color="auto" w:fill="auto"/>
            <w:noWrap/>
            <w:vAlign w:val="bottom"/>
            <w:hideMark/>
          </w:tcPr>
          <w:p w14:paraId="1291910C" w14:textId="3ED3314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9.56</w:t>
            </w:r>
          </w:p>
        </w:tc>
        <w:tc>
          <w:tcPr>
            <w:tcW w:w="810" w:type="dxa"/>
            <w:tcBorders>
              <w:top w:val="nil"/>
              <w:left w:val="nil"/>
              <w:bottom w:val="nil"/>
              <w:right w:val="nil"/>
            </w:tcBorders>
            <w:shd w:val="clear" w:color="auto" w:fill="auto"/>
            <w:noWrap/>
            <w:vAlign w:val="bottom"/>
            <w:hideMark/>
          </w:tcPr>
          <w:p w14:paraId="75762650" w14:textId="49B0AAF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w:t>
            </w:r>
          </w:p>
        </w:tc>
        <w:tc>
          <w:tcPr>
            <w:tcW w:w="810" w:type="dxa"/>
            <w:tcBorders>
              <w:top w:val="nil"/>
              <w:left w:val="nil"/>
              <w:bottom w:val="nil"/>
              <w:right w:val="nil"/>
            </w:tcBorders>
            <w:shd w:val="clear" w:color="auto" w:fill="auto"/>
            <w:noWrap/>
            <w:vAlign w:val="bottom"/>
            <w:hideMark/>
          </w:tcPr>
          <w:p w14:paraId="50A8CAAA" w14:textId="199BE2B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(0.17)</w:t>
            </w:r>
          </w:p>
        </w:tc>
        <w:tc>
          <w:tcPr>
            <w:tcW w:w="720" w:type="dxa"/>
            <w:tcBorders>
              <w:top w:val="nil"/>
              <w:left w:val="nil"/>
              <w:bottom w:val="nil"/>
              <w:right w:val="nil"/>
            </w:tcBorders>
            <w:shd w:val="clear" w:color="auto" w:fill="auto"/>
            <w:noWrap/>
            <w:vAlign w:val="bottom"/>
            <w:hideMark/>
          </w:tcPr>
          <w:p w14:paraId="7673C27B" w14:textId="34343E8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14.23</w:t>
            </w:r>
          </w:p>
        </w:tc>
        <w:tc>
          <w:tcPr>
            <w:tcW w:w="720" w:type="dxa"/>
            <w:tcBorders>
              <w:top w:val="nil"/>
              <w:left w:val="nil"/>
              <w:bottom w:val="nil"/>
              <w:right w:val="nil"/>
            </w:tcBorders>
            <w:shd w:val="clear" w:color="auto" w:fill="auto"/>
            <w:noWrap/>
            <w:vAlign w:val="bottom"/>
            <w:hideMark/>
          </w:tcPr>
          <w:p w14:paraId="51F8EA02" w14:textId="43C71D8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55363C58" w14:textId="48C4135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(0.44)</w:t>
            </w:r>
          </w:p>
        </w:tc>
        <w:tc>
          <w:tcPr>
            <w:tcW w:w="810" w:type="dxa"/>
            <w:tcBorders>
              <w:top w:val="nil"/>
              <w:left w:val="nil"/>
              <w:bottom w:val="nil"/>
              <w:right w:val="nil"/>
            </w:tcBorders>
            <w:shd w:val="clear" w:color="auto" w:fill="auto"/>
            <w:noWrap/>
            <w:vAlign w:val="bottom"/>
            <w:hideMark/>
          </w:tcPr>
          <w:p w14:paraId="1CB5F235" w14:textId="5BCF8D7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3.87</w:t>
            </w:r>
          </w:p>
        </w:tc>
        <w:tc>
          <w:tcPr>
            <w:tcW w:w="810" w:type="dxa"/>
            <w:tcBorders>
              <w:top w:val="nil"/>
              <w:left w:val="nil"/>
              <w:bottom w:val="nil"/>
              <w:right w:val="nil"/>
            </w:tcBorders>
            <w:shd w:val="clear" w:color="auto" w:fill="auto"/>
            <w:noWrap/>
            <w:vAlign w:val="bottom"/>
            <w:hideMark/>
          </w:tcPr>
          <w:p w14:paraId="0B19A6DC" w14:textId="44739A1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(0.50)</w:t>
            </w:r>
          </w:p>
        </w:tc>
        <w:tc>
          <w:tcPr>
            <w:tcW w:w="810" w:type="dxa"/>
            <w:tcBorders>
              <w:top w:val="nil"/>
              <w:left w:val="nil"/>
              <w:bottom w:val="nil"/>
              <w:right w:val="nil"/>
            </w:tcBorders>
            <w:shd w:val="clear" w:color="auto" w:fill="auto"/>
            <w:noWrap/>
            <w:vAlign w:val="bottom"/>
            <w:hideMark/>
          </w:tcPr>
          <w:p w14:paraId="722303F6" w14:textId="6656D93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4.37</w:t>
            </w:r>
          </w:p>
        </w:tc>
        <w:tc>
          <w:tcPr>
            <w:tcW w:w="696" w:type="dxa"/>
            <w:tcBorders>
              <w:top w:val="nil"/>
              <w:left w:val="nil"/>
              <w:bottom w:val="nil"/>
              <w:right w:val="nil"/>
            </w:tcBorders>
            <w:shd w:val="clear" w:color="auto" w:fill="auto"/>
            <w:noWrap/>
            <w:vAlign w:val="bottom"/>
            <w:hideMark/>
          </w:tcPr>
          <w:p w14:paraId="134CFE9F"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1990</w:t>
            </w:r>
          </w:p>
        </w:tc>
      </w:tr>
      <w:tr w:rsidR="00EB5CF4" w:rsidRPr="00EB5CF4" w14:paraId="3EFA79DE" w14:textId="77777777" w:rsidTr="00B41F95">
        <w:trPr>
          <w:trHeight w:val="315"/>
        </w:trPr>
        <w:tc>
          <w:tcPr>
            <w:tcW w:w="900" w:type="dxa"/>
            <w:tcBorders>
              <w:top w:val="nil"/>
              <w:left w:val="nil"/>
              <w:bottom w:val="nil"/>
              <w:right w:val="nil"/>
            </w:tcBorders>
            <w:shd w:val="clear" w:color="auto" w:fill="auto"/>
            <w:noWrap/>
            <w:vAlign w:val="bottom"/>
            <w:hideMark/>
          </w:tcPr>
          <w:p w14:paraId="65D6FDE3" w14:textId="798BC12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3.16</w:t>
            </w:r>
          </w:p>
        </w:tc>
        <w:tc>
          <w:tcPr>
            <w:tcW w:w="900" w:type="dxa"/>
            <w:tcBorders>
              <w:top w:val="nil"/>
              <w:left w:val="nil"/>
              <w:bottom w:val="nil"/>
              <w:right w:val="nil"/>
            </w:tcBorders>
            <w:shd w:val="clear" w:color="auto" w:fill="auto"/>
            <w:noWrap/>
            <w:vAlign w:val="bottom"/>
            <w:hideMark/>
          </w:tcPr>
          <w:p w14:paraId="03D6EA73" w14:textId="45218B5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4.09</w:t>
            </w:r>
          </w:p>
        </w:tc>
        <w:tc>
          <w:tcPr>
            <w:tcW w:w="630" w:type="dxa"/>
            <w:tcBorders>
              <w:top w:val="nil"/>
              <w:left w:val="nil"/>
              <w:bottom w:val="nil"/>
              <w:right w:val="nil"/>
            </w:tcBorders>
            <w:shd w:val="clear" w:color="auto" w:fill="auto"/>
            <w:noWrap/>
            <w:vAlign w:val="bottom"/>
            <w:hideMark/>
          </w:tcPr>
          <w:p w14:paraId="66ECF05A" w14:textId="691E34C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4.05</w:t>
            </w:r>
          </w:p>
        </w:tc>
        <w:tc>
          <w:tcPr>
            <w:tcW w:w="810" w:type="dxa"/>
            <w:tcBorders>
              <w:top w:val="nil"/>
              <w:left w:val="nil"/>
              <w:bottom w:val="nil"/>
              <w:right w:val="nil"/>
            </w:tcBorders>
            <w:shd w:val="clear" w:color="auto" w:fill="auto"/>
            <w:noWrap/>
            <w:vAlign w:val="bottom"/>
            <w:hideMark/>
          </w:tcPr>
          <w:p w14:paraId="2ACD9DD7" w14:textId="46DC403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(0.89)</w:t>
            </w:r>
          </w:p>
        </w:tc>
        <w:tc>
          <w:tcPr>
            <w:tcW w:w="900" w:type="dxa"/>
            <w:tcBorders>
              <w:top w:val="nil"/>
              <w:left w:val="nil"/>
              <w:bottom w:val="nil"/>
              <w:right w:val="nil"/>
            </w:tcBorders>
            <w:shd w:val="clear" w:color="auto" w:fill="auto"/>
            <w:noWrap/>
            <w:vAlign w:val="bottom"/>
            <w:hideMark/>
          </w:tcPr>
          <w:p w14:paraId="2D2CFF39" w14:textId="0F5FDCA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4.32</w:t>
            </w:r>
          </w:p>
        </w:tc>
        <w:tc>
          <w:tcPr>
            <w:tcW w:w="810" w:type="dxa"/>
            <w:tcBorders>
              <w:top w:val="nil"/>
              <w:left w:val="nil"/>
              <w:bottom w:val="nil"/>
              <w:right w:val="nil"/>
            </w:tcBorders>
            <w:shd w:val="clear" w:color="auto" w:fill="auto"/>
            <w:noWrap/>
            <w:vAlign w:val="bottom"/>
            <w:hideMark/>
          </w:tcPr>
          <w:p w14:paraId="3247F770" w14:textId="6E4BAD9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11.43</w:t>
            </w:r>
          </w:p>
        </w:tc>
        <w:tc>
          <w:tcPr>
            <w:tcW w:w="810" w:type="dxa"/>
            <w:tcBorders>
              <w:top w:val="nil"/>
              <w:left w:val="nil"/>
              <w:bottom w:val="nil"/>
              <w:right w:val="nil"/>
            </w:tcBorders>
            <w:shd w:val="clear" w:color="auto" w:fill="auto"/>
            <w:noWrap/>
            <w:vAlign w:val="bottom"/>
            <w:hideMark/>
          </w:tcPr>
          <w:p w14:paraId="0DEC5357" w14:textId="4E88867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9.59</w:t>
            </w:r>
          </w:p>
        </w:tc>
        <w:tc>
          <w:tcPr>
            <w:tcW w:w="810" w:type="dxa"/>
            <w:tcBorders>
              <w:top w:val="nil"/>
              <w:left w:val="nil"/>
              <w:bottom w:val="nil"/>
              <w:right w:val="nil"/>
            </w:tcBorders>
            <w:shd w:val="clear" w:color="auto" w:fill="auto"/>
            <w:noWrap/>
            <w:vAlign w:val="bottom"/>
            <w:hideMark/>
          </w:tcPr>
          <w:p w14:paraId="3E45E74E" w14:textId="0FE74CC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1.94</w:t>
            </w:r>
          </w:p>
        </w:tc>
        <w:tc>
          <w:tcPr>
            <w:tcW w:w="810" w:type="dxa"/>
            <w:tcBorders>
              <w:top w:val="nil"/>
              <w:left w:val="nil"/>
              <w:bottom w:val="nil"/>
              <w:right w:val="nil"/>
            </w:tcBorders>
            <w:shd w:val="clear" w:color="auto" w:fill="auto"/>
            <w:noWrap/>
            <w:vAlign w:val="bottom"/>
            <w:hideMark/>
          </w:tcPr>
          <w:p w14:paraId="1AC765BE" w14:textId="377A121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720" w:type="dxa"/>
            <w:tcBorders>
              <w:top w:val="nil"/>
              <w:left w:val="nil"/>
              <w:bottom w:val="nil"/>
              <w:right w:val="nil"/>
            </w:tcBorders>
            <w:shd w:val="clear" w:color="auto" w:fill="auto"/>
            <w:noWrap/>
            <w:vAlign w:val="bottom"/>
            <w:hideMark/>
          </w:tcPr>
          <w:p w14:paraId="6E96EBA8" w14:textId="50F208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14.24</w:t>
            </w:r>
          </w:p>
        </w:tc>
        <w:tc>
          <w:tcPr>
            <w:tcW w:w="720" w:type="dxa"/>
            <w:tcBorders>
              <w:top w:val="nil"/>
              <w:left w:val="nil"/>
              <w:bottom w:val="nil"/>
              <w:right w:val="nil"/>
            </w:tcBorders>
            <w:shd w:val="clear" w:color="auto" w:fill="auto"/>
            <w:noWrap/>
            <w:vAlign w:val="bottom"/>
            <w:hideMark/>
          </w:tcPr>
          <w:p w14:paraId="2EDB90BB" w14:textId="42D923E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384C23C9" w14:textId="1F430D7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810" w:type="dxa"/>
            <w:tcBorders>
              <w:top w:val="nil"/>
              <w:left w:val="nil"/>
              <w:bottom w:val="nil"/>
              <w:right w:val="nil"/>
            </w:tcBorders>
            <w:shd w:val="clear" w:color="auto" w:fill="auto"/>
            <w:noWrap/>
            <w:vAlign w:val="bottom"/>
            <w:hideMark/>
          </w:tcPr>
          <w:p w14:paraId="5C05A54B" w14:textId="65B7D5B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4.14</w:t>
            </w:r>
          </w:p>
        </w:tc>
        <w:tc>
          <w:tcPr>
            <w:tcW w:w="810" w:type="dxa"/>
            <w:tcBorders>
              <w:top w:val="nil"/>
              <w:left w:val="nil"/>
              <w:bottom w:val="nil"/>
              <w:right w:val="nil"/>
            </w:tcBorders>
            <w:shd w:val="clear" w:color="auto" w:fill="auto"/>
            <w:noWrap/>
            <w:vAlign w:val="bottom"/>
            <w:hideMark/>
          </w:tcPr>
          <w:p w14:paraId="5FA30ED4" w14:textId="588F9B5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(0.37)</w:t>
            </w:r>
          </w:p>
        </w:tc>
        <w:tc>
          <w:tcPr>
            <w:tcW w:w="810" w:type="dxa"/>
            <w:tcBorders>
              <w:top w:val="nil"/>
              <w:left w:val="nil"/>
              <w:bottom w:val="nil"/>
              <w:right w:val="nil"/>
            </w:tcBorders>
            <w:shd w:val="clear" w:color="auto" w:fill="auto"/>
            <w:noWrap/>
            <w:vAlign w:val="bottom"/>
            <w:hideMark/>
          </w:tcPr>
          <w:p w14:paraId="0D7CBA07" w14:textId="1D64AC2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4.50</w:t>
            </w:r>
          </w:p>
        </w:tc>
        <w:tc>
          <w:tcPr>
            <w:tcW w:w="696" w:type="dxa"/>
            <w:tcBorders>
              <w:top w:val="nil"/>
              <w:left w:val="nil"/>
              <w:bottom w:val="nil"/>
              <w:right w:val="nil"/>
            </w:tcBorders>
            <w:shd w:val="clear" w:color="auto" w:fill="auto"/>
            <w:noWrap/>
            <w:vAlign w:val="bottom"/>
            <w:hideMark/>
          </w:tcPr>
          <w:p w14:paraId="6DA3C647"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1991</w:t>
            </w:r>
          </w:p>
        </w:tc>
      </w:tr>
      <w:tr w:rsidR="00EB5CF4" w:rsidRPr="00EB5CF4" w14:paraId="242E2B7F" w14:textId="77777777" w:rsidTr="00B41F95">
        <w:trPr>
          <w:trHeight w:val="315"/>
        </w:trPr>
        <w:tc>
          <w:tcPr>
            <w:tcW w:w="900" w:type="dxa"/>
            <w:tcBorders>
              <w:top w:val="nil"/>
              <w:left w:val="nil"/>
              <w:bottom w:val="nil"/>
              <w:right w:val="nil"/>
            </w:tcBorders>
            <w:shd w:val="clear" w:color="auto" w:fill="auto"/>
            <w:noWrap/>
            <w:vAlign w:val="bottom"/>
            <w:hideMark/>
          </w:tcPr>
          <w:p w14:paraId="2A221F07" w14:textId="6A4EB65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3.21</w:t>
            </w:r>
          </w:p>
        </w:tc>
        <w:tc>
          <w:tcPr>
            <w:tcW w:w="900" w:type="dxa"/>
            <w:tcBorders>
              <w:top w:val="nil"/>
              <w:left w:val="nil"/>
              <w:bottom w:val="nil"/>
              <w:right w:val="nil"/>
            </w:tcBorders>
            <w:shd w:val="clear" w:color="auto" w:fill="auto"/>
            <w:noWrap/>
            <w:vAlign w:val="bottom"/>
            <w:hideMark/>
          </w:tcPr>
          <w:p w14:paraId="7A0D202A" w14:textId="0C58D28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4.19</w:t>
            </w:r>
          </w:p>
        </w:tc>
        <w:tc>
          <w:tcPr>
            <w:tcW w:w="630" w:type="dxa"/>
            <w:tcBorders>
              <w:top w:val="nil"/>
              <w:left w:val="nil"/>
              <w:bottom w:val="nil"/>
              <w:right w:val="nil"/>
            </w:tcBorders>
            <w:shd w:val="clear" w:color="auto" w:fill="auto"/>
            <w:noWrap/>
            <w:vAlign w:val="bottom"/>
            <w:hideMark/>
          </w:tcPr>
          <w:p w14:paraId="6497D62E" w14:textId="4AF0267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4.10</w:t>
            </w:r>
          </w:p>
        </w:tc>
        <w:tc>
          <w:tcPr>
            <w:tcW w:w="810" w:type="dxa"/>
            <w:tcBorders>
              <w:top w:val="nil"/>
              <w:left w:val="nil"/>
              <w:bottom w:val="nil"/>
              <w:right w:val="nil"/>
            </w:tcBorders>
            <w:shd w:val="clear" w:color="auto" w:fill="auto"/>
            <w:noWrap/>
            <w:vAlign w:val="bottom"/>
            <w:hideMark/>
          </w:tcPr>
          <w:p w14:paraId="30008458" w14:textId="7A00CA8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(0.89)</w:t>
            </w:r>
          </w:p>
        </w:tc>
        <w:tc>
          <w:tcPr>
            <w:tcW w:w="900" w:type="dxa"/>
            <w:tcBorders>
              <w:top w:val="nil"/>
              <w:left w:val="nil"/>
              <w:bottom w:val="nil"/>
              <w:right w:val="nil"/>
            </w:tcBorders>
            <w:shd w:val="clear" w:color="auto" w:fill="auto"/>
            <w:noWrap/>
            <w:vAlign w:val="bottom"/>
            <w:hideMark/>
          </w:tcPr>
          <w:p w14:paraId="1EE1F172" w14:textId="0F62BCF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4.43</w:t>
            </w:r>
          </w:p>
        </w:tc>
        <w:tc>
          <w:tcPr>
            <w:tcW w:w="810" w:type="dxa"/>
            <w:tcBorders>
              <w:top w:val="nil"/>
              <w:left w:val="nil"/>
              <w:bottom w:val="nil"/>
              <w:right w:val="nil"/>
            </w:tcBorders>
            <w:shd w:val="clear" w:color="auto" w:fill="auto"/>
            <w:noWrap/>
            <w:vAlign w:val="bottom"/>
            <w:hideMark/>
          </w:tcPr>
          <w:p w14:paraId="5CF87535" w14:textId="0DF28BF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11.46</w:t>
            </w:r>
          </w:p>
        </w:tc>
        <w:tc>
          <w:tcPr>
            <w:tcW w:w="810" w:type="dxa"/>
            <w:tcBorders>
              <w:top w:val="nil"/>
              <w:left w:val="nil"/>
              <w:bottom w:val="nil"/>
              <w:right w:val="nil"/>
            </w:tcBorders>
            <w:shd w:val="clear" w:color="auto" w:fill="auto"/>
            <w:noWrap/>
            <w:vAlign w:val="bottom"/>
            <w:hideMark/>
          </w:tcPr>
          <w:p w14:paraId="42B56771" w14:textId="6FA7FEB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9.53</w:t>
            </w:r>
          </w:p>
        </w:tc>
        <w:tc>
          <w:tcPr>
            <w:tcW w:w="810" w:type="dxa"/>
            <w:tcBorders>
              <w:top w:val="nil"/>
              <w:left w:val="nil"/>
              <w:bottom w:val="nil"/>
              <w:right w:val="nil"/>
            </w:tcBorders>
            <w:shd w:val="clear" w:color="auto" w:fill="auto"/>
            <w:noWrap/>
            <w:vAlign w:val="bottom"/>
            <w:hideMark/>
          </w:tcPr>
          <w:p w14:paraId="444E3730" w14:textId="225AC7D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1.94</w:t>
            </w:r>
          </w:p>
        </w:tc>
        <w:tc>
          <w:tcPr>
            <w:tcW w:w="810" w:type="dxa"/>
            <w:tcBorders>
              <w:top w:val="nil"/>
              <w:left w:val="nil"/>
              <w:bottom w:val="nil"/>
              <w:right w:val="nil"/>
            </w:tcBorders>
            <w:shd w:val="clear" w:color="auto" w:fill="auto"/>
            <w:noWrap/>
            <w:vAlign w:val="bottom"/>
            <w:hideMark/>
          </w:tcPr>
          <w:p w14:paraId="07A7FDD0" w14:textId="0FB1B9C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720" w:type="dxa"/>
            <w:tcBorders>
              <w:top w:val="nil"/>
              <w:left w:val="nil"/>
              <w:bottom w:val="nil"/>
              <w:right w:val="nil"/>
            </w:tcBorders>
            <w:shd w:val="clear" w:color="auto" w:fill="auto"/>
            <w:noWrap/>
            <w:vAlign w:val="bottom"/>
            <w:hideMark/>
          </w:tcPr>
          <w:p w14:paraId="52C0D214" w14:textId="630DAF6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14.27</w:t>
            </w:r>
          </w:p>
        </w:tc>
        <w:tc>
          <w:tcPr>
            <w:tcW w:w="720" w:type="dxa"/>
            <w:tcBorders>
              <w:top w:val="nil"/>
              <w:left w:val="nil"/>
              <w:bottom w:val="nil"/>
              <w:right w:val="nil"/>
            </w:tcBorders>
            <w:shd w:val="clear" w:color="auto" w:fill="auto"/>
            <w:noWrap/>
            <w:vAlign w:val="bottom"/>
            <w:hideMark/>
          </w:tcPr>
          <w:p w14:paraId="4A4827FA" w14:textId="2838E87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4D326C13" w14:textId="2A3A8A2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810" w:type="dxa"/>
            <w:tcBorders>
              <w:top w:val="nil"/>
              <w:left w:val="nil"/>
              <w:bottom w:val="nil"/>
              <w:right w:val="nil"/>
            </w:tcBorders>
            <w:shd w:val="clear" w:color="auto" w:fill="auto"/>
            <w:noWrap/>
            <w:vAlign w:val="bottom"/>
            <w:hideMark/>
          </w:tcPr>
          <w:p w14:paraId="2268EEF8" w14:textId="630966F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4.24</w:t>
            </w:r>
          </w:p>
        </w:tc>
        <w:tc>
          <w:tcPr>
            <w:tcW w:w="810" w:type="dxa"/>
            <w:tcBorders>
              <w:top w:val="nil"/>
              <w:left w:val="nil"/>
              <w:bottom w:val="nil"/>
              <w:right w:val="nil"/>
            </w:tcBorders>
            <w:shd w:val="clear" w:color="auto" w:fill="auto"/>
            <w:noWrap/>
            <w:vAlign w:val="bottom"/>
            <w:hideMark/>
          </w:tcPr>
          <w:p w14:paraId="2EA4604F" w14:textId="7AC0982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730F83B9" w14:textId="0ECFE6C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4.59</w:t>
            </w:r>
          </w:p>
        </w:tc>
        <w:tc>
          <w:tcPr>
            <w:tcW w:w="696" w:type="dxa"/>
            <w:tcBorders>
              <w:top w:val="nil"/>
              <w:left w:val="nil"/>
              <w:bottom w:val="nil"/>
              <w:right w:val="nil"/>
            </w:tcBorders>
            <w:shd w:val="clear" w:color="auto" w:fill="auto"/>
            <w:noWrap/>
            <w:vAlign w:val="bottom"/>
            <w:hideMark/>
          </w:tcPr>
          <w:p w14:paraId="0AB0300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1992</w:t>
            </w:r>
          </w:p>
        </w:tc>
      </w:tr>
      <w:tr w:rsidR="00EB5CF4" w:rsidRPr="00EB5CF4" w14:paraId="31BC8C24" w14:textId="77777777" w:rsidTr="00B41F95">
        <w:trPr>
          <w:trHeight w:val="315"/>
        </w:trPr>
        <w:tc>
          <w:tcPr>
            <w:tcW w:w="900" w:type="dxa"/>
            <w:tcBorders>
              <w:top w:val="nil"/>
              <w:left w:val="nil"/>
              <w:bottom w:val="nil"/>
              <w:right w:val="nil"/>
            </w:tcBorders>
            <w:shd w:val="clear" w:color="auto" w:fill="auto"/>
            <w:noWrap/>
            <w:vAlign w:val="bottom"/>
            <w:hideMark/>
          </w:tcPr>
          <w:p w14:paraId="1A476328" w14:textId="191F249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3.38</w:t>
            </w:r>
          </w:p>
        </w:tc>
        <w:tc>
          <w:tcPr>
            <w:tcW w:w="900" w:type="dxa"/>
            <w:tcBorders>
              <w:top w:val="nil"/>
              <w:left w:val="nil"/>
              <w:bottom w:val="nil"/>
              <w:right w:val="nil"/>
            </w:tcBorders>
            <w:shd w:val="clear" w:color="auto" w:fill="auto"/>
            <w:noWrap/>
            <w:vAlign w:val="bottom"/>
            <w:hideMark/>
          </w:tcPr>
          <w:p w14:paraId="3FB3BBF7" w14:textId="4A1203A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4.23</w:t>
            </w:r>
          </w:p>
        </w:tc>
        <w:tc>
          <w:tcPr>
            <w:tcW w:w="630" w:type="dxa"/>
            <w:tcBorders>
              <w:top w:val="nil"/>
              <w:left w:val="nil"/>
              <w:bottom w:val="nil"/>
              <w:right w:val="nil"/>
            </w:tcBorders>
            <w:shd w:val="clear" w:color="auto" w:fill="auto"/>
            <w:noWrap/>
            <w:vAlign w:val="bottom"/>
            <w:hideMark/>
          </w:tcPr>
          <w:p w14:paraId="6D3EC2AD" w14:textId="613D6AD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4.23</w:t>
            </w:r>
          </w:p>
        </w:tc>
        <w:tc>
          <w:tcPr>
            <w:tcW w:w="810" w:type="dxa"/>
            <w:tcBorders>
              <w:top w:val="nil"/>
              <w:left w:val="nil"/>
              <w:bottom w:val="nil"/>
              <w:right w:val="nil"/>
            </w:tcBorders>
            <w:shd w:val="clear" w:color="auto" w:fill="auto"/>
            <w:noWrap/>
            <w:vAlign w:val="bottom"/>
            <w:hideMark/>
          </w:tcPr>
          <w:p w14:paraId="1BBF5FC9" w14:textId="0C3982F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(0.85)</w:t>
            </w:r>
          </w:p>
        </w:tc>
        <w:tc>
          <w:tcPr>
            <w:tcW w:w="900" w:type="dxa"/>
            <w:tcBorders>
              <w:top w:val="nil"/>
              <w:left w:val="nil"/>
              <w:bottom w:val="nil"/>
              <w:right w:val="nil"/>
            </w:tcBorders>
            <w:shd w:val="clear" w:color="auto" w:fill="auto"/>
            <w:noWrap/>
            <w:vAlign w:val="bottom"/>
            <w:hideMark/>
          </w:tcPr>
          <w:p w14:paraId="17CA5C17" w14:textId="7073DF1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4.54</w:t>
            </w:r>
          </w:p>
        </w:tc>
        <w:tc>
          <w:tcPr>
            <w:tcW w:w="810" w:type="dxa"/>
            <w:tcBorders>
              <w:top w:val="nil"/>
              <w:left w:val="nil"/>
              <w:bottom w:val="nil"/>
              <w:right w:val="nil"/>
            </w:tcBorders>
            <w:shd w:val="clear" w:color="auto" w:fill="auto"/>
            <w:noWrap/>
            <w:vAlign w:val="bottom"/>
            <w:hideMark/>
          </w:tcPr>
          <w:p w14:paraId="493BAF6D" w14:textId="1D87288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11.45</w:t>
            </w:r>
          </w:p>
        </w:tc>
        <w:tc>
          <w:tcPr>
            <w:tcW w:w="810" w:type="dxa"/>
            <w:tcBorders>
              <w:top w:val="nil"/>
              <w:left w:val="nil"/>
              <w:bottom w:val="nil"/>
              <w:right w:val="nil"/>
            </w:tcBorders>
            <w:shd w:val="clear" w:color="auto" w:fill="auto"/>
            <w:noWrap/>
            <w:vAlign w:val="bottom"/>
            <w:hideMark/>
          </w:tcPr>
          <w:p w14:paraId="11C5D6F8" w14:textId="1B675B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9.56</w:t>
            </w:r>
          </w:p>
        </w:tc>
        <w:tc>
          <w:tcPr>
            <w:tcW w:w="810" w:type="dxa"/>
            <w:tcBorders>
              <w:top w:val="nil"/>
              <w:left w:val="nil"/>
              <w:bottom w:val="nil"/>
              <w:right w:val="nil"/>
            </w:tcBorders>
            <w:shd w:val="clear" w:color="auto" w:fill="auto"/>
            <w:noWrap/>
            <w:vAlign w:val="bottom"/>
            <w:hideMark/>
          </w:tcPr>
          <w:p w14:paraId="6DD4B0EC" w14:textId="3A6F2D6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1.94</w:t>
            </w:r>
          </w:p>
        </w:tc>
        <w:tc>
          <w:tcPr>
            <w:tcW w:w="810" w:type="dxa"/>
            <w:tcBorders>
              <w:top w:val="nil"/>
              <w:left w:val="nil"/>
              <w:bottom w:val="nil"/>
              <w:right w:val="nil"/>
            </w:tcBorders>
            <w:shd w:val="clear" w:color="auto" w:fill="auto"/>
            <w:noWrap/>
            <w:vAlign w:val="bottom"/>
            <w:hideMark/>
          </w:tcPr>
          <w:p w14:paraId="13943CDB" w14:textId="562EBC3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720" w:type="dxa"/>
            <w:tcBorders>
              <w:top w:val="nil"/>
              <w:left w:val="nil"/>
              <w:bottom w:val="nil"/>
              <w:right w:val="nil"/>
            </w:tcBorders>
            <w:shd w:val="clear" w:color="auto" w:fill="auto"/>
            <w:noWrap/>
            <w:vAlign w:val="bottom"/>
            <w:hideMark/>
          </w:tcPr>
          <w:p w14:paraId="38EF5F6C" w14:textId="7EB82F4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14.28</w:t>
            </w:r>
          </w:p>
        </w:tc>
        <w:tc>
          <w:tcPr>
            <w:tcW w:w="720" w:type="dxa"/>
            <w:tcBorders>
              <w:top w:val="nil"/>
              <w:left w:val="nil"/>
              <w:bottom w:val="nil"/>
              <w:right w:val="nil"/>
            </w:tcBorders>
            <w:shd w:val="clear" w:color="auto" w:fill="auto"/>
            <w:noWrap/>
            <w:vAlign w:val="bottom"/>
            <w:hideMark/>
          </w:tcPr>
          <w:p w14:paraId="522C7F1C" w14:textId="5F5C162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0.08</w:t>
            </w:r>
          </w:p>
        </w:tc>
        <w:tc>
          <w:tcPr>
            <w:tcW w:w="810" w:type="dxa"/>
            <w:tcBorders>
              <w:top w:val="nil"/>
              <w:left w:val="nil"/>
              <w:bottom w:val="nil"/>
              <w:right w:val="nil"/>
            </w:tcBorders>
            <w:shd w:val="clear" w:color="auto" w:fill="auto"/>
            <w:noWrap/>
            <w:vAlign w:val="bottom"/>
            <w:hideMark/>
          </w:tcPr>
          <w:p w14:paraId="10153CF3" w14:textId="6ACBFCF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810" w:type="dxa"/>
            <w:tcBorders>
              <w:top w:val="nil"/>
              <w:left w:val="nil"/>
              <w:bottom w:val="nil"/>
              <w:right w:val="nil"/>
            </w:tcBorders>
            <w:shd w:val="clear" w:color="auto" w:fill="auto"/>
            <w:noWrap/>
            <w:vAlign w:val="bottom"/>
            <w:hideMark/>
          </w:tcPr>
          <w:p w14:paraId="19CFFFB6" w14:textId="7CBE6AB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4.29</w:t>
            </w:r>
          </w:p>
        </w:tc>
        <w:tc>
          <w:tcPr>
            <w:tcW w:w="810" w:type="dxa"/>
            <w:tcBorders>
              <w:top w:val="nil"/>
              <w:left w:val="nil"/>
              <w:bottom w:val="nil"/>
              <w:right w:val="nil"/>
            </w:tcBorders>
            <w:shd w:val="clear" w:color="auto" w:fill="auto"/>
            <w:noWrap/>
            <w:vAlign w:val="bottom"/>
            <w:hideMark/>
          </w:tcPr>
          <w:p w14:paraId="5B919CE4" w14:textId="3010407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(0.43)</w:t>
            </w:r>
          </w:p>
        </w:tc>
        <w:tc>
          <w:tcPr>
            <w:tcW w:w="810" w:type="dxa"/>
            <w:tcBorders>
              <w:top w:val="nil"/>
              <w:left w:val="nil"/>
              <w:bottom w:val="nil"/>
              <w:right w:val="nil"/>
            </w:tcBorders>
            <w:shd w:val="clear" w:color="auto" w:fill="auto"/>
            <w:noWrap/>
            <w:vAlign w:val="bottom"/>
            <w:hideMark/>
          </w:tcPr>
          <w:p w14:paraId="7C3CC45F" w14:textId="0D6E333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4.71</w:t>
            </w:r>
          </w:p>
        </w:tc>
        <w:tc>
          <w:tcPr>
            <w:tcW w:w="696" w:type="dxa"/>
            <w:tcBorders>
              <w:top w:val="nil"/>
              <w:left w:val="nil"/>
              <w:bottom w:val="nil"/>
              <w:right w:val="nil"/>
            </w:tcBorders>
            <w:shd w:val="clear" w:color="auto" w:fill="auto"/>
            <w:noWrap/>
            <w:vAlign w:val="bottom"/>
            <w:hideMark/>
          </w:tcPr>
          <w:p w14:paraId="20D54B75"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1993</w:t>
            </w:r>
          </w:p>
        </w:tc>
      </w:tr>
      <w:tr w:rsidR="00EB5CF4" w:rsidRPr="00EB5CF4" w14:paraId="6E0EDD6B" w14:textId="77777777" w:rsidTr="00B41F95">
        <w:trPr>
          <w:trHeight w:val="315"/>
        </w:trPr>
        <w:tc>
          <w:tcPr>
            <w:tcW w:w="900" w:type="dxa"/>
            <w:tcBorders>
              <w:top w:val="nil"/>
              <w:left w:val="nil"/>
              <w:bottom w:val="nil"/>
              <w:right w:val="nil"/>
            </w:tcBorders>
            <w:shd w:val="clear" w:color="auto" w:fill="auto"/>
            <w:noWrap/>
            <w:vAlign w:val="bottom"/>
            <w:hideMark/>
          </w:tcPr>
          <w:p w14:paraId="2959033E" w14:textId="5843867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3.49</w:t>
            </w:r>
          </w:p>
        </w:tc>
        <w:tc>
          <w:tcPr>
            <w:tcW w:w="900" w:type="dxa"/>
            <w:tcBorders>
              <w:top w:val="nil"/>
              <w:left w:val="nil"/>
              <w:bottom w:val="nil"/>
              <w:right w:val="nil"/>
            </w:tcBorders>
            <w:shd w:val="clear" w:color="auto" w:fill="auto"/>
            <w:noWrap/>
            <w:vAlign w:val="bottom"/>
            <w:hideMark/>
          </w:tcPr>
          <w:p w14:paraId="56DE23E9" w14:textId="0124603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4.16</w:t>
            </w:r>
          </w:p>
        </w:tc>
        <w:tc>
          <w:tcPr>
            <w:tcW w:w="630" w:type="dxa"/>
            <w:tcBorders>
              <w:top w:val="nil"/>
              <w:left w:val="nil"/>
              <w:bottom w:val="nil"/>
              <w:right w:val="nil"/>
            </w:tcBorders>
            <w:shd w:val="clear" w:color="auto" w:fill="auto"/>
            <w:noWrap/>
            <w:vAlign w:val="bottom"/>
            <w:hideMark/>
          </w:tcPr>
          <w:p w14:paraId="231478F0" w14:textId="4F8CE52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4.29</w:t>
            </w:r>
          </w:p>
        </w:tc>
        <w:tc>
          <w:tcPr>
            <w:tcW w:w="810" w:type="dxa"/>
            <w:tcBorders>
              <w:top w:val="nil"/>
              <w:left w:val="nil"/>
              <w:bottom w:val="nil"/>
              <w:right w:val="nil"/>
            </w:tcBorders>
            <w:shd w:val="clear" w:color="auto" w:fill="auto"/>
            <w:noWrap/>
            <w:vAlign w:val="bottom"/>
            <w:hideMark/>
          </w:tcPr>
          <w:p w14:paraId="63705A1D" w14:textId="6B3F222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(0.80)</w:t>
            </w:r>
          </w:p>
        </w:tc>
        <w:tc>
          <w:tcPr>
            <w:tcW w:w="900" w:type="dxa"/>
            <w:tcBorders>
              <w:top w:val="nil"/>
              <w:left w:val="nil"/>
              <w:bottom w:val="nil"/>
              <w:right w:val="nil"/>
            </w:tcBorders>
            <w:shd w:val="clear" w:color="auto" w:fill="auto"/>
            <w:noWrap/>
            <w:vAlign w:val="bottom"/>
            <w:hideMark/>
          </w:tcPr>
          <w:p w14:paraId="683DFCF3" w14:textId="561790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4.64</w:t>
            </w:r>
          </w:p>
        </w:tc>
        <w:tc>
          <w:tcPr>
            <w:tcW w:w="810" w:type="dxa"/>
            <w:tcBorders>
              <w:top w:val="nil"/>
              <w:left w:val="nil"/>
              <w:bottom w:val="nil"/>
              <w:right w:val="nil"/>
            </w:tcBorders>
            <w:shd w:val="clear" w:color="auto" w:fill="auto"/>
            <w:noWrap/>
            <w:vAlign w:val="bottom"/>
            <w:hideMark/>
          </w:tcPr>
          <w:p w14:paraId="2D1DDE21" w14:textId="4FDFD96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11.51</w:t>
            </w:r>
          </w:p>
        </w:tc>
        <w:tc>
          <w:tcPr>
            <w:tcW w:w="810" w:type="dxa"/>
            <w:tcBorders>
              <w:top w:val="nil"/>
              <w:left w:val="nil"/>
              <w:bottom w:val="nil"/>
              <w:right w:val="nil"/>
            </w:tcBorders>
            <w:shd w:val="clear" w:color="auto" w:fill="auto"/>
            <w:noWrap/>
            <w:vAlign w:val="bottom"/>
            <w:hideMark/>
          </w:tcPr>
          <w:p w14:paraId="6DDF6862" w14:textId="0E34161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9.61</w:t>
            </w:r>
          </w:p>
        </w:tc>
        <w:tc>
          <w:tcPr>
            <w:tcW w:w="810" w:type="dxa"/>
            <w:tcBorders>
              <w:top w:val="nil"/>
              <w:left w:val="nil"/>
              <w:bottom w:val="nil"/>
              <w:right w:val="nil"/>
            </w:tcBorders>
            <w:shd w:val="clear" w:color="auto" w:fill="auto"/>
            <w:noWrap/>
            <w:vAlign w:val="bottom"/>
            <w:hideMark/>
          </w:tcPr>
          <w:p w14:paraId="2EB473FC" w14:textId="44CBEFF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1.95</w:t>
            </w:r>
          </w:p>
        </w:tc>
        <w:tc>
          <w:tcPr>
            <w:tcW w:w="810" w:type="dxa"/>
            <w:tcBorders>
              <w:top w:val="nil"/>
              <w:left w:val="nil"/>
              <w:bottom w:val="nil"/>
              <w:right w:val="nil"/>
            </w:tcBorders>
            <w:shd w:val="clear" w:color="auto" w:fill="auto"/>
            <w:noWrap/>
            <w:vAlign w:val="bottom"/>
            <w:hideMark/>
          </w:tcPr>
          <w:p w14:paraId="5BD2521A" w14:textId="5EC22D4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(0.23)</w:t>
            </w:r>
          </w:p>
        </w:tc>
        <w:tc>
          <w:tcPr>
            <w:tcW w:w="720" w:type="dxa"/>
            <w:tcBorders>
              <w:top w:val="nil"/>
              <w:left w:val="nil"/>
              <w:bottom w:val="nil"/>
              <w:right w:val="nil"/>
            </w:tcBorders>
            <w:shd w:val="clear" w:color="auto" w:fill="auto"/>
            <w:noWrap/>
            <w:vAlign w:val="bottom"/>
            <w:hideMark/>
          </w:tcPr>
          <w:p w14:paraId="2EA49B32" w14:textId="1BE2439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14.31</w:t>
            </w:r>
          </w:p>
        </w:tc>
        <w:tc>
          <w:tcPr>
            <w:tcW w:w="720" w:type="dxa"/>
            <w:tcBorders>
              <w:top w:val="nil"/>
              <w:left w:val="nil"/>
              <w:bottom w:val="nil"/>
              <w:right w:val="nil"/>
            </w:tcBorders>
            <w:shd w:val="clear" w:color="auto" w:fill="auto"/>
            <w:noWrap/>
            <w:vAlign w:val="bottom"/>
            <w:hideMark/>
          </w:tcPr>
          <w:p w14:paraId="7BE28847" w14:textId="0B3819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0.09</w:t>
            </w:r>
          </w:p>
        </w:tc>
        <w:tc>
          <w:tcPr>
            <w:tcW w:w="810" w:type="dxa"/>
            <w:tcBorders>
              <w:top w:val="nil"/>
              <w:left w:val="nil"/>
              <w:bottom w:val="nil"/>
              <w:right w:val="nil"/>
            </w:tcBorders>
            <w:shd w:val="clear" w:color="auto" w:fill="auto"/>
            <w:noWrap/>
            <w:vAlign w:val="bottom"/>
            <w:hideMark/>
          </w:tcPr>
          <w:p w14:paraId="3C93180F" w14:textId="0246887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(0.48)</w:t>
            </w:r>
          </w:p>
        </w:tc>
        <w:tc>
          <w:tcPr>
            <w:tcW w:w="810" w:type="dxa"/>
            <w:tcBorders>
              <w:top w:val="nil"/>
              <w:left w:val="nil"/>
              <w:bottom w:val="nil"/>
              <w:right w:val="nil"/>
            </w:tcBorders>
            <w:shd w:val="clear" w:color="auto" w:fill="auto"/>
            <w:noWrap/>
            <w:vAlign w:val="bottom"/>
            <w:hideMark/>
          </w:tcPr>
          <w:p w14:paraId="720ED27C" w14:textId="7634B76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4.25</w:t>
            </w:r>
          </w:p>
        </w:tc>
        <w:tc>
          <w:tcPr>
            <w:tcW w:w="810" w:type="dxa"/>
            <w:tcBorders>
              <w:top w:val="nil"/>
              <w:left w:val="nil"/>
              <w:bottom w:val="nil"/>
              <w:right w:val="nil"/>
            </w:tcBorders>
            <w:shd w:val="clear" w:color="auto" w:fill="auto"/>
            <w:noWrap/>
            <w:vAlign w:val="bottom"/>
            <w:hideMark/>
          </w:tcPr>
          <w:p w14:paraId="3DADD37C" w14:textId="5F6DC6D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(0.56)</w:t>
            </w:r>
          </w:p>
        </w:tc>
        <w:tc>
          <w:tcPr>
            <w:tcW w:w="810" w:type="dxa"/>
            <w:tcBorders>
              <w:top w:val="nil"/>
              <w:left w:val="nil"/>
              <w:bottom w:val="nil"/>
              <w:right w:val="nil"/>
            </w:tcBorders>
            <w:shd w:val="clear" w:color="auto" w:fill="auto"/>
            <w:noWrap/>
            <w:vAlign w:val="bottom"/>
            <w:hideMark/>
          </w:tcPr>
          <w:p w14:paraId="50972060" w14:textId="5598931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4.80</w:t>
            </w:r>
          </w:p>
        </w:tc>
        <w:tc>
          <w:tcPr>
            <w:tcW w:w="696" w:type="dxa"/>
            <w:tcBorders>
              <w:top w:val="nil"/>
              <w:left w:val="nil"/>
              <w:bottom w:val="nil"/>
              <w:right w:val="nil"/>
            </w:tcBorders>
            <w:shd w:val="clear" w:color="auto" w:fill="auto"/>
            <w:noWrap/>
            <w:vAlign w:val="bottom"/>
            <w:hideMark/>
          </w:tcPr>
          <w:p w14:paraId="397C3BCC"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1994</w:t>
            </w:r>
          </w:p>
        </w:tc>
      </w:tr>
      <w:tr w:rsidR="00EB5CF4" w:rsidRPr="00EB5CF4" w14:paraId="013DC56E" w14:textId="77777777" w:rsidTr="00B41F95">
        <w:trPr>
          <w:trHeight w:val="315"/>
        </w:trPr>
        <w:tc>
          <w:tcPr>
            <w:tcW w:w="900" w:type="dxa"/>
            <w:tcBorders>
              <w:top w:val="nil"/>
              <w:left w:val="nil"/>
              <w:bottom w:val="nil"/>
              <w:right w:val="nil"/>
            </w:tcBorders>
            <w:shd w:val="clear" w:color="auto" w:fill="auto"/>
            <w:noWrap/>
            <w:vAlign w:val="bottom"/>
            <w:hideMark/>
          </w:tcPr>
          <w:p w14:paraId="4B5149AE" w14:textId="2CB8AD8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3.57</w:t>
            </w:r>
          </w:p>
        </w:tc>
        <w:tc>
          <w:tcPr>
            <w:tcW w:w="900" w:type="dxa"/>
            <w:tcBorders>
              <w:top w:val="nil"/>
              <w:left w:val="nil"/>
              <w:bottom w:val="nil"/>
              <w:right w:val="nil"/>
            </w:tcBorders>
            <w:shd w:val="clear" w:color="auto" w:fill="auto"/>
            <w:noWrap/>
            <w:vAlign w:val="bottom"/>
            <w:hideMark/>
          </w:tcPr>
          <w:p w14:paraId="08848323" w14:textId="7269041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4.21</w:t>
            </w:r>
          </w:p>
        </w:tc>
        <w:tc>
          <w:tcPr>
            <w:tcW w:w="630" w:type="dxa"/>
            <w:tcBorders>
              <w:top w:val="nil"/>
              <w:left w:val="nil"/>
              <w:bottom w:val="nil"/>
              <w:right w:val="nil"/>
            </w:tcBorders>
            <w:shd w:val="clear" w:color="auto" w:fill="auto"/>
            <w:noWrap/>
            <w:vAlign w:val="bottom"/>
            <w:hideMark/>
          </w:tcPr>
          <w:p w14:paraId="5EA790E8" w14:textId="2CA2E12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4.39</w:t>
            </w:r>
          </w:p>
        </w:tc>
        <w:tc>
          <w:tcPr>
            <w:tcW w:w="810" w:type="dxa"/>
            <w:tcBorders>
              <w:top w:val="nil"/>
              <w:left w:val="nil"/>
              <w:bottom w:val="nil"/>
              <w:right w:val="nil"/>
            </w:tcBorders>
            <w:shd w:val="clear" w:color="auto" w:fill="auto"/>
            <w:noWrap/>
            <w:vAlign w:val="bottom"/>
            <w:hideMark/>
          </w:tcPr>
          <w:p w14:paraId="5D6F0127" w14:textId="7FA37AA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(0.82)</w:t>
            </w:r>
          </w:p>
        </w:tc>
        <w:tc>
          <w:tcPr>
            <w:tcW w:w="900" w:type="dxa"/>
            <w:tcBorders>
              <w:top w:val="nil"/>
              <w:left w:val="nil"/>
              <w:bottom w:val="nil"/>
              <w:right w:val="nil"/>
            </w:tcBorders>
            <w:shd w:val="clear" w:color="auto" w:fill="auto"/>
            <w:noWrap/>
            <w:vAlign w:val="bottom"/>
            <w:hideMark/>
          </w:tcPr>
          <w:p w14:paraId="068C0C17" w14:textId="196F521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4.70</w:t>
            </w:r>
          </w:p>
        </w:tc>
        <w:tc>
          <w:tcPr>
            <w:tcW w:w="810" w:type="dxa"/>
            <w:tcBorders>
              <w:top w:val="nil"/>
              <w:left w:val="nil"/>
              <w:bottom w:val="nil"/>
              <w:right w:val="nil"/>
            </w:tcBorders>
            <w:shd w:val="clear" w:color="auto" w:fill="auto"/>
            <w:noWrap/>
            <w:vAlign w:val="bottom"/>
            <w:hideMark/>
          </w:tcPr>
          <w:p w14:paraId="45B87671" w14:textId="0EEBB8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11.56</w:t>
            </w:r>
          </w:p>
        </w:tc>
        <w:tc>
          <w:tcPr>
            <w:tcW w:w="810" w:type="dxa"/>
            <w:tcBorders>
              <w:top w:val="nil"/>
              <w:left w:val="nil"/>
              <w:bottom w:val="nil"/>
              <w:right w:val="nil"/>
            </w:tcBorders>
            <w:shd w:val="clear" w:color="auto" w:fill="auto"/>
            <w:noWrap/>
            <w:vAlign w:val="bottom"/>
            <w:hideMark/>
          </w:tcPr>
          <w:p w14:paraId="50A4ADB5" w14:textId="306A9F2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9.64</w:t>
            </w:r>
          </w:p>
        </w:tc>
        <w:tc>
          <w:tcPr>
            <w:tcW w:w="810" w:type="dxa"/>
            <w:tcBorders>
              <w:top w:val="nil"/>
              <w:left w:val="nil"/>
              <w:bottom w:val="nil"/>
              <w:right w:val="nil"/>
            </w:tcBorders>
            <w:shd w:val="clear" w:color="auto" w:fill="auto"/>
            <w:noWrap/>
            <w:vAlign w:val="bottom"/>
            <w:hideMark/>
          </w:tcPr>
          <w:p w14:paraId="58A8DEBB" w14:textId="6B89CA1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1.93</w:t>
            </w:r>
          </w:p>
        </w:tc>
        <w:tc>
          <w:tcPr>
            <w:tcW w:w="810" w:type="dxa"/>
            <w:tcBorders>
              <w:top w:val="nil"/>
              <w:left w:val="nil"/>
              <w:bottom w:val="nil"/>
              <w:right w:val="nil"/>
            </w:tcBorders>
            <w:shd w:val="clear" w:color="auto" w:fill="auto"/>
            <w:noWrap/>
            <w:vAlign w:val="bottom"/>
            <w:hideMark/>
          </w:tcPr>
          <w:p w14:paraId="61758DF0" w14:textId="201BBB4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(0.25)</w:t>
            </w:r>
          </w:p>
        </w:tc>
        <w:tc>
          <w:tcPr>
            <w:tcW w:w="720" w:type="dxa"/>
            <w:tcBorders>
              <w:top w:val="nil"/>
              <w:left w:val="nil"/>
              <w:bottom w:val="nil"/>
              <w:right w:val="nil"/>
            </w:tcBorders>
            <w:shd w:val="clear" w:color="auto" w:fill="auto"/>
            <w:noWrap/>
            <w:vAlign w:val="bottom"/>
            <w:hideMark/>
          </w:tcPr>
          <w:p w14:paraId="75D32081" w14:textId="0C6D593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14.36</w:t>
            </w:r>
          </w:p>
        </w:tc>
        <w:tc>
          <w:tcPr>
            <w:tcW w:w="720" w:type="dxa"/>
            <w:tcBorders>
              <w:top w:val="nil"/>
              <w:left w:val="nil"/>
              <w:bottom w:val="nil"/>
              <w:right w:val="nil"/>
            </w:tcBorders>
            <w:shd w:val="clear" w:color="auto" w:fill="auto"/>
            <w:noWrap/>
            <w:vAlign w:val="bottom"/>
            <w:hideMark/>
          </w:tcPr>
          <w:p w14:paraId="3F92D96B" w14:textId="223851F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0.09</w:t>
            </w:r>
          </w:p>
        </w:tc>
        <w:tc>
          <w:tcPr>
            <w:tcW w:w="810" w:type="dxa"/>
            <w:tcBorders>
              <w:top w:val="nil"/>
              <w:left w:val="nil"/>
              <w:bottom w:val="nil"/>
              <w:right w:val="nil"/>
            </w:tcBorders>
            <w:shd w:val="clear" w:color="auto" w:fill="auto"/>
            <w:noWrap/>
            <w:vAlign w:val="bottom"/>
            <w:hideMark/>
          </w:tcPr>
          <w:p w14:paraId="7FABAEB7" w14:textId="65AE250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(0.49)</w:t>
            </w:r>
          </w:p>
        </w:tc>
        <w:tc>
          <w:tcPr>
            <w:tcW w:w="810" w:type="dxa"/>
            <w:tcBorders>
              <w:top w:val="nil"/>
              <w:left w:val="nil"/>
              <w:bottom w:val="nil"/>
              <w:right w:val="nil"/>
            </w:tcBorders>
            <w:shd w:val="clear" w:color="auto" w:fill="auto"/>
            <w:noWrap/>
            <w:vAlign w:val="bottom"/>
            <w:hideMark/>
          </w:tcPr>
          <w:p w14:paraId="785AA24E" w14:textId="31EE0CA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4.30</w:t>
            </w:r>
          </w:p>
        </w:tc>
        <w:tc>
          <w:tcPr>
            <w:tcW w:w="810" w:type="dxa"/>
            <w:tcBorders>
              <w:top w:val="nil"/>
              <w:left w:val="nil"/>
              <w:bottom w:val="nil"/>
              <w:right w:val="nil"/>
            </w:tcBorders>
            <w:shd w:val="clear" w:color="auto" w:fill="auto"/>
            <w:noWrap/>
            <w:vAlign w:val="bottom"/>
            <w:hideMark/>
          </w:tcPr>
          <w:p w14:paraId="4811860B" w14:textId="14694FB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(0.57)</w:t>
            </w:r>
          </w:p>
        </w:tc>
        <w:tc>
          <w:tcPr>
            <w:tcW w:w="810" w:type="dxa"/>
            <w:tcBorders>
              <w:top w:val="nil"/>
              <w:left w:val="nil"/>
              <w:bottom w:val="nil"/>
              <w:right w:val="nil"/>
            </w:tcBorders>
            <w:shd w:val="clear" w:color="auto" w:fill="auto"/>
            <w:noWrap/>
            <w:vAlign w:val="bottom"/>
            <w:hideMark/>
          </w:tcPr>
          <w:p w14:paraId="635029A3" w14:textId="2F9B515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4.87</w:t>
            </w:r>
          </w:p>
        </w:tc>
        <w:tc>
          <w:tcPr>
            <w:tcW w:w="696" w:type="dxa"/>
            <w:tcBorders>
              <w:top w:val="nil"/>
              <w:left w:val="nil"/>
              <w:bottom w:val="nil"/>
              <w:right w:val="nil"/>
            </w:tcBorders>
            <w:shd w:val="clear" w:color="auto" w:fill="auto"/>
            <w:noWrap/>
            <w:vAlign w:val="bottom"/>
            <w:hideMark/>
          </w:tcPr>
          <w:p w14:paraId="42E25E05"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1995</w:t>
            </w:r>
          </w:p>
        </w:tc>
      </w:tr>
      <w:tr w:rsidR="00EB5CF4" w:rsidRPr="00EB5CF4" w14:paraId="655AD782" w14:textId="77777777" w:rsidTr="00B41F95">
        <w:trPr>
          <w:trHeight w:val="315"/>
        </w:trPr>
        <w:tc>
          <w:tcPr>
            <w:tcW w:w="900" w:type="dxa"/>
            <w:tcBorders>
              <w:top w:val="nil"/>
              <w:left w:val="nil"/>
              <w:bottom w:val="nil"/>
              <w:right w:val="nil"/>
            </w:tcBorders>
            <w:shd w:val="clear" w:color="auto" w:fill="auto"/>
            <w:noWrap/>
            <w:vAlign w:val="bottom"/>
            <w:hideMark/>
          </w:tcPr>
          <w:p w14:paraId="39CBB7BF" w14:textId="4F6D884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3.72</w:t>
            </w:r>
          </w:p>
        </w:tc>
        <w:tc>
          <w:tcPr>
            <w:tcW w:w="900" w:type="dxa"/>
            <w:tcBorders>
              <w:top w:val="nil"/>
              <w:left w:val="nil"/>
              <w:bottom w:val="nil"/>
              <w:right w:val="nil"/>
            </w:tcBorders>
            <w:shd w:val="clear" w:color="auto" w:fill="auto"/>
            <w:noWrap/>
            <w:vAlign w:val="bottom"/>
            <w:hideMark/>
          </w:tcPr>
          <w:p w14:paraId="5754E95C" w14:textId="0AB5919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4.24</w:t>
            </w:r>
          </w:p>
        </w:tc>
        <w:tc>
          <w:tcPr>
            <w:tcW w:w="630" w:type="dxa"/>
            <w:tcBorders>
              <w:top w:val="nil"/>
              <w:left w:val="nil"/>
              <w:bottom w:val="nil"/>
              <w:right w:val="nil"/>
            </w:tcBorders>
            <w:shd w:val="clear" w:color="auto" w:fill="auto"/>
            <w:noWrap/>
            <w:vAlign w:val="bottom"/>
            <w:hideMark/>
          </w:tcPr>
          <w:p w14:paraId="6F8964F5" w14:textId="77BB89B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4.40</w:t>
            </w:r>
          </w:p>
        </w:tc>
        <w:tc>
          <w:tcPr>
            <w:tcW w:w="810" w:type="dxa"/>
            <w:tcBorders>
              <w:top w:val="nil"/>
              <w:left w:val="nil"/>
              <w:bottom w:val="nil"/>
              <w:right w:val="nil"/>
            </w:tcBorders>
            <w:shd w:val="clear" w:color="auto" w:fill="auto"/>
            <w:noWrap/>
            <w:vAlign w:val="bottom"/>
            <w:hideMark/>
          </w:tcPr>
          <w:p w14:paraId="04F2F27C" w14:textId="709F0E9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(0.68)</w:t>
            </w:r>
          </w:p>
        </w:tc>
        <w:tc>
          <w:tcPr>
            <w:tcW w:w="900" w:type="dxa"/>
            <w:tcBorders>
              <w:top w:val="nil"/>
              <w:left w:val="nil"/>
              <w:bottom w:val="nil"/>
              <w:right w:val="nil"/>
            </w:tcBorders>
            <w:shd w:val="clear" w:color="auto" w:fill="auto"/>
            <w:noWrap/>
            <w:vAlign w:val="bottom"/>
            <w:hideMark/>
          </w:tcPr>
          <w:p w14:paraId="774D2CAD" w14:textId="2E5B0D6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4.84</w:t>
            </w:r>
          </w:p>
        </w:tc>
        <w:tc>
          <w:tcPr>
            <w:tcW w:w="810" w:type="dxa"/>
            <w:tcBorders>
              <w:top w:val="nil"/>
              <w:left w:val="nil"/>
              <w:bottom w:val="nil"/>
              <w:right w:val="nil"/>
            </w:tcBorders>
            <w:shd w:val="clear" w:color="auto" w:fill="auto"/>
            <w:noWrap/>
            <w:vAlign w:val="bottom"/>
            <w:hideMark/>
          </w:tcPr>
          <w:p w14:paraId="66B7DA70" w14:textId="683248F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11.59</w:t>
            </w:r>
          </w:p>
        </w:tc>
        <w:tc>
          <w:tcPr>
            <w:tcW w:w="810" w:type="dxa"/>
            <w:tcBorders>
              <w:top w:val="nil"/>
              <w:left w:val="nil"/>
              <w:bottom w:val="nil"/>
              <w:right w:val="nil"/>
            </w:tcBorders>
            <w:shd w:val="clear" w:color="auto" w:fill="auto"/>
            <w:noWrap/>
            <w:vAlign w:val="bottom"/>
            <w:hideMark/>
          </w:tcPr>
          <w:p w14:paraId="3643E29D" w14:textId="14C2C43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9.66</w:t>
            </w:r>
          </w:p>
        </w:tc>
        <w:tc>
          <w:tcPr>
            <w:tcW w:w="810" w:type="dxa"/>
            <w:tcBorders>
              <w:top w:val="nil"/>
              <w:left w:val="nil"/>
              <w:bottom w:val="nil"/>
              <w:right w:val="nil"/>
            </w:tcBorders>
            <w:shd w:val="clear" w:color="auto" w:fill="auto"/>
            <w:noWrap/>
            <w:vAlign w:val="bottom"/>
            <w:hideMark/>
          </w:tcPr>
          <w:p w14:paraId="65597866" w14:textId="4A884F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1.92</w:t>
            </w:r>
          </w:p>
        </w:tc>
        <w:tc>
          <w:tcPr>
            <w:tcW w:w="810" w:type="dxa"/>
            <w:tcBorders>
              <w:top w:val="nil"/>
              <w:left w:val="nil"/>
              <w:bottom w:val="nil"/>
              <w:right w:val="nil"/>
            </w:tcBorders>
            <w:shd w:val="clear" w:color="auto" w:fill="auto"/>
            <w:noWrap/>
            <w:vAlign w:val="bottom"/>
            <w:hideMark/>
          </w:tcPr>
          <w:p w14:paraId="346CD951" w14:textId="6A5A1AB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720" w:type="dxa"/>
            <w:tcBorders>
              <w:top w:val="nil"/>
              <w:left w:val="nil"/>
              <w:bottom w:val="nil"/>
              <w:right w:val="nil"/>
            </w:tcBorders>
            <w:shd w:val="clear" w:color="auto" w:fill="auto"/>
            <w:noWrap/>
            <w:vAlign w:val="bottom"/>
            <w:hideMark/>
          </w:tcPr>
          <w:p w14:paraId="4ED9C05B" w14:textId="6AD64B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14.37</w:t>
            </w:r>
          </w:p>
        </w:tc>
        <w:tc>
          <w:tcPr>
            <w:tcW w:w="720" w:type="dxa"/>
            <w:tcBorders>
              <w:top w:val="nil"/>
              <w:left w:val="nil"/>
              <w:bottom w:val="nil"/>
              <w:right w:val="nil"/>
            </w:tcBorders>
            <w:shd w:val="clear" w:color="auto" w:fill="auto"/>
            <w:noWrap/>
            <w:vAlign w:val="bottom"/>
            <w:hideMark/>
          </w:tcPr>
          <w:p w14:paraId="12B54B49" w14:textId="7A368A0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0.09</w:t>
            </w:r>
          </w:p>
        </w:tc>
        <w:tc>
          <w:tcPr>
            <w:tcW w:w="810" w:type="dxa"/>
            <w:tcBorders>
              <w:top w:val="nil"/>
              <w:left w:val="nil"/>
              <w:bottom w:val="nil"/>
              <w:right w:val="nil"/>
            </w:tcBorders>
            <w:shd w:val="clear" w:color="auto" w:fill="auto"/>
            <w:noWrap/>
            <w:vAlign w:val="bottom"/>
            <w:hideMark/>
          </w:tcPr>
          <w:p w14:paraId="5015FC65" w14:textId="195B09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(0.60)</w:t>
            </w:r>
          </w:p>
        </w:tc>
        <w:tc>
          <w:tcPr>
            <w:tcW w:w="810" w:type="dxa"/>
            <w:tcBorders>
              <w:top w:val="nil"/>
              <w:left w:val="nil"/>
              <w:bottom w:val="nil"/>
              <w:right w:val="nil"/>
            </w:tcBorders>
            <w:shd w:val="clear" w:color="auto" w:fill="auto"/>
            <w:noWrap/>
            <w:vAlign w:val="bottom"/>
            <w:hideMark/>
          </w:tcPr>
          <w:p w14:paraId="76809677" w14:textId="528E6A6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4.35</w:t>
            </w:r>
          </w:p>
        </w:tc>
        <w:tc>
          <w:tcPr>
            <w:tcW w:w="810" w:type="dxa"/>
            <w:tcBorders>
              <w:top w:val="nil"/>
              <w:left w:val="nil"/>
              <w:bottom w:val="nil"/>
              <w:right w:val="nil"/>
            </w:tcBorders>
            <w:shd w:val="clear" w:color="auto" w:fill="auto"/>
            <w:noWrap/>
            <w:vAlign w:val="bottom"/>
            <w:hideMark/>
          </w:tcPr>
          <w:p w14:paraId="3E194306" w14:textId="3C95B0F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(0.62)</w:t>
            </w:r>
          </w:p>
        </w:tc>
        <w:tc>
          <w:tcPr>
            <w:tcW w:w="810" w:type="dxa"/>
            <w:tcBorders>
              <w:top w:val="nil"/>
              <w:left w:val="nil"/>
              <w:bottom w:val="nil"/>
              <w:right w:val="nil"/>
            </w:tcBorders>
            <w:shd w:val="clear" w:color="auto" w:fill="auto"/>
            <w:noWrap/>
            <w:vAlign w:val="bottom"/>
            <w:hideMark/>
          </w:tcPr>
          <w:p w14:paraId="6A2D1751" w14:textId="684612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4.97</w:t>
            </w:r>
          </w:p>
        </w:tc>
        <w:tc>
          <w:tcPr>
            <w:tcW w:w="696" w:type="dxa"/>
            <w:tcBorders>
              <w:top w:val="nil"/>
              <w:left w:val="nil"/>
              <w:bottom w:val="nil"/>
              <w:right w:val="nil"/>
            </w:tcBorders>
            <w:shd w:val="clear" w:color="auto" w:fill="auto"/>
            <w:noWrap/>
            <w:vAlign w:val="bottom"/>
            <w:hideMark/>
          </w:tcPr>
          <w:p w14:paraId="7C0EF85C"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1996</w:t>
            </w:r>
          </w:p>
        </w:tc>
      </w:tr>
      <w:tr w:rsidR="00EB5CF4" w:rsidRPr="00EB5CF4" w14:paraId="470A9EEA" w14:textId="77777777" w:rsidTr="00B41F95">
        <w:trPr>
          <w:trHeight w:val="315"/>
        </w:trPr>
        <w:tc>
          <w:tcPr>
            <w:tcW w:w="900" w:type="dxa"/>
            <w:tcBorders>
              <w:top w:val="nil"/>
              <w:left w:val="nil"/>
              <w:bottom w:val="nil"/>
              <w:right w:val="nil"/>
            </w:tcBorders>
            <w:shd w:val="clear" w:color="auto" w:fill="auto"/>
            <w:noWrap/>
            <w:vAlign w:val="bottom"/>
            <w:hideMark/>
          </w:tcPr>
          <w:p w14:paraId="690A7A41" w14:textId="434FDB4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3.94</w:t>
            </w:r>
          </w:p>
        </w:tc>
        <w:tc>
          <w:tcPr>
            <w:tcW w:w="900" w:type="dxa"/>
            <w:tcBorders>
              <w:top w:val="nil"/>
              <w:left w:val="nil"/>
              <w:bottom w:val="nil"/>
              <w:right w:val="nil"/>
            </w:tcBorders>
            <w:shd w:val="clear" w:color="auto" w:fill="auto"/>
            <w:noWrap/>
            <w:vAlign w:val="bottom"/>
            <w:hideMark/>
          </w:tcPr>
          <w:p w14:paraId="5200FC42" w14:textId="03A8791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4.27</w:t>
            </w:r>
          </w:p>
        </w:tc>
        <w:tc>
          <w:tcPr>
            <w:tcW w:w="630" w:type="dxa"/>
            <w:tcBorders>
              <w:top w:val="nil"/>
              <w:left w:val="nil"/>
              <w:bottom w:val="nil"/>
              <w:right w:val="nil"/>
            </w:tcBorders>
            <w:shd w:val="clear" w:color="auto" w:fill="auto"/>
            <w:noWrap/>
            <w:vAlign w:val="bottom"/>
            <w:hideMark/>
          </w:tcPr>
          <w:p w14:paraId="0ADA585B" w14:textId="4CC24BB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4.44</w:t>
            </w:r>
          </w:p>
        </w:tc>
        <w:tc>
          <w:tcPr>
            <w:tcW w:w="810" w:type="dxa"/>
            <w:tcBorders>
              <w:top w:val="nil"/>
              <w:left w:val="nil"/>
              <w:bottom w:val="nil"/>
              <w:right w:val="nil"/>
            </w:tcBorders>
            <w:shd w:val="clear" w:color="auto" w:fill="auto"/>
            <w:noWrap/>
            <w:vAlign w:val="bottom"/>
            <w:hideMark/>
          </w:tcPr>
          <w:p w14:paraId="757C4F81" w14:textId="54E060B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(0.49)</w:t>
            </w:r>
          </w:p>
        </w:tc>
        <w:tc>
          <w:tcPr>
            <w:tcW w:w="900" w:type="dxa"/>
            <w:tcBorders>
              <w:top w:val="nil"/>
              <w:left w:val="nil"/>
              <w:bottom w:val="nil"/>
              <w:right w:val="nil"/>
            </w:tcBorders>
            <w:shd w:val="clear" w:color="auto" w:fill="auto"/>
            <w:noWrap/>
            <w:vAlign w:val="bottom"/>
            <w:hideMark/>
          </w:tcPr>
          <w:p w14:paraId="3D030DC3" w14:textId="564AE41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4.79</w:t>
            </w:r>
          </w:p>
        </w:tc>
        <w:tc>
          <w:tcPr>
            <w:tcW w:w="810" w:type="dxa"/>
            <w:tcBorders>
              <w:top w:val="nil"/>
              <w:left w:val="nil"/>
              <w:bottom w:val="nil"/>
              <w:right w:val="nil"/>
            </w:tcBorders>
            <w:shd w:val="clear" w:color="auto" w:fill="auto"/>
            <w:noWrap/>
            <w:vAlign w:val="bottom"/>
            <w:hideMark/>
          </w:tcPr>
          <w:p w14:paraId="3933BC18" w14:textId="2C536D1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11.62</w:t>
            </w:r>
          </w:p>
        </w:tc>
        <w:tc>
          <w:tcPr>
            <w:tcW w:w="810" w:type="dxa"/>
            <w:tcBorders>
              <w:top w:val="nil"/>
              <w:left w:val="nil"/>
              <w:bottom w:val="nil"/>
              <w:right w:val="nil"/>
            </w:tcBorders>
            <w:shd w:val="clear" w:color="auto" w:fill="auto"/>
            <w:noWrap/>
            <w:vAlign w:val="bottom"/>
            <w:hideMark/>
          </w:tcPr>
          <w:p w14:paraId="10C3BEC9" w14:textId="6AE9718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9.69</w:t>
            </w:r>
          </w:p>
        </w:tc>
        <w:tc>
          <w:tcPr>
            <w:tcW w:w="810" w:type="dxa"/>
            <w:tcBorders>
              <w:top w:val="nil"/>
              <w:left w:val="nil"/>
              <w:bottom w:val="nil"/>
              <w:right w:val="nil"/>
            </w:tcBorders>
            <w:shd w:val="clear" w:color="auto" w:fill="auto"/>
            <w:noWrap/>
            <w:vAlign w:val="bottom"/>
            <w:hideMark/>
          </w:tcPr>
          <w:p w14:paraId="407AE53C" w14:textId="55211D0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1.95</w:t>
            </w:r>
          </w:p>
        </w:tc>
        <w:tc>
          <w:tcPr>
            <w:tcW w:w="810" w:type="dxa"/>
            <w:tcBorders>
              <w:top w:val="nil"/>
              <w:left w:val="nil"/>
              <w:bottom w:val="nil"/>
              <w:right w:val="nil"/>
            </w:tcBorders>
            <w:shd w:val="clear" w:color="auto" w:fill="auto"/>
            <w:noWrap/>
            <w:vAlign w:val="bottom"/>
            <w:hideMark/>
          </w:tcPr>
          <w:p w14:paraId="45B8FBD3" w14:textId="7263CDB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720" w:type="dxa"/>
            <w:tcBorders>
              <w:top w:val="nil"/>
              <w:left w:val="nil"/>
              <w:bottom w:val="nil"/>
              <w:right w:val="nil"/>
            </w:tcBorders>
            <w:shd w:val="clear" w:color="auto" w:fill="auto"/>
            <w:noWrap/>
            <w:vAlign w:val="bottom"/>
            <w:hideMark/>
          </w:tcPr>
          <w:p w14:paraId="64A19D00" w14:textId="678B1F3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14.37</w:t>
            </w:r>
          </w:p>
        </w:tc>
        <w:tc>
          <w:tcPr>
            <w:tcW w:w="720" w:type="dxa"/>
            <w:tcBorders>
              <w:top w:val="nil"/>
              <w:left w:val="nil"/>
              <w:bottom w:val="nil"/>
              <w:right w:val="nil"/>
            </w:tcBorders>
            <w:shd w:val="clear" w:color="auto" w:fill="auto"/>
            <w:noWrap/>
            <w:vAlign w:val="bottom"/>
            <w:hideMark/>
          </w:tcPr>
          <w:p w14:paraId="2710F08E" w14:textId="59DF230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0.12</w:t>
            </w:r>
          </w:p>
        </w:tc>
        <w:tc>
          <w:tcPr>
            <w:tcW w:w="810" w:type="dxa"/>
            <w:tcBorders>
              <w:top w:val="nil"/>
              <w:left w:val="nil"/>
              <w:bottom w:val="nil"/>
              <w:right w:val="nil"/>
            </w:tcBorders>
            <w:shd w:val="clear" w:color="auto" w:fill="auto"/>
            <w:noWrap/>
            <w:vAlign w:val="bottom"/>
            <w:hideMark/>
          </w:tcPr>
          <w:p w14:paraId="4FE92C1C" w14:textId="604FD00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(0.52)</w:t>
            </w:r>
          </w:p>
        </w:tc>
        <w:tc>
          <w:tcPr>
            <w:tcW w:w="810" w:type="dxa"/>
            <w:tcBorders>
              <w:top w:val="nil"/>
              <w:left w:val="nil"/>
              <w:bottom w:val="nil"/>
              <w:right w:val="nil"/>
            </w:tcBorders>
            <w:shd w:val="clear" w:color="auto" w:fill="auto"/>
            <w:noWrap/>
            <w:vAlign w:val="bottom"/>
            <w:hideMark/>
          </w:tcPr>
          <w:p w14:paraId="3F4E14AD" w14:textId="439616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4.44</w:t>
            </w:r>
          </w:p>
        </w:tc>
        <w:tc>
          <w:tcPr>
            <w:tcW w:w="810" w:type="dxa"/>
            <w:tcBorders>
              <w:top w:val="nil"/>
              <w:left w:val="nil"/>
              <w:bottom w:val="nil"/>
              <w:right w:val="nil"/>
            </w:tcBorders>
            <w:shd w:val="clear" w:color="auto" w:fill="auto"/>
            <w:noWrap/>
            <w:vAlign w:val="bottom"/>
            <w:hideMark/>
          </w:tcPr>
          <w:p w14:paraId="317BF6E8" w14:textId="6FF9A7A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(0.51)</w:t>
            </w:r>
          </w:p>
        </w:tc>
        <w:tc>
          <w:tcPr>
            <w:tcW w:w="810" w:type="dxa"/>
            <w:tcBorders>
              <w:top w:val="nil"/>
              <w:left w:val="nil"/>
              <w:bottom w:val="nil"/>
              <w:right w:val="nil"/>
            </w:tcBorders>
            <w:shd w:val="clear" w:color="auto" w:fill="auto"/>
            <w:noWrap/>
            <w:vAlign w:val="bottom"/>
            <w:hideMark/>
          </w:tcPr>
          <w:p w14:paraId="7BBBF5C0" w14:textId="758FB75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4.95</w:t>
            </w:r>
          </w:p>
        </w:tc>
        <w:tc>
          <w:tcPr>
            <w:tcW w:w="696" w:type="dxa"/>
            <w:tcBorders>
              <w:top w:val="nil"/>
              <w:left w:val="nil"/>
              <w:bottom w:val="nil"/>
              <w:right w:val="nil"/>
            </w:tcBorders>
            <w:shd w:val="clear" w:color="auto" w:fill="auto"/>
            <w:noWrap/>
            <w:vAlign w:val="bottom"/>
            <w:hideMark/>
          </w:tcPr>
          <w:p w14:paraId="5E503B95"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1997</w:t>
            </w:r>
          </w:p>
        </w:tc>
      </w:tr>
      <w:tr w:rsidR="00EB5CF4" w:rsidRPr="00EB5CF4" w14:paraId="41DC7122" w14:textId="77777777" w:rsidTr="00B41F95">
        <w:trPr>
          <w:trHeight w:val="315"/>
        </w:trPr>
        <w:tc>
          <w:tcPr>
            <w:tcW w:w="900" w:type="dxa"/>
            <w:tcBorders>
              <w:top w:val="nil"/>
              <w:left w:val="nil"/>
              <w:bottom w:val="nil"/>
              <w:right w:val="nil"/>
            </w:tcBorders>
            <w:shd w:val="clear" w:color="auto" w:fill="auto"/>
            <w:noWrap/>
            <w:vAlign w:val="bottom"/>
            <w:hideMark/>
          </w:tcPr>
          <w:p w14:paraId="7D7F6466" w14:textId="212FE2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4.10</w:t>
            </w:r>
          </w:p>
        </w:tc>
        <w:tc>
          <w:tcPr>
            <w:tcW w:w="900" w:type="dxa"/>
            <w:tcBorders>
              <w:top w:val="nil"/>
              <w:left w:val="nil"/>
              <w:bottom w:val="nil"/>
              <w:right w:val="nil"/>
            </w:tcBorders>
            <w:shd w:val="clear" w:color="auto" w:fill="auto"/>
            <w:noWrap/>
            <w:vAlign w:val="bottom"/>
            <w:hideMark/>
          </w:tcPr>
          <w:p w14:paraId="1B3BA4C1" w14:textId="0F37DB4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4.36</w:t>
            </w:r>
          </w:p>
        </w:tc>
        <w:tc>
          <w:tcPr>
            <w:tcW w:w="630" w:type="dxa"/>
            <w:tcBorders>
              <w:top w:val="nil"/>
              <w:left w:val="nil"/>
              <w:bottom w:val="nil"/>
              <w:right w:val="nil"/>
            </w:tcBorders>
            <w:shd w:val="clear" w:color="auto" w:fill="auto"/>
            <w:noWrap/>
            <w:vAlign w:val="bottom"/>
            <w:hideMark/>
          </w:tcPr>
          <w:p w14:paraId="5A2C31CA" w14:textId="2CEC7A8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4.51</w:t>
            </w:r>
          </w:p>
        </w:tc>
        <w:tc>
          <w:tcPr>
            <w:tcW w:w="810" w:type="dxa"/>
            <w:tcBorders>
              <w:top w:val="nil"/>
              <w:left w:val="nil"/>
              <w:bottom w:val="nil"/>
              <w:right w:val="nil"/>
            </w:tcBorders>
            <w:shd w:val="clear" w:color="auto" w:fill="auto"/>
            <w:noWrap/>
            <w:vAlign w:val="bottom"/>
            <w:hideMark/>
          </w:tcPr>
          <w:p w14:paraId="6C7EFCA1" w14:textId="07260B6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(0.41)</w:t>
            </w:r>
          </w:p>
        </w:tc>
        <w:tc>
          <w:tcPr>
            <w:tcW w:w="900" w:type="dxa"/>
            <w:tcBorders>
              <w:top w:val="nil"/>
              <w:left w:val="nil"/>
              <w:bottom w:val="nil"/>
              <w:right w:val="nil"/>
            </w:tcBorders>
            <w:shd w:val="clear" w:color="auto" w:fill="auto"/>
            <w:noWrap/>
            <w:vAlign w:val="bottom"/>
            <w:hideMark/>
          </w:tcPr>
          <w:p w14:paraId="5EAE9C0E" w14:textId="2FC9863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4.74</w:t>
            </w:r>
          </w:p>
        </w:tc>
        <w:tc>
          <w:tcPr>
            <w:tcW w:w="810" w:type="dxa"/>
            <w:tcBorders>
              <w:top w:val="nil"/>
              <w:left w:val="nil"/>
              <w:bottom w:val="nil"/>
              <w:right w:val="nil"/>
            </w:tcBorders>
            <w:shd w:val="clear" w:color="auto" w:fill="auto"/>
            <w:noWrap/>
            <w:vAlign w:val="bottom"/>
            <w:hideMark/>
          </w:tcPr>
          <w:p w14:paraId="6BA5B0C1" w14:textId="5B39B18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11.62</w:t>
            </w:r>
          </w:p>
        </w:tc>
        <w:tc>
          <w:tcPr>
            <w:tcW w:w="810" w:type="dxa"/>
            <w:tcBorders>
              <w:top w:val="nil"/>
              <w:left w:val="nil"/>
              <w:bottom w:val="nil"/>
              <w:right w:val="nil"/>
            </w:tcBorders>
            <w:shd w:val="clear" w:color="auto" w:fill="auto"/>
            <w:noWrap/>
            <w:vAlign w:val="bottom"/>
            <w:hideMark/>
          </w:tcPr>
          <w:p w14:paraId="4E7ADCFD" w14:textId="1B7C078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9.69</w:t>
            </w:r>
          </w:p>
        </w:tc>
        <w:tc>
          <w:tcPr>
            <w:tcW w:w="810" w:type="dxa"/>
            <w:tcBorders>
              <w:top w:val="nil"/>
              <w:left w:val="nil"/>
              <w:bottom w:val="nil"/>
              <w:right w:val="nil"/>
            </w:tcBorders>
            <w:shd w:val="clear" w:color="auto" w:fill="auto"/>
            <w:noWrap/>
            <w:vAlign w:val="bottom"/>
            <w:hideMark/>
          </w:tcPr>
          <w:p w14:paraId="5A7CBFEF" w14:textId="1AD4649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1.95</w:t>
            </w:r>
          </w:p>
        </w:tc>
        <w:tc>
          <w:tcPr>
            <w:tcW w:w="810" w:type="dxa"/>
            <w:tcBorders>
              <w:top w:val="nil"/>
              <w:left w:val="nil"/>
              <w:bottom w:val="nil"/>
              <w:right w:val="nil"/>
            </w:tcBorders>
            <w:shd w:val="clear" w:color="auto" w:fill="auto"/>
            <w:noWrap/>
            <w:vAlign w:val="bottom"/>
            <w:hideMark/>
          </w:tcPr>
          <w:p w14:paraId="7EDC0E7C" w14:textId="6123C5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720" w:type="dxa"/>
            <w:tcBorders>
              <w:top w:val="nil"/>
              <w:left w:val="nil"/>
              <w:bottom w:val="nil"/>
              <w:right w:val="nil"/>
            </w:tcBorders>
            <w:shd w:val="clear" w:color="auto" w:fill="auto"/>
            <w:noWrap/>
            <w:vAlign w:val="bottom"/>
            <w:hideMark/>
          </w:tcPr>
          <w:p w14:paraId="5B24A301" w14:textId="2C05CB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14.37</w:t>
            </w:r>
          </w:p>
        </w:tc>
        <w:tc>
          <w:tcPr>
            <w:tcW w:w="720" w:type="dxa"/>
            <w:tcBorders>
              <w:top w:val="nil"/>
              <w:left w:val="nil"/>
              <w:bottom w:val="nil"/>
              <w:right w:val="nil"/>
            </w:tcBorders>
            <w:shd w:val="clear" w:color="auto" w:fill="auto"/>
            <w:noWrap/>
            <w:vAlign w:val="bottom"/>
            <w:hideMark/>
          </w:tcPr>
          <w:p w14:paraId="278E5639" w14:textId="58294C5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0.12</w:t>
            </w:r>
          </w:p>
        </w:tc>
        <w:tc>
          <w:tcPr>
            <w:tcW w:w="810" w:type="dxa"/>
            <w:tcBorders>
              <w:top w:val="nil"/>
              <w:left w:val="nil"/>
              <w:bottom w:val="nil"/>
              <w:right w:val="nil"/>
            </w:tcBorders>
            <w:shd w:val="clear" w:color="auto" w:fill="auto"/>
            <w:noWrap/>
            <w:vAlign w:val="bottom"/>
            <w:hideMark/>
          </w:tcPr>
          <w:p w14:paraId="1A8EA206" w14:textId="4362D7D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(0.38)</w:t>
            </w:r>
          </w:p>
        </w:tc>
        <w:tc>
          <w:tcPr>
            <w:tcW w:w="810" w:type="dxa"/>
            <w:tcBorders>
              <w:top w:val="nil"/>
              <w:left w:val="nil"/>
              <w:bottom w:val="nil"/>
              <w:right w:val="nil"/>
            </w:tcBorders>
            <w:shd w:val="clear" w:color="auto" w:fill="auto"/>
            <w:noWrap/>
            <w:vAlign w:val="bottom"/>
            <w:hideMark/>
          </w:tcPr>
          <w:p w14:paraId="6CEA876F" w14:textId="12DFDE5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4.55</w:t>
            </w:r>
          </w:p>
        </w:tc>
        <w:tc>
          <w:tcPr>
            <w:tcW w:w="810" w:type="dxa"/>
            <w:tcBorders>
              <w:top w:val="nil"/>
              <w:left w:val="nil"/>
              <w:bottom w:val="nil"/>
              <w:right w:val="nil"/>
            </w:tcBorders>
            <w:shd w:val="clear" w:color="auto" w:fill="auto"/>
            <w:noWrap/>
            <w:vAlign w:val="bottom"/>
            <w:hideMark/>
          </w:tcPr>
          <w:p w14:paraId="7C5AA38F" w14:textId="3162781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(0.39)</w:t>
            </w:r>
          </w:p>
        </w:tc>
        <w:tc>
          <w:tcPr>
            <w:tcW w:w="810" w:type="dxa"/>
            <w:tcBorders>
              <w:top w:val="nil"/>
              <w:left w:val="nil"/>
              <w:bottom w:val="nil"/>
              <w:right w:val="nil"/>
            </w:tcBorders>
            <w:shd w:val="clear" w:color="auto" w:fill="auto"/>
            <w:noWrap/>
            <w:vAlign w:val="bottom"/>
            <w:hideMark/>
          </w:tcPr>
          <w:p w14:paraId="3C419711" w14:textId="5DFC0F2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4.94</w:t>
            </w:r>
          </w:p>
        </w:tc>
        <w:tc>
          <w:tcPr>
            <w:tcW w:w="696" w:type="dxa"/>
            <w:tcBorders>
              <w:top w:val="nil"/>
              <w:left w:val="nil"/>
              <w:bottom w:val="nil"/>
              <w:right w:val="nil"/>
            </w:tcBorders>
            <w:shd w:val="clear" w:color="auto" w:fill="auto"/>
            <w:noWrap/>
            <w:vAlign w:val="bottom"/>
            <w:hideMark/>
          </w:tcPr>
          <w:p w14:paraId="1BB31FEC"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1998</w:t>
            </w:r>
          </w:p>
        </w:tc>
      </w:tr>
      <w:tr w:rsidR="00EB5CF4" w:rsidRPr="00EB5CF4" w14:paraId="7D7ACC83" w14:textId="77777777" w:rsidTr="00B41F95">
        <w:trPr>
          <w:trHeight w:val="315"/>
        </w:trPr>
        <w:tc>
          <w:tcPr>
            <w:tcW w:w="900" w:type="dxa"/>
            <w:tcBorders>
              <w:top w:val="nil"/>
              <w:left w:val="nil"/>
              <w:bottom w:val="nil"/>
              <w:right w:val="nil"/>
            </w:tcBorders>
            <w:shd w:val="clear" w:color="auto" w:fill="auto"/>
            <w:noWrap/>
            <w:vAlign w:val="bottom"/>
            <w:hideMark/>
          </w:tcPr>
          <w:p w14:paraId="40ECFB5F" w14:textId="4B6AC05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4.33</w:t>
            </w:r>
          </w:p>
        </w:tc>
        <w:tc>
          <w:tcPr>
            <w:tcW w:w="900" w:type="dxa"/>
            <w:tcBorders>
              <w:top w:val="nil"/>
              <w:left w:val="nil"/>
              <w:bottom w:val="nil"/>
              <w:right w:val="nil"/>
            </w:tcBorders>
            <w:shd w:val="clear" w:color="auto" w:fill="auto"/>
            <w:noWrap/>
            <w:vAlign w:val="bottom"/>
            <w:hideMark/>
          </w:tcPr>
          <w:p w14:paraId="5E743311" w14:textId="7AC3673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4.46</w:t>
            </w:r>
          </w:p>
        </w:tc>
        <w:tc>
          <w:tcPr>
            <w:tcW w:w="630" w:type="dxa"/>
            <w:tcBorders>
              <w:top w:val="nil"/>
              <w:left w:val="nil"/>
              <w:bottom w:val="nil"/>
              <w:right w:val="nil"/>
            </w:tcBorders>
            <w:shd w:val="clear" w:color="auto" w:fill="auto"/>
            <w:noWrap/>
            <w:vAlign w:val="bottom"/>
            <w:hideMark/>
          </w:tcPr>
          <w:p w14:paraId="2AD7FEED" w14:textId="02A23D3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4.60</w:t>
            </w:r>
          </w:p>
        </w:tc>
        <w:tc>
          <w:tcPr>
            <w:tcW w:w="810" w:type="dxa"/>
            <w:tcBorders>
              <w:top w:val="nil"/>
              <w:left w:val="nil"/>
              <w:bottom w:val="nil"/>
              <w:right w:val="nil"/>
            </w:tcBorders>
            <w:shd w:val="clear" w:color="auto" w:fill="auto"/>
            <w:noWrap/>
            <w:vAlign w:val="bottom"/>
            <w:hideMark/>
          </w:tcPr>
          <w:p w14:paraId="3B5B8537" w14:textId="2513DA3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(0.27)</w:t>
            </w:r>
          </w:p>
        </w:tc>
        <w:tc>
          <w:tcPr>
            <w:tcW w:w="900" w:type="dxa"/>
            <w:tcBorders>
              <w:top w:val="nil"/>
              <w:left w:val="nil"/>
              <w:bottom w:val="nil"/>
              <w:right w:val="nil"/>
            </w:tcBorders>
            <w:shd w:val="clear" w:color="auto" w:fill="auto"/>
            <w:noWrap/>
            <w:vAlign w:val="bottom"/>
            <w:hideMark/>
          </w:tcPr>
          <w:p w14:paraId="411274E2" w14:textId="648448F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4.84</w:t>
            </w:r>
          </w:p>
        </w:tc>
        <w:tc>
          <w:tcPr>
            <w:tcW w:w="810" w:type="dxa"/>
            <w:tcBorders>
              <w:top w:val="nil"/>
              <w:left w:val="nil"/>
              <w:bottom w:val="nil"/>
              <w:right w:val="nil"/>
            </w:tcBorders>
            <w:shd w:val="clear" w:color="auto" w:fill="auto"/>
            <w:noWrap/>
            <w:vAlign w:val="bottom"/>
            <w:hideMark/>
          </w:tcPr>
          <w:p w14:paraId="7C1ADD23" w14:textId="15EBD0E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11.66</w:t>
            </w:r>
          </w:p>
        </w:tc>
        <w:tc>
          <w:tcPr>
            <w:tcW w:w="810" w:type="dxa"/>
            <w:tcBorders>
              <w:top w:val="nil"/>
              <w:left w:val="nil"/>
              <w:bottom w:val="nil"/>
              <w:right w:val="nil"/>
            </w:tcBorders>
            <w:shd w:val="clear" w:color="auto" w:fill="auto"/>
            <w:noWrap/>
            <w:vAlign w:val="bottom"/>
            <w:hideMark/>
          </w:tcPr>
          <w:p w14:paraId="2DA27C28" w14:textId="1247BF3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9.70</w:t>
            </w:r>
          </w:p>
        </w:tc>
        <w:tc>
          <w:tcPr>
            <w:tcW w:w="810" w:type="dxa"/>
            <w:tcBorders>
              <w:top w:val="nil"/>
              <w:left w:val="nil"/>
              <w:bottom w:val="nil"/>
              <w:right w:val="nil"/>
            </w:tcBorders>
            <w:shd w:val="clear" w:color="auto" w:fill="auto"/>
            <w:noWrap/>
            <w:vAlign w:val="bottom"/>
            <w:hideMark/>
          </w:tcPr>
          <w:p w14:paraId="4D81C87F" w14:textId="5D8DA41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1.97</w:t>
            </w:r>
          </w:p>
        </w:tc>
        <w:tc>
          <w:tcPr>
            <w:tcW w:w="810" w:type="dxa"/>
            <w:tcBorders>
              <w:top w:val="nil"/>
              <w:left w:val="nil"/>
              <w:bottom w:val="nil"/>
              <w:right w:val="nil"/>
            </w:tcBorders>
            <w:shd w:val="clear" w:color="auto" w:fill="auto"/>
            <w:noWrap/>
            <w:vAlign w:val="bottom"/>
            <w:hideMark/>
          </w:tcPr>
          <w:p w14:paraId="06F5924C" w14:textId="1DDC0BC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720" w:type="dxa"/>
            <w:tcBorders>
              <w:top w:val="nil"/>
              <w:left w:val="nil"/>
              <w:bottom w:val="nil"/>
              <w:right w:val="nil"/>
            </w:tcBorders>
            <w:shd w:val="clear" w:color="auto" w:fill="auto"/>
            <w:noWrap/>
            <w:vAlign w:val="bottom"/>
            <w:hideMark/>
          </w:tcPr>
          <w:p w14:paraId="15FA1F24" w14:textId="634CD61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14.38</w:t>
            </w:r>
          </w:p>
        </w:tc>
        <w:tc>
          <w:tcPr>
            <w:tcW w:w="720" w:type="dxa"/>
            <w:tcBorders>
              <w:top w:val="nil"/>
              <w:left w:val="nil"/>
              <w:bottom w:val="nil"/>
              <w:right w:val="nil"/>
            </w:tcBorders>
            <w:shd w:val="clear" w:color="auto" w:fill="auto"/>
            <w:noWrap/>
            <w:vAlign w:val="bottom"/>
            <w:hideMark/>
          </w:tcPr>
          <w:p w14:paraId="37895E07" w14:textId="47EA6A6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0.14</w:t>
            </w:r>
          </w:p>
        </w:tc>
        <w:tc>
          <w:tcPr>
            <w:tcW w:w="810" w:type="dxa"/>
            <w:tcBorders>
              <w:top w:val="nil"/>
              <w:left w:val="nil"/>
              <w:bottom w:val="nil"/>
              <w:right w:val="nil"/>
            </w:tcBorders>
            <w:shd w:val="clear" w:color="auto" w:fill="auto"/>
            <w:noWrap/>
            <w:vAlign w:val="bottom"/>
            <w:hideMark/>
          </w:tcPr>
          <w:p w14:paraId="2BE903FE" w14:textId="07014B8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(0.38)</w:t>
            </w:r>
          </w:p>
        </w:tc>
        <w:tc>
          <w:tcPr>
            <w:tcW w:w="810" w:type="dxa"/>
            <w:tcBorders>
              <w:top w:val="nil"/>
              <w:left w:val="nil"/>
              <w:bottom w:val="nil"/>
              <w:right w:val="nil"/>
            </w:tcBorders>
            <w:shd w:val="clear" w:color="auto" w:fill="auto"/>
            <w:noWrap/>
            <w:vAlign w:val="bottom"/>
            <w:hideMark/>
          </w:tcPr>
          <w:p w14:paraId="254AEBC3" w14:textId="52A6028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4.70</w:t>
            </w:r>
          </w:p>
        </w:tc>
        <w:tc>
          <w:tcPr>
            <w:tcW w:w="810" w:type="dxa"/>
            <w:tcBorders>
              <w:top w:val="nil"/>
              <w:left w:val="nil"/>
              <w:bottom w:val="nil"/>
              <w:right w:val="nil"/>
            </w:tcBorders>
            <w:shd w:val="clear" w:color="auto" w:fill="auto"/>
            <w:noWrap/>
            <w:vAlign w:val="bottom"/>
            <w:hideMark/>
          </w:tcPr>
          <w:p w14:paraId="46434C11" w14:textId="45BB1F0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810" w:type="dxa"/>
            <w:tcBorders>
              <w:top w:val="nil"/>
              <w:left w:val="nil"/>
              <w:bottom w:val="nil"/>
              <w:right w:val="nil"/>
            </w:tcBorders>
            <w:shd w:val="clear" w:color="auto" w:fill="auto"/>
            <w:noWrap/>
            <w:vAlign w:val="bottom"/>
            <w:hideMark/>
          </w:tcPr>
          <w:p w14:paraId="1EC9F2CF" w14:textId="031808F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5.04</w:t>
            </w:r>
          </w:p>
        </w:tc>
        <w:tc>
          <w:tcPr>
            <w:tcW w:w="696" w:type="dxa"/>
            <w:tcBorders>
              <w:top w:val="nil"/>
              <w:left w:val="nil"/>
              <w:bottom w:val="nil"/>
              <w:right w:val="nil"/>
            </w:tcBorders>
            <w:shd w:val="clear" w:color="auto" w:fill="auto"/>
            <w:noWrap/>
            <w:vAlign w:val="bottom"/>
            <w:hideMark/>
          </w:tcPr>
          <w:p w14:paraId="49131E36"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1999</w:t>
            </w:r>
          </w:p>
        </w:tc>
      </w:tr>
      <w:tr w:rsidR="00EB5CF4" w:rsidRPr="00EB5CF4" w14:paraId="04D3DBC1" w14:textId="77777777" w:rsidTr="00B41F95">
        <w:trPr>
          <w:trHeight w:val="315"/>
        </w:trPr>
        <w:tc>
          <w:tcPr>
            <w:tcW w:w="900" w:type="dxa"/>
            <w:tcBorders>
              <w:top w:val="nil"/>
              <w:left w:val="nil"/>
              <w:bottom w:val="nil"/>
              <w:right w:val="nil"/>
            </w:tcBorders>
            <w:shd w:val="clear" w:color="auto" w:fill="auto"/>
            <w:noWrap/>
            <w:vAlign w:val="bottom"/>
            <w:hideMark/>
          </w:tcPr>
          <w:p w14:paraId="6B04C80E" w14:textId="42E0AA1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4.42</w:t>
            </w:r>
          </w:p>
        </w:tc>
        <w:tc>
          <w:tcPr>
            <w:tcW w:w="900" w:type="dxa"/>
            <w:tcBorders>
              <w:top w:val="nil"/>
              <w:left w:val="nil"/>
              <w:bottom w:val="nil"/>
              <w:right w:val="nil"/>
            </w:tcBorders>
            <w:shd w:val="clear" w:color="auto" w:fill="auto"/>
            <w:noWrap/>
            <w:vAlign w:val="bottom"/>
            <w:hideMark/>
          </w:tcPr>
          <w:p w14:paraId="317BB4B4" w14:textId="231DF74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4.47</w:t>
            </w:r>
          </w:p>
        </w:tc>
        <w:tc>
          <w:tcPr>
            <w:tcW w:w="630" w:type="dxa"/>
            <w:tcBorders>
              <w:top w:val="nil"/>
              <w:left w:val="nil"/>
              <w:bottom w:val="nil"/>
              <w:right w:val="nil"/>
            </w:tcBorders>
            <w:shd w:val="clear" w:color="auto" w:fill="auto"/>
            <w:noWrap/>
            <w:vAlign w:val="bottom"/>
            <w:hideMark/>
          </w:tcPr>
          <w:p w14:paraId="71D01B5B" w14:textId="0F1CE66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4.74</w:t>
            </w:r>
          </w:p>
        </w:tc>
        <w:tc>
          <w:tcPr>
            <w:tcW w:w="810" w:type="dxa"/>
            <w:tcBorders>
              <w:top w:val="nil"/>
              <w:left w:val="nil"/>
              <w:bottom w:val="nil"/>
              <w:right w:val="nil"/>
            </w:tcBorders>
            <w:shd w:val="clear" w:color="auto" w:fill="auto"/>
            <w:noWrap/>
            <w:vAlign w:val="bottom"/>
            <w:hideMark/>
          </w:tcPr>
          <w:p w14:paraId="57B65437" w14:textId="62BF8BC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(0.32)</w:t>
            </w:r>
          </w:p>
        </w:tc>
        <w:tc>
          <w:tcPr>
            <w:tcW w:w="900" w:type="dxa"/>
            <w:tcBorders>
              <w:top w:val="nil"/>
              <w:left w:val="nil"/>
              <w:bottom w:val="nil"/>
              <w:right w:val="nil"/>
            </w:tcBorders>
            <w:shd w:val="clear" w:color="auto" w:fill="auto"/>
            <w:noWrap/>
            <w:vAlign w:val="bottom"/>
            <w:hideMark/>
          </w:tcPr>
          <w:p w14:paraId="08C99A06" w14:textId="1DA3C1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4.79</w:t>
            </w:r>
          </w:p>
        </w:tc>
        <w:tc>
          <w:tcPr>
            <w:tcW w:w="810" w:type="dxa"/>
            <w:tcBorders>
              <w:top w:val="nil"/>
              <w:left w:val="nil"/>
              <w:bottom w:val="nil"/>
              <w:right w:val="nil"/>
            </w:tcBorders>
            <w:shd w:val="clear" w:color="auto" w:fill="auto"/>
            <w:noWrap/>
            <w:vAlign w:val="bottom"/>
            <w:hideMark/>
          </w:tcPr>
          <w:p w14:paraId="39269C11" w14:textId="151F6D0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11.67</w:t>
            </w:r>
          </w:p>
        </w:tc>
        <w:tc>
          <w:tcPr>
            <w:tcW w:w="810" w:type="dxa"/>
            <w:tcBorders>
              <w:top w:val="nil"/>
              <w:left w:val="nil"/>
              <w:bottom w:val="nil"/>
              <w:right w:val="nil"/>
            </w:tcBorders>
            <w:shd w:val="clear" w:color="auto" w:fill="auto"/>
            <w:noWrap/>
            <w:vAlign w:val="bottom"/>
            <w:hideMark/>
          </w:tcPr>
          <w:p w14:paraId="193E0162" w14:textId="761ED22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9.74</w:t>
            </w:r>
          </w:p>
        </w:tc>
        <w:tc>
          <w:tcPr>
            <w:tcW w:w="810" w:type="dxa"/>
            <w:tcBorders>
              <w:top w:val="nil"/>
              <w:left w:val="nil"/>
              <w:bottom w:val="nil"/>
              <w:right w:val="nil"/>
            </w:tcBorders>
            <w:shd w:val="clear" w:color="auto" w:fill="auto"/>
            <w:noWrap/>
            <w:vAlign w:val="bottom"/>
            <w:hideMark/>
          </w:tcPr>
          <w:p w14:paraId="7AC7D1D5" w14:textId="64DCA65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w:t>
            </w:r>
          </w:p>
        </w:tc>
        <w:tc>
          <w:tcPr>
            <w:tcW w:w="810" w:type="dxa"/>
            <w:tcBorders>
              <w:top w:val="nil"/>
              <w:left w:val="nil"/>
              <w:bottom w:val="nil"/>
              <w:right w:val="nil"/>
            </w:tcBorders>
            <w:shd w:val="clear" w:color="auto" w:fill="auto"/>
            <w:noWrap/>
            <w:vAlign w:val="bottom"/>
            <w:hideMark/>
          </w:tcPr>
          <w:p w14:paraId="5EC9D249" w14:textId="7FE600D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720" w:type="dxa"/>
            <w:tcBorders>
              <w:top w:val="nil"/>
              <w:left w:val="nil"/>
              <w:bottom w:val="nil"/>
              <w:right w:val="nil"/>
            </w:tcBorders>
            <w:shd w:val="clear" w:color="auto" w:fill="auto"/>
            <w:noWrap/>
            <w:vAlign w:val="bottom"/>
            <w:hideMark/>
          </w:tcPr>
          <w:p w14:paraId="7F9528BC" w14:textId="419E16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14.40</w:t>
            </w:r>
          </w:p>
        </w:tc>
        <w:tc>
          <w:tcPr>
            <w:tcW w:w="720" w:type="dxa"/>
            <w:tcBorders>
              <w:top w:val="nil"/>
              <w:left w:val="nil"/>
              <w:bottom w:val="nil"/>
              <w:right w:val="nil"/>
            </w:tcBorders>
            <w:shd w:val="clear" w:color="auto" w:fill="auto"/>
            <w:noWrap/>
            <w:vAlign w:val="bottom"/>
            <w:hideMark/>
          </w:tcPr>
          <w:p w14:paraId="1848BBEB" w14:textId="60EBF62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0.15</w:t>
            </w:r>
          </w:p>
        </w:tc>
        <w:tc>
          <w:tcPr>
            <w:tcW w:w="810" w:type="dxa"/>
            <w:tcBorders>
              <w:top w:val="nil"/>
              <w:left w:val="nil"/>
              <w:bottom w:val="nil"/>
              <w:right w:val="nil"/>
            </w:tcBorders>
            <w:shd w:val="clear" w:color="auto" w:fill="auto"/>
            <w:noWrap/>
            <w:vAlign w:val="bottom"/>
            <w:hideMark/>
          </w:tcPr>
          <w:p w14:paraId="395DF785" w14:textId="575025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810" w:type="dxa"/>
            <w:tcBorders>
              <w:top w:val="nil"/>
              <w:left w:val="nil"/>
              <w:bottom w:val="nil"/>
              <w:right w:val="nil"/>
            </w:tcBorders>
            <w:shd w:val="clear" w:color="auto" w:fill="auto"/>
            <w:noWrap/>
            <w:vAlign w:val="bottom"/>
            <w:hideMark/>
          </w:tcPr>
          <w:p w14:paraId="64ED784A" w14:textId="59BD499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4.75</w:t>
            </w:r>
          </w:p>
        </w:tc>
        <w:tc>
          <w:tcPr>
            <w:tcW w:w="810" w:type="dxa"/>
            <w:tcBorders>
              <w:top w:val="nil"/>
              <w:left w:val="nil"/>
              <w:bottom w:val="nil"/>
              <w:right w:val="nil"/>
            </w:tcBorders>
            <w:shd w:val="clear" w:color="auto" w:fill="auto"/>
            <w:noWrap/>
            <w:vAlign w:val="bottom"/>
            <w:hideMark/>
          </w:tcPr>
          <w:p w14:paraId="052C99F6" w14:textId="4DBC3A7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(0.32)</w:t>
            </w:r>
          </w:p>
        </w:tc>
        <w:tc>
          <w:tcPr>
            <w:tcW w:w="810" w:type="dxa"/>
            <w:tcBorders>
              <w:top w:val="nil"/>
              <w:left w:val="nil"/>
              <w:bottom w:val="nil"/>
              <w:right w:val="nil"/>
            </w:tcBorders>
            <w:shd w:val="clear" w:color="auto" w:fill="auto"/>
            <w:noWrap/>
            <w:vAlign w:val="bottom"/>
            <w:hideMark/>
          </w:tcPr>
          <w:p w14:paraId="1B1B1523" w14:textId="63DD096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5.06</w:t>
            </w:r>
          </w:p>
        </w:tc>
        <w:tc>
          <w:tcPr>
            <w:tcW w:w="696" w:type="dxa"/>
            <w:tcBorders>
              <w:top w:val="nil"/>
              <w:left w:val="nil"/>
              <w:bottom w:val="nil"/>
              <w:right w:val="nil"/>
            </w:tcBorders>
            <w:shd w:val="clear" w:color="auto" w:fill="auto"/>
            <w:noWrap/>
            <w:vAlign w:val="bottom"/>
            <w:hideMark/>
          </w:tcPr>
          <w:p w14:paraId="0DE77DDA"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2000</w:t>
            </w:r>
          </w:p>
        </w:tc>
      </w:tr>
      <w:tr w:rsidR="00EB5CF4" w:rsidRPr="00EB5CF4" w14:paraId="64657DD8" w14:textId="77777777" w:rsidTr="00B41F95">
        <w:trPr>
          <w:trHeight w:val="315"/>
        </w:trPr>
        <w:tc>
          <w:tcPr>
            <w:tcW w:w="900" w:type="dxa"/>
            <w:tcBorders>
              <w:top w:val="nil"/>
              <w:left w:val="nil"/>
              <w:bottom w:val="nil"/>
              <w:right w:val="nil"/>
            </w:tcBorders>
            <w:shd w:val="clear" w:color="auto" w:fill="auto"/>
            <w:noWrap/>
            <w:vAlign w:val="bottom"/>
            <w:hideMark/>
          </w:tcPr>
          <w:p w14:paraId="4EA2407F" w14:textId="152B0A4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4.45</w:t>
            </w:r>
          </w:p>
        </w:tc>
        <w:tc>
          <w:tcPr>
            <w:tcW w:w="900" w:type="dxa"/>
            <w:tcBorders>
              <w:top w:val="nil"/>
              <w:left w:val="nil"/>
              <w:bottom w:val="nil"/>
              <w:right w:val="nil"/>
            </w:tcBorders>
            <w:shd w:val="clear" w:color="auto" w:fill="auto"/>
            <w:noWrap/>
            <w:vAlign w:val="bottom"/>
            <w:hideMark/>
          </w:tcPr>
          <w:p w14:paraId="4191299E" w14:textId="1DF9FB4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4.28</w:t>
            </w:r>
          </w:p>
        </w:tc>
        <w:tc>
          <w:tcPr>
            <w:tcW w:w="630" w:type="dxa"/>
            <w:tcBorders>
              <w:top w:val="nil"/>
              <w:left w:val="nil"/>
              <w:bottom w:val="nil"/>
              <w:right w:val="nil"/>
            </w:tcBorders>
            <w:shd w:val="clear" w:color="auto" w:fill="auto"/>
            <w:noWrap/>
            <w:vAlign w:val="bottom"/>
            <w:hideMark/>
          </w:tcPr>
          <w:p w14:paraId="78F6784C" w14:textId="3AE4B7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4.75</w:t>
            </w:r>
          </w:p>
        </w:tc>
        <w:tc>
          <w:tcPr>
            <w:tcW w:w="810" w:type="dxa"/>
            <w:tcBorders>
              <w:top w:val="nil"/>
              <w:left w:val="nil"/>
              <w:bottom w:val="nil"/>
              <w:right w:val="nil"/>
            </w:tcBorders>
            <w:shd w:val="clear" w:color="auto" w:fill="auto"/>
            <w:noWrap/>
            <w:vAlign w:val="bottom"/>
            <w:hideMark/>
          </w:tcPr>
          <w:p w14:paraId="2271FD03" w14:textId="735D58D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900" w:type="dxa"/>
            <w:tcBorders>
              <w:top w:val="nil"/>
              <w:left w:val="nil"/>
              <w:bottom w:val="nil"/>
              <w:right w:val="nil"/>
            </w:tcBorders>
            <w:shd w:val="clear" w:color="auto" w:fill="auto"/>
            <w:noWrap/>
            <w:vAlign w:val="bottom"/>
            <w:hideMark/>
          </w:tcPr>
          <w:p w14:paraId="0A042A3E" w14:textId="513B9BF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4.71</w:t>
            </w:r>
          </w:p>
        </w:tc>
        <w:tc>
          <w:tcPr>
            <w:tcW w:w="810" w:type="dxa"/>
            <w:tcBorders>
              <w:top w:val="nil"/>
              <w:left w:val="nil"/>
              <w:bottom w:val="nil"/>
              <w:right w:val="nil"/>
            </w:tcBorders>
            <w:shd w:val="clear" w:color="auto" w:fill="auto"/>
            <w:noWrap/>
            <w:vAlign w:val="bottom"/>
            <w:hideMark/>
          </w:tcPr>
          <w:p w14:paraId="5CD5514E" w14:textId="4171C5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11.69</w:t>
            </w:r>
          </w:p>
        </w:tc>
        <w:tc>
          <w:tcPr>
            <w:tcW w:w="810" w:type="dxa"/>
            <w:tcBorders>
              <w:top w:val="nil"/>
              <w:left w:val="nil"/>
              <w:bottom w:val="nil"/>
              <w:right w:val="nil"/>
            </w:tcBorders>
            <w:shd w:val="clear" w:color="auto" w:fill="auto"/>
            <w:noWrap/>
            <w:vAlign w:val="bottom"/>
            <w:hideMark/>
          </w:tcPr>
          <w:p w14:paraId="7E9D13CB" w14:textId="4A01FC3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9.78</w:t>
            </w:r>
          </w:p>
        </w:tc>
        <w:tc>
          <w:tcPr>
            <w:tcW w:w="810" w:type="dxa"/>
            <w:tcBorders>
              <w:top w:val="nil"/>
              <w:left w:val="nil"/>
              <w:bottom w:val="nil"/>
              <w:right w:val="nil"/>
            </w:tcBorders>
            <w:shd w:val="clear" w:color="auto" w:fill="auto"/>
            <w:noWrap/>
            <w:vAlign w:val="bottom"/>
            <w:hideMark/>
          </w:tcPr>
          <w:p w14:paraId="6B0D599D" w14:textId="2FE4FB6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1.97</w:t>
            </w:r>
          </w:p>
        </w:tc>
        <w:tc>
          <w:tcPr>
            <w:tcW w:w="810" w:type="dxa"/>
            <w:tcBorders>
              <w:top w:val="nil"/>
              <w:left w:val="nil"/>
              <w:bottom w:val="nil"/>
              <w:right w:val="nil"/>
            </w:tcBorders>
            <w:shd w:val="clear" w:color="auto" w:fill="auto"/>
            <w:noWrap/>
            <w:vAlign w:val="bottom"/>
            <w:hideMark/>
          </w:tcPr>
          <w:p w14:paraId="7A33DA70" w14:textId="7E8CBF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(0.27)</w:t>
            </w:r>
          </w:p>
        </w:tc>
        <w:tc>
          <w:tcPr>
            <w:tcW w:w="720" w:type="dxa"/>
            <w:tcBorders>
              <w:top w:val="nil"/>
              <w:left w:val="nil"/>
              <w:bottom w:val="nil"/>
              <w:right w:val="nil"/>
            </w:tcBorders>
            <w:shd w:val="clear" w:color="auto" w:fill="auto"/>
            <w:noWrap/>
            <w:vAlign w:val="bottom"/>
            <w:hideMark/>
          </w:tcPr>
          <w:p w14:paraId="324FE503" w14:textId="7B4D27C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14.39</w:t>
            </w:r>
          </w:p>
        </w:tc>
        <w:tc>
          <w:tcPr>
            <w:tcW w:w="720" w:type="dxa"/>
            <w:tcBorders>
              <w:top w:val="nil"/>
              <w:left w:val="nil"/>
              <w:bottom w:val="nil"/>
              <w:right w:val="nil"/>
            </w:tcBorders>
            <w:shd w:val="clear" w:color="auto" w:fill="auto"/>
            <w:noWrap/>
            <w:vAlign w:val="bottom"/>
            <w:hideMark/>
          </w:tcPr>
          <w:p w14:paraId="3E117457" w14:textId="61702E9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0.15</w:t>
            </w:r>
          </w:p>
        </w:tc>
        <w:tc>
          <w:tcPr>
            <w:tcW w:w="810" w:type="dxa"/>
            <w:tcBorders>
              <w:top w:val="nil"/>
              <w:left w:val="nil"/>
              <w:bottom w:val="nil"/>
              <w:right w:val="nil"/>
            </w:tcBorders>
            <w:shd w:val="clear" w:color="auto" w:fill="auto"/>
            <w:noWrap/>
            <w:vAlign w:val="bottom"/>
            <w:hideMark/>
          </w:tcPr>
          <w:p w14:paraId="3EA8F5B0" w14:textId="27B7BE6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(0.43)</w:t>
            </w:r>
          </w:p>
        </w:tc>
        <w:tc>
          <w:tcPr>
            <w:tcW w:w="810" w:type="dxa"/>
            <w:tcBorders>
              <w:top w:val="nil"/>
              <w:left w:val="nil"/>
              <w:bottom w:val="nil"/>
              <w:right w:val="nil"/>
            </w:tcBorders>
            <w:shd w:val="clear" w:color="auto" w:fill="auto"/>
            <w:noWrap/>
            <w:vAlign w:val="bottom"/>
            <w:hideMark/>
          </w:tcPr>
          <w:p w14:paraId="72E630BC" w14:textId="66BF675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4.67</w:t>
            </w:r>
          </w:p>
        </w:tc>
        <w:tc>
          <w:tcPr>
            <w:tcW w:w="810" w:type="dxa"/>
            <w:tcBorders>
              <w:top w:val="nil"/>
              <w:left w:val="nil"/>
              <w:bottom w:val="nil"/>
              <w:right w:val="nil"/>
            </w:tcBorders>
            <w:shd w:val="clear" w:color="auto" w:fill="auto"/>
            <w:noWrap/>
            <w:vAlign w:val="bottom"/>
            <w:hideMark/>
          </w:tcPr>
          <w:p w14:paraId="03E8874C" w14:textId="57ED79D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0A9B30C6" w14:textId="6873317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5.03</w:t>
            </w:r>
          </w:p>
        </w:tc>
        <w:tc>
          <w:tcPr>
            <w:tcW w:w="696" w:type="dxa"/>
            <w:tcBorders>
              <w:top w:val="nil"/>
              <w:left w:val="nil"/>
              <w:bottom w:val="nil"/>
              <w:right w:val="nil"/>
            </w:tcBorders>
            <w:shd w:val="clear" w:color="auto" w:fill="auto"/>
            <w:noWrap/>
            <w:vAlign w:val="bottom"/>
            <w:hideMark/>
          </w:tcPr>
          <w:p w14:paraId="7C1FA0B7"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2001</w:t>
            </w:r>
          </w:p>
        </w:tc>
      </w:tr>
      <w:tr w:rsidR="00EB5CF4" w:rsidRPr="00EB5CF4" w14:paraId="6F6539E8" w14:textId="77777777" w:rsidTr="00B41F95">
        <w:trPr>
          <w:trHeight w:val="315"/>
        </w:trPr>
        <w:tc>
          <w:tcPr>
            <w:tcW w:w="900" w:type="dxa"/>
            <w:tcBorders>
              <w:top w:val="nil"/>
              <w:left w:val="nil"/>
              <w:bottom w:val="nil"/>
              <w:right w:val="nil"/>
            </w:tcBorders>
            <w:shd w:val="clear" w:color="auto" w:fill="auto"/>
            <w:noWrap/>
            <w:vAlign w:val="bottom"/>
            <w:hideMark/>
          </w:tcPr>
          <w:p w14:paraId="2499C0EE" w14:textId="12C4BA9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4.42</w:t>
            </w:r>
          </w:p>
        </w:tc>
        <w:tc>
          <w:tcPr>
            <w:tcW w:w="900" w:type="dxa"/>
            <w:tcBorders>
              <w:top w:val="nil"/>
              <w:left w:val="nil"/>
              <w:bottom w:val="nil"/>
              <w:right w:val="nil"/>
            </w:tcBorders>
            <w:shd w:val="clear" w:color="auto" w:fill="auto"/>
            <w:noWrap/>
            <w:vAlign w:val="bottom"/>
            <w:hideMark/>
          </w:tcPr>
          <w:p w14:paraId="398B2ECC" w14:textId="798D4A3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4.37</w:t>
            </w:r>
          </w:p>
        </w:tc>
        <w:tc>
          <w:tcPr>
            <w:tcW w:w="630" w:type="dxa"/>
            <w:tcBorders>
              <w:top w:val="nil"/>
              <w:left w:val="nil"/>
              <w:bottom w:val="nil"/>
              <w:right w:val="nil"/>
            </w:tcBorders>
            <w:shd w:val="clear" w:color="auto" w:fill="auto"/>
            <w:noWrap/>
            <w:vAlign w:val="bottom"/>
            <w:hideMark/>
          </w:tcPr>
          <w:p w14:paraId="2B8F14C3" w14:textId="3237024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4.85</w:t>
            </w:r>
          </w:p>
        </w:tc>
        <w:tc>
          <w:tcPr>
            <w:tcW w:w="810" w:type="dxa"/>
            <w:tcBorders>
              <w:top w:val="nil"/>
              <w:left w:val="nil"/>
              <w:bottom w:val="nil"/>
              <w:right w:val="nil"/>
            </w:tcBorders>
            <w:shd w:val="clear" w:color="auto" w:fill="auto"/>
            <w:noWrap/>
            <w:vAlign w:val="bottom"/>
            <w:hideMark/>
          </w:tcPr>
          <w:p w14:paraId="2B1C4FB6" w14:textId="035F8F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(0.43)</w:t>
            </w:r>
          </w:p>
        </w:tc>
        <w:tc>
          <w:tcPr>
            <w:tcW w:w="900" w:type="dxa"/>
            <w:tcBorders>
              <w:top w:val="nil"/>
              <w:left w:val="nil"/>
              <w:bottom w:val="nil"/>
              <w:right w:val="nil"/>
            </w:tcBorders>
            <w:shd w:val="clear" w:color="auto" w:fill="auto"/>
            <w:noWrap/>
            <w:vAlign w:val="bottom"/>
            <w:hideMark/>
          </w:tcPr>
          <w:p w14:paraId="782ACEE8" w14:textId="5F9E330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4.73</w:t>
            </w:r>
          </w:p>
        </w:tc>
        <w:tc>
          <w:tcPr>
            <w:tcW w:w="810" w:type="dxa"/>
            <w:tcBorders>
              <w:top w:val="nil"/>
              <w:left w:val="nil"/>
              <w:bottom w:val="nil"/>
              <w:right w:val="nil"/>
            </w:tcBorders>
            <w:shd w:val="clear" w:color="auto" w:fill="auto"/>
            <w:noWrap/>
            <w:vAlign w:val="bottom"/>
            <w:hideMark/>
          </w:tcPr>
          <w:p w14:paraId="1D5099A9" w14:textId="776C0D0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11.71</w:t>
            </w:r>
          </w:p>
        </w:tc>
        <w:tc>
          <w:tcPr>
            <w:tcW w:w="810" w:type="dxa"/>
            <w:tcBorders>
              <w:top w:val="nil"/>
              <w:left w:val="nil"/>
              <w:bottom w:val="nil"/>
              <w:right w:val="nil"/>
            </w:tcBorders>
            <w:shd w:val="clear" w:color="auto" w:fill="auto"/>
            <w:noWrap/>
            <w:vAlign w:val="bottom"/>
            <w:hideMark/>
          </w:tcPr>
          <w:p w14:paraId="3823BA24" w14:textId="5C680C0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9.78</w:t>
            </w:r>
          </w:p>
        </w:tc>
        <w:tc>
          <w:tcPr>
            <w:tcW w:w="810" w:type="dxa"/>
            <w:tcBorders>
              <w:top w:val="nil"/>
              <w:left w:val="nil"/>
              <w:bottom w:val="nil"/>
              <w:right w:val="nil"/>
            </w:tcBorders>
            <w:shd w:val="clear" w:color="auto" w:fill="auto"/>
            <w:noWrap/>
            <w:vAlign w:val="bottom"/>
            <w:hideMark/>
          </w:tcPr>
          <w:p w14:paraId="4DA8D76F" w14:textId="3865007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1.96</w:t>
            </w:r>
          </w:p>
        </w:tc>
        <w:tc>
          <w:tcPr>
            <w:tcW w:w="810" w:type="dxa"/>
            <w:tcBorders>
              <w:top w:val="nil"/>
              <w:left w:val="nil"/>
              <w:bottom w:val="nil"/>
              <w:right w:val="nil"/>
            </w:tcBorders>
            <w:shd w:val="clear" w:color="auto" w:fill="auto"/>
            <w:noWrap/>
            <w:vAlign w:val="bottom"/>
            <w:hideMark/>
          </w:tcPr>
          <w:p w14:paraId="615DADCA" w14:textId="15CF4FB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(0.28)</w:t>
            </w:r>
          </w:p>
        </w:tc>
        <w:tc>
          <w:tcPr>
            <w:tcW w:w="720" w:type="dxa"/>
            <w:tcBorders>
              <w:top w:val="nil"/>
              <w:left w:val="nil"/>
              <w:bottom w:val="nil"/>
              <w:right w:val="nil"/>
            </w:tcBorders>
            <w:shd w:val="clear" w:color="auto" w:fill="auto"/>
            <w:noWrap/>
            <w:vAlign w:val="bottom"/>
            <w:hideMark/>
          </w:tcPr>
          <w:p w14:paraId="61E110DF" w14:textId="666EBD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14.41</w:t>
            </w:r>
          </w:p>
        </w:tc>
        <w:tc>
          <w:tcPr>
            <w:tcW w:w="720" w:type="dxa"/>
            <w:tcBorders>
              <w:top w:val="nil"/>
              <w:left w:val="nil"/>
              <w:bottom w:val="nil"/>
              <w:right w:val="nil"/>
            </w:tcBorders>
            <w:shd w:val="clear" w:color="auto" w:fill="auto"/>
            <w:noWrap/>
            <w:vAlign w:val="bottom"/>
            <w:hideMark/>
          </w:tcPr>
          <w:p w14:paraId="125129D5" w14:textId="23C385A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0.15</w:t>
            </w:r>
          </w:p>
        </w:tc>
        <w:tc>
          <w:tcPr>
            <w:tcW w:w="810" w:type="dxa"/>
            <w:tcBorders>
              <w:top w:val="nil"/>
              <w:left w:val="nil"/>
              <w:bottom w:val="nil"/>
              <w:right w:val="nil"/>
            </w:tcBorders>
            <w:shd w:val="clear" w:color="auto" w:fill="auto"/>
            <w:noWrap/>
            <w:vAlign w:val="bottom"/>
            <w:hideMark/>
          </w:tcPr>
          <w:p w14:paraId="4EBE9CA8" w14:textId="1EEB8CC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018CAF6D" w14:textId="650D34C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4.70</w:t>
            </w:r>
          </w:p>
        </w:tc>
        <w:tc>
          <w:tcPr>
            <w:tcW w:w="810" w:type="dxa"/>
            <w:tcBorders>
              <w:top w:val="nil"/>
              <w:left w:val="nil"/>
              <w:bottom w:val="nil"/>
              <w:right w:val="nil"/>
            </w:tcBorders>
            <w:shd w:val="clear" w:color="auto" w:fill="auto"/>
            <w:noWrap/>
            <w:vAlign w:val="bottom"/>
            <w:hideMark/>
          </w:tcPr>
          <w:p w14:paraId="0D32ACA3" w14:textId="46AE5A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(0.40)</w:t>
            </w:r>
          </w:p>
        </w:tc>
        <w:tc>
          <w:tcPr>
            <w:tcW w:w="810" w:type="dxa"/>
            <w:tcBorders>
              <w:top w:val="nil"/>
              <w:left w:val="nil"/>
              <w:bottom w:val="nil"/>
              <w:right w:val="nil"/>
            </w:tcBorders>
            <w:shd w:val="clear" w:color="auto" w:fill="auto"/>
            <w:noWrap/>
            <w:vAlign w:val="bottom"/>
            <w:hideMark/>
          </w:tcPr>
          <w:p w14:paraId="6C1599FE" w14:textId="545A966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5.09</w:t>
            </w:r>
          </w:p>
        </w:tc>
        <w:tc>
          <w:tcPr>
            <w:tcW w:w="696" w:type="dxa"/>
            <w:tcBorders>
              <w:top w:val="nil"/>
              <w:left w:val="nil"/>
              <w:bottom w:val="nil"/>
              <w:right w:val="nil"/>
            </w:tcBorders>
            <w:shd w:val="clear" w:color="auto" w:fill="auto"/>
            <w:noWrap/>
            <w:vAlign w:val="bottom"/>
            <w:hideMark/>
          </w:tcPr>
          <w:p w14:paraId="045C98F9"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2002</w:t>
            </w:r>
          </w:p>
        </w:tc>
      </w:tr>
      <w:tr w:rsidR="00EB5CF4" w:rsidRPr="00EB5CF4" w14:paraId="4F2EA43A" w14:textId="77777777" w:rsidTr="00B41F95">
        <w:trPr>
          <w:trHeight w:val="315"/>
        </w:trPr>
        <w:tc>
          <w:tcPr>
            <w:tcW w:w="900" w:type="dxa"/>
            <w:tcBorders>
              <w:top w:val="nil"/>
              <w:left w:val="nil"/>
              <w:bottom w:val="nil"/>
              <w:right w:val="nil"/>
            </w:tcBorders>
            <w:shd w:val="clear" w:color="auto" w:fill="auto"/>
            <w:noWrap/>
            <w:vAlign w:val="bottom"/>
            <w:hideMark/>
          </w:tcPr>
          <w:p w14:paraId="196B74FE" w14:textId="3C338C3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lastRenderedPageBreak/>
              <w:t>4.49</w:t>
            </w:r>
          </w:p>
        </w:tc>
        <w:tc>
          <w:tcPr>
            <w:tcW w:w="900" w:type="dxa"/>
            <w:tcBorders>
              <w:top w:val="nil"/>
              <w:left w:val="nil"/>
              <w:bottom w:val="nil"/>
              <w:right w:val="nil"/>
            </w:tcBorders>
            <w:shd w:val="clear" w:color="auto" w:fill="auto"/>
            <w:noWrap/>
            <w:vAlign w:val="bottom"/>
            <w:hideMark/>
          </w:tcPr>
          <w:p w14:paraId="4A73E38E" w14:textId="479EE59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4.36</w:t>
            </w:r>
          </w:p>
        </w:tc>
        <w:tc>
          <w:tcPr>
            <w:tcW w:w="630" w:type="dxa"/>
            <w:tcBorders>
              <w:top w:val="nil"/>
              <w:left w:val="nil"/>
              <w:bottom w:val="nil"/>
              <w:right w:val="nil"/>
            </w:tcBorders>
            <w:shd w:val="clear" w:color="auto" w:fill="auto"/>
            <w:noWrap/>
            <w:vAlign w:val="bottom"/>
            <w:hideMark/>
          </w:tcPr>
          <w:p w14:paraId="5AED89AA" w14:textId="079F015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4.90</w:t>
            </w:r>
          </w:p>
        </w:tc>
        <w:tc>
          <w:tcPr>
            <w:tcW w:w="810" w:type="dxa"/>
            <w:tcBorders>
              <w:top w:val="nil"/>
              <w:left w:val="nil"/>
              <w:bottom w:val="nil"/>
              <w:right w:val="nil"/>
            </w:tcBorders>
            <w:shd w:val="clear" w:color="auto" w:fill="auto"/>
            <w:noWrap/>
            <w:vAlign w:val="bottom"/>
            <w:hideMark/>
          </w:tcPr>
          <w:p w14:paraId="65C718BF" w14:textId="7A03C88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(0.41)</w:t>
            </w:r>
          </w:p>
        </w:tc>
        <w:tc>
          <w:tcPr>
            <w:tcW w:w="900" w:type="dxa"/>
            <w:tcBorders>
              <w:top w:val="nil"/>
              <w:left w:val="nil"/>
              <w:bottom w:val="nil"/>
              <w:right w:val="nil"/>
            </w:tcBorders>
            <w:shd w:val="clear" w:color="auto" w:fill="auto"/>
            <w:noWrap/>
            <w:vAlign w:val="bottom"/>
            <w:hideMark/>
          </w:tcPr>
          <w:p w14:paraId="220D36FF" w14:textId="1B8379F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4.76</w:t>
            </w:r>
          </w:p>
        </w:tc>
        <w:tc>
          <w:tcPr>
            <w:tcW w:w="810" w:type="dxa"/>
            <w:tcBorders>
              <w:top w:val="nil"/>
              <w:left w:val="nil"/>
              <w:bottom w:val="nil"/>
              <w:right w:val="nil"/>
            </w:tcBorders>
            <w:shd w:val="clear" w:color="auto" w:fill="auto"/>
            <w:noWrap/>
            <w:vAlign w:val="bottom"/>
            <w:hideMark/>
          </w:tcPr>
          <w:p w14:paraId="7003A5C8" w14:textId="64B1438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11.78</w:t>
            </w:r>
          </w:p>
        </w:tc>
        <w:tc>
          <w:tcPr>
            <w:tcW w:w="810" w:type="dxa"/>
            <w:tcBorders>
              <w:top w:val="nil"/>
              <w:left w:val="nil"/>
              <w:bottom w:val="nil"/>
              <w:right w:val="nil"/>
            </w:tcBorders>
            <w:shd w:val="clear" w:color="auto" w:fill="auto"/>
            <w:noWrap/>
            <w:vAlign w:val="bottom"/>
            <w:hideMark/>
          </w:tcPr>
          <w:p w14:paraId="56FBDEFE" w14:textId="397C0AD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9.80</w:t>
            </w:r>
          </w:p>
        </w:tc>
        <w:tc>
          <w:tcPr>
            <w:tcW w:w="810" w:type="dxa"/>
            <w:tcBorders>
              <w:top w:val="nil"/>
              <w:left w:val="nil"/>
              <w:bottom w:val="nil"/>
              <w:right w:val="nil"/>
            </w:tcBorders>
            <w:shd w:val="clear" w:color="auto" w:fill="auto"/>
            <w:noWrap/>
            <w:vAlign w:val="bottom"/>
            <w:hideMark/>
          </w:tcPr>
          <w:p w14:paraId="17A6A180" w14:textId="2FA660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1.95</w:t>
            </w:r>
          </w:p>
        </w:tc>
        <w:tc>
          <w:tcPr>
            <w:tcW w:w="810" w:type="dxa"/>
            <w:tcBorders>
              <w:top w:val="nil"/>
              <w:left w:val="nil"/>
              <w:bottom w:val="nil"/>
              <w:right w:val="nil"/>
            </w:tcBorders>
            <w:shd w:val="clear" w:color="auto" w:fill="auto"/>
            <w:noWrap/>
            <w:vAlign w:val="bottom"/>
            <w:hideMark/>
          </w:tcPr>
          <w:p w14:paraId="6E8E5C33" w14:textId="1CC515B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(0.29)</w:t>
            </w:r>
          </w:p>
        </w:tc>
        <w:tc>
          <w:tcPr>
            <w:tcW w:w="720" w:type="dxa"/>
            <w:tcBorders>
              <w:top w:val="nil"/>
              <w:left w:val="nil"/>
              <w:bottom w:val="nil"/>
              <w:right w:val="nil"/>
            </w:tcBorders>
            <w:shd w:val="clear" w:color="auto" w:fill="auto"/>
            <w:noWrap/>
            <w:vAlign w:val="bottom"/>
            <w:hideMark/>
          </w:tcPr>
          <w:p w14:paraId="66741346" w14:textId="0ACBD0B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14.46</w:t>
            </w:r>
          </w:p>
        </w:tc>
        <w:tc>
          <w:tcPr>
            <w:tcW w:w="720" w:type="dxa"/>
            <w:tcBorders>
              <w:top w:val="nil"/>
              <w:left w:val="nil"/>
              <w:bottom w:val="nil"/>
              <w:right w:val="nil"/>
            </w:tcBorders>
            <w:shd w:val="clear" w:color="auto" w:fill="auto"/>
            <w:noWrap/>
            <w:vAlign w:val="bottom"/>
            <w:hideMark/>
          </w:tcPr>
          <w:p w14:paraId="0E146349" w14:textId="33BE1F8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0.15</w:t>
            </w:r>
          </w:p>
        </w:tc>
        <w:tc>
          <w:tcPr>
            <w:tcW w:w="810" w:type="dxa"/>
            <w:tcBorders>
              <w:top w:val="nil"/>
              <w:left w:val="nil"/>
              <w:bottom w:val="nil"/>
              <w:right w:val="nil"/>
            </w:tcBorders>
            <w:shd w:val="clear" w:color="auto" w:fill="auto"/>
            <w:noWrap/>
            <w:vAlign w:val="bottom"/>
            <w:hideMark/>
          </w:tcPr>
          <w:p w14:paraId="3F31AEDA" w14:textId="1FCBD6C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(0.40)</w:t>
            </w:r>
          </w:p>
        </w:tc>
        <w:tc>
          <w:tcPr>
            <w:tcW w:w="810" w:type="dxa"/>
            <w:tcBorders>
              <w:top w:val="nil"/>
              <w:left w:val="nil"/>
              <w:bottom w:val="nil"/>
              <w:right w:val="nil"/>
            </w:tcBorders>
            <w:shd w:val="clear" w:color="auto" w:fill="auto"/>
            <w:noWrap/>
            <w:vAlign w:val="bottom"/>
            <w:hideMark/>
          </w:tcPr>
          <w:p w14:paraId="700DB809" w14:textId="71DAB5B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4.73</w:t>
            </w:r>
          </w:p>
        </w:tc>
        <w:tc>
          <w:tcPr>
            <w:tcW w:w="810" w:type="dxa"/>
            <w:tcBorders>
              <w:top w:val="nil"/>
              <w:left w:val="nil"/>
              <w:bottom w:val="nil"/>
              <w:right w:val="nil"/>
            </w:tcBorders>
            <w:shd w:val="clear" w:color="auto" w:fill="auto"/>
            <w:noWrap/>
            <w:vAlign w:val="bottom"/>
            <w:hideMark/>
          </w:tcPr>
          <w:p w14:paraId="595A1F1D" w14:textId="6E79B5A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(0.40)</w:t>
            </w:r>
          </w:p>
        </w:tc>
        <w:tc>
          <w:tcPr>
            <w:tcW w:w="810" w:type="dxa"/>
            <w:tcBorders>
              <w:top w:val="nil"/>
              <w:left w:val="nil"/>
              <w:bottom w:val="nil"/>
              <w:right w:val="nil"/>
            </w:tcBorders>
            <w:shd w:val="clear" w:color="auto" w:fill="auto"/>
            <w:noWrap/>
            <w:vAlign w:val="bottom"/>
            <w:hideMark/>
          </w:tcPr>
          <w:p w14:paraId="71688076" w14:textId="336DD9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5.13</w:t>
            </w:r>
          </w:p>
        </w:tc>
        <w:tc>
          <w:tcPr>
            <w:tcW w:w="696" w:type="dxa"/>
            <w:tcBorders>
              <w:top w:val="nil"/>
              <w:left w:val="nil"/>
              <w:bottom w:val="nil"/>
              <w:right w:val="nil"/>
            </w:tcBorders>
            <w:shd w:val="clear" w:color="auto" w:fill="auto"/>
            <w:noWrap/>
            <w:vAlign w:val="bottom"/>
            <w:hideMark/>
          </w:tcPr>
          <w:p w14:paraId="32D5CD38"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2003</w:t>
            </w:r>
          </w:p>
        </w:tc>
      </w:tr>
      <w:tr w:rsidR="00EB5CF4" w:rsidRPr="00EB5CF4" w14:paraId="26151D31" w14:textId="77777777" w:rsidTr="00B41F95">
        <w:trPr>
          <w:trHeight w:val="315"/>
        </w:trPr>
        <w:tc>
          <w:tcPr>
            <w:tcW w:w="900" w:type="dxa"/>
            <w:tcBorders>
              <w:top w:val="nil"/>
              <w:left w:val="nil"/>
              <w:bottom w:val="nil"/>
              <w:right w:val="nil"/>
            </w:tcBorders>
            <w:shd w:val="clear" w:color="auto" w:fill="auto"/>
            <w:noWrap/>
            <w:vAlign w:val="bottom"/>
            <w:hideMark/>
          </w:tcPr>
          <w:p w14:paraId="4B5F1877" w14:textId="01F751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4.59</w:t>
            </w:r>
          </w:p>
        </w:tc>
        <w:tc>
          <w:tcPr>
            <w:tcW w:w="900" w:type="dxa"/>
            <w:tcBorders>
              <w:top w:val="nil"/>
              <w:left w:val="nil"/>
              <w:bottom w:val="nil"/>
              <w:right w:val="nil"/>
            </w:tcBorders>
            <w:shd w:val="clear" w:color="auto" w:fill="auto"/>
            <w:noWrap/>
            <w:vAlign w:val="bottom"/>
            <w:hideMark/>
          </w:tcPr>
          <w:p w14:paraId="1A3A6D71" w14:textId="63128C7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4.30</w:t>
            </w:r>
          </w:p>
        </w:tc>
        <w:tc>
          <w:tcPr>
            <w:tcW w:w="630" w:type="dxa"/>
            <w:tcBorders>
              <w:top w:val="nil"/>
              <w:left w:val="nil"/>
              <w:bottom w:val="nil"/>
              <w:right w:val="nil"/>
            </w:tcBorders>
            <w:shd w:val="clear" w:color="auto" w:fill="auto"/>
            <w:noWrap/>
            <w:vAlign w:val="bottom"/>
            <w:hideMark/>
          </w:tcPr>
          <w:p w14:paraId="4E854438" w14:textId="4F5CF75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4.95</w:t>
            </w:r>
          </w:p>
        </w:tc>
        <w:tc>
          <w:tcPr>
            <w:tcW w:w="810" w:type="dxa"/>
            <w:tcBorders>
              <w:top w:val="nil"/>
              <w:left w:val="nil"/>
              <w:bottom w:val="nil"/>
              <w:right w:val="nil"/>
            </w:tcBorders>
            <w:shd w:val="clear" w:color="auto" w:fill="auto"/>
            <w:noWrap/>
            <w:vAlign w:val="bottom"/>
            <w:hideMark/>
          </w:tcPr>
          <w:p w14:paraId="6996ECB6" w14:textId="3C895D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900" w:type="dxa"/>
            <w:tcBorders>
              <w:top w:val="nil"/>
              <w:left w:val="nil"/>
              <w:bottom w:val="nil"/>
              <w:right w:val="nil"/>
            </w:tcBorders>
            <w:shd w:val="clear" w:color="auto" w:fill="auto"/>
            <w:noWrap/>
            <w:vAlign w:val="bottom"/>
            <w:hideMark/>
          </w:tcPr>
          <w:p w14:paraId="5E03F02F" w14:textId="49116DB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4.78</w:t>
            </w:r>
          </w:p>
        </w:tc>
        <w:tc>
          <w:tcPr>
            <w:tcW w:w="810" w:type="dxa"/>
            <w:tcBorders>
              <w:top w:val="nil"/>
              <w:left w:val="nil"/>
              <w:bottom w:val="nil"/>
              <w:right w:val="nil"/>
            </w:tcBorders>
            <w:shd w:val="clear" w:color="auto" w:fill="auto"/>
            <w:noWrap/>
            <w:vAlign w:val="bottom"/>
            <w:hideMark/>
          </w:tcPr>
          <w:p w14:paraId="582234C2" w14:textId="0ED3CDE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11.85</w:t>
            </w:r>
          </w:p>
        </w:tc>
        <w:tc>
          <w:tcPr>
            <w:tcW w:w="810" w:type="dxa"/>
            <w:tcBorders>
              <w:top w:val="nil"/>
              <w:left w:val="nil"/>
              <w:bottom w:val="nil"/>
              <w:right w:val="nil"/>
            </w:tcBorders>
            <w:shd w:val="clear" w:color="auto" w:fill="auto"/>
            <w:noWrap/>
            <w:vAlign w:val="bottom"/>
            <w:hideMark/>
          </w:tcPr>
          <w:p w14:paraId="334ECFB8" w14:textId="53D7EAE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9.86</w:t>
            </w:r>
          </w:p>
        </w:tc>
        <w:tc>
          <w:tcPr>
            <w:tcW w:w="810" w:type="dxa"/>
            <w:tcBorders>
              <w:top w:val="nil"/>
              <w:left w:val="nil"/>
              <w:bottom w:val="nil"/>
              <w:right w:val="nil"/>
            </w:tcBorders>
            <w:shd w:val="clear" w:color="auto" w:fill="auto"/>
            <w:noWrap/>
            <w:vAlign w:val="bottom"/>
            <w:hideMark/>
          </w:tcPr>
          <w:p w14:paraId="71838621" w14:textId="4DE6DD0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1.95</w:t>
            </w:r>
          </w:p>
        </w:tc>
        <w:tc>
          <w:tcPr>
            <w:tcW w:w="810" w:type="dxa"/>
            <w:tcBorders>
              <w:top w:val="nil"/>
              <w:left w:val="nil"/>
              <w:bottom w:val="nil"/>
              <w:right w:val="nil"/>
            </w:tcBorders>
            <w:shd w:val="clear" w:color="auto" w:fill="auto"/>
            <w:noWrap/>
            <w:vAlign w:val="bottom"/>
            <w:hideMark/>
          </w:tcPr>
          <w:p w14:paraId="5DBD9A58" w14:textId="2CBB77B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(0.29)</w:t>
            </w:r>
          </w:p>
        </w:tc>
        <w:tc>
          <w:tcPr>
            <w:tcW w:w="720" w:type="dxa"/>
            <w:tcBorders>
              <w:top w:val="nil"/>
              <w:left w:val="nil"/>
              <w:bottom w:val="nil"/>
              <w:right w:val="nil"/>
            </w:tcBorders>
            <w:shd w:val="clear" w:color="auto" w:fill="auto"/>
            <w:noWrap/>
            <w:vAlign w:val="bottom"/>
            <w:hideMark/>
          </w:tcPr>
          <w:p w14:paraId="4DD713A2" w14:textId="4665A7B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14.52</w:t>
            </w:r>
          </w:p>
        </w:tc>
        <w:tc>
          <w:tcPr>
            <w:tcW w:w="720" w:type="dxa"/>
            <w:tcBorders>
              <w:top w:val="nil"/>
              <w:left w:val="nil"/>
              <w:bottom w:val="nil"/>
              <w:right w:val="nil"/>
            </w:tcBorders>
            <w:shd w:val="clear" w:color="auto" w:fill="auto"/>
            <w:noWrap/>
            <w:vAlign w:val="bottom"/>
            <w:hideMark/>
          </w:tcPr>
          <w:p w14:paraId="4F191CBF" w14:textId="4FCBEEA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0.15</w:t>
            </w:r>
          </w:p>
        </w:tc>
        <w:tc>
          <w:tcPr>
            <w:tcW w:w="810" w:type="dxa"/>
            <w:tcBorders>
              <w:top w:val="nil"/>
              <w:left w:val="nil"/>
              <w:bottom w:val="nil"/>
              <w:right w:val="nil"/>
            </w:tcBorders>
            <w:shd w:val="clear" w:color="auto" w:fill="auto"/>
            <w:noWrap/>
            <w:vAlign w:val="bottom"/>
            <w:hideMark/>
          </w:tcPr>
          <w:p w14:paraId="11709EA3" w14:textId="5D8F0AC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(0.49)</w:t>
            </w:r>
          </w:p>
        </w:tc>
        <w:tc>
          <w:tcPr>
            <w:tcW w:w="810" w:type="dxa"/>
            <w:tcBorders>
              <w:top w:val="nil"/>
              <w:left w:val="nil"/>
              <w:bottom w:val="nil"/>
              <w:right w:val="nil"/>
            </w:tcBorders>
            <w:shd w:val="clear" w:color="auto" w:fill="auto"/>
            <w:noWrap/>
            <w:vAlign w:val="bottom"/>
            <w:hideMark/>
          </w:tcPr>
          <w:p w14:paraId="28827F20" w14:textId="3327437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4.77</w:t>
            </w:r>
          </w:p>
        </w:tc>
        <w:tc>
          <w:tcPr>
            <w:tcW w:w="810" w:type="dxa"/>
            <w:tcBorders>
              <w:top w:val="nil"/>
              <w:left w:val="nil"/>
              <w:bottom w:val="nil"/>
              <w:right w:val="nil"/>
            </w:tcBorders>
            <w:shd w:val="clear" w:color="auto" w:fill="auto"/>
            <w:noWrap/>
            <w:vAlign w:val="bottom"/>
            <w:hideMark/>
          </w:tcPr>
          <w:p w14:paraId="3153B309" w14:textId="0454BF2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(0.41)</w:t>
            </w:r>
          </w:p>
        </w:tc>
        <w:tc>
          <w:tcPr>
            <w:tcW w:w="810" w:type="dxa"/>
            <w:tcBorders>
              <w:top w:val="nil"/>
              <w:left w:val="nil"/>
              <w:bottom w:val="nil"/>
              <w:right w:val="nil"/>
            </w:tcBorders>
            <w:shd w:val="clear" w:color="auto" w:fill="auto"/>
            <w:noWrap/>
            <w:vAlign w:val="bottom"/>
            <w:hideMark/>
          </w:tcPr>
          <w:p w14:paraId="730833E3" w14:textId="211848F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5.17</w:t>
            </w:r>
          </w:p>
        </w:tc>
        <w:tc>
          <w:tcPr>
            <w:tcW w:w="696" w:type="dxa"/>
            <w:tcBorders>
              <w:top w:val="nil"/>
              <w:left w:val="nil"/>
              <w:bottom w:val="nil"/>
              <w:right w:val="nil"/>
            </w:tcBorders>
            <w:shd w:val="clear" w:color="auto" w:fill="auto"/>
            <w:noWrap/>
            <w:vAlign w:val="bottom"/>
            <w:hideMark/>
          </w:tcPr>
          <w:p w14:paraId="60408402"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2004</w:t>
            </w:r>
          </w:p>
        </w:tc>
      </w:tr>
      <w:tr w:rsidR="00EB5CF4" w:rsidRPr="00EB5CF4" w14:paraId="434FAC3E" w14:textId="77777777" w:rsidTr="00B41F95">
        <w:trPr>
          <w:trHeight w:val="315"/>
        </w:trPr>
        <w:tc>
          <w:tcPr>
            <w:tcW w:w="900" w:type="dxa"/>
            <w:tcBorders>
              <w:top w:val="nil"/>
              <w:left w:val="nil"/>
              <w:bottom w:val="nil"/>
              <w:right w:val="nil"/>
            </w:tcBorders>
            <w:shd w:val="clear" w:color="auto" w:fill="auto"/>
            <w:noWrap/>
            <w:vAlign w:val="bottom"/>
            <w:hideMark/>
          </w:tcPr>
          <w:p w14:paraId="130D99D3" w14:textId="66863D8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4.61</w:t>
            </w:r>
          </w:p>
        </w:tc>
        <w:tc>
          <w:tcPr>
            <w:tcW w:w="900" w:type="dxa"/>
            <w:tcBorders>
              <w:top w:val="nil"/>
              <w:left w:val="nil"/>
              <w:bottom w:val="nil"/>
              <w:right w:val="nil"/>
            </w:tcBorders>
            <w:shd w:val="clear" w:color="auto" w:fill="auto"/>
            <w:noWrap/>
            <w:vAlign w:val="bottom"/>
            <w:hideMark/>
          </w:tcPr>
          <w:p w14:paraId="0BD2EFE6" w14:textId="6694F6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4.29</w:t>
            </w:r>
          </w:p>
        </w:tc>
        <w:tc>
          <w:tcPr>
            <w:tcW w:w="630" w:type="dxa"/>
            <w:tcBorders>
              <w:top w:val="nil"/>
              <w:left w:val="nil"/>
              <w:bottom w:val="nil"/>
              <w:right w:val="nil"/>
            </w:tcBorders>
            <w:shd w:val="clear" w:color="auto" w:fill="auto"/>
            <w:noWrap/>
            <w:vAlign w:val="bottom"/>
            <w:hideMark/>
          </w:tcPr>
          <w:p w14:paraId="3649FF88" w14:textId="16F9A36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5.03</w:t>
            </w:r>
          </w:p>
        </w:tc>
        <w:tc>
          <w:tcPr>
            <w:tcW w:w="810" w:type="dxa"/>
            <w:tcBorders>
              <w:top w:val="nil"/>
              <w:left w:val="nil"/>
              <w:bottom w:val="nil"/>
              <w:right w:val="nil"/>
            </w:tcBorders>
            <w:shd w:val="clear" w:color="auto" w:fill="auto"/>
            <w:noWrap/>
            <w:vAlign w:val="bottom"/>
            <w:hideMark/>
          </w:tcPr>
          <w:p w14:paraId="4FDCC7FE" w14:textId="01FDFFA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(0.42)</w:t>
            </w:r>
          </w:p>
        </w:tc>
        <w:tc>
          <w:tcPr>
            <w:tcW w:w="900" w:type="dxa"/>
            <w:tcBorders>
              <w:top w:val="nil"/>
              <w:left w:val="nil"/>
              <w:bottom w:val="nil"/>
              <w:right w:val="nil"/>
            </w:tcBorders>
            <w:shd w:val="clear" w:color="auto" w:fill="auto"/>
            <w:noWrap/>
            <w:vAlign w:val="bottom"/>
            <w:hideMark/>
          </w:tcPr>
          <w:p w14:paraId="63F12EF7" w14:textId="16982E5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4.82</w:t>
            </w:r>
          </w:p>
        </w:tc>
        <w:tc>
          <w:tcPr>
            <w:tcW w:w="810" w:type="dxa"/>
            <w:tcBorders>
              <w:top w:val="nil"/>
              <w:left w:val="nil"/>
              <w:bottom w:val="nil"/>
              <w:right w:val="nil"/>
            </w:tcBorders>
            <w:shd w:val="clear" w:color="auto" w:fill="auto"/>
            <w:noWrap/>
            <w:vAlign w:val="bottom"/>
            <w:hideMark/>
          </w:tcPr>
          <w:p w14:paraId="36A3B5D0" w14:textId="154409B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11.91</w:t>
            </w:r>
          </w:p>
        </w:tc>
        <w:tc>
          <w:tcPr>
            <w:tcW w:w="810" w:type="dxa"/>
            <w:tcBorders>
              <w:top w:val="nil"/>
              <w:left w:val="nil"/>
              <w:bottom w:val="nil"/>
              <w:right w:val="nil"/>
            </w:tcBorders>
            <w:shd w:val="clear" w:color="auto" w:fill="auto"/>
            <w:noWrap/>
            <w:vAlign w:val="bottom"/>
            <w:hideMark/>
          </w:tcPr>
          <w:p w14:paraId="4182BE9C" w14:textId="0AFA070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9.91</w:t>
            </w:r>
          </w:p>
        </w:tc>
        <w:tc>
          <w:tcPr>
            <w:tcW w:w="810" w:type="dxa"/>
            <w:tcBorders>
              <w:top w:val="nil"/>
              <w:left w:val="nil"/>
              <w:bottom w:val="nil"/>
              <w:right w:val="nil"/>
            </w:tcBorders>
            <w:shd w:val="clear" w:color="auto" w:fill="auto"/>
            <w:noWrap/>
            <w:vAlign w:val="bottom"/>
            <w:hideMark/>
          </w:tcPr>
          <w:p w14:paraId="4FD73C8A" w14:textId="7DA157A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1.96</w:t>
            </w:r>
          </w:p>
        </w:tc>
        <w:tc>
          <w:tcPr>
            <w:tcW w:w="810" w:type="dxa"/>
            <w:tcBorders>
              <w:top w:val="nil"/>
              <w:left w:val="nil"/>
              <w:bottom w:val="nil"/>
              <w:right w:val="nil"/>
            </w:tcBorders>
            <w:shd w:val="clear" w:color="auto" w:fill="auto"/>
            <w:noWrap/>
            <w:vAlign w:val="bottom"/>
            <w:hideMark/>
          </w:tcPr>
          <w:p w14:paraId="0F3A5A1F" w14:textId="31ACFA7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(0.29)</w:t>
            </w:r>
          </w:p>
        </w:tc>
        <w:tc>
          <w:tcPr>
            <w:tcW w:w="720" w:type="dxa"/>
            <w:tcBorders>
              <w:top w:val="nil"/>
              <w:left w:val="nil"/>
              <w:bottom w:val="nil"/>
              <w:right w:val="nil"/>
            </w:tcBorders>
            <w:shd w:val="clear" w:color="auto" w:fill="auto"/>
            <w:noWrap/>
            <w:vAlign w:val="bottom"/>
            <w:hideMark/>
          </w:tcPr>
          <w:p w14:paraId="4C9FFE86" w14:textId="1362129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14.56</w:t>
            </w:r>
          </w:p>
        </w:tc>
        <w:tc>
          <w:tcPr>
            <w:tcW w:w="720" w:type="dxa"/>
            <w:tcBorders>
              <w:top w:val="nil"/>
              <w:left w:val="nil"/>
              <w:bottom w:val="nil"/>
              <w:right w:val="nil"/>
            </w:tcBorders>
            <w:shd w:val="clear" w:color="auto" w:fill="auto"/>
            <w:noWrap/>
            <w:vAlign w:val="bottom"/>
            <w:hideMark/>
          </w:tcPr>
          <w:p w14:paraId="30F43B6A" w14:textId="54B3E5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0.16</w:t>
            </w:r>
          </w:p>
        </w:tc>
        <w:tc>
          <w:tcPr>
            <w:tcW w:w="810" w:type="dxa"/>
            <w:tcBorders>
              <w:top w:val="nil"/>
              <w:left w:val="nil"/>
              <w:bottom w:val="nil"/>
              <w:right w:val="nil"/>
            </w:tcBorders>
            <w:shd w:val="clear" w:color="auto" w:fill="auto"/>
            <w:noWrap/>
            <w:vAlign w:val="bottom"/>
            <w:hideMark/>
          </w:tcPr>
          <w:p w14:paraId="24981818" w14:textId="1469573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(0.53)</w:t>
            </w:r>
          </w:p>
        </w:tc>
        <w:tc>
          <w:tcPr>
            <w:tcW w:w="810" w:type="dxa"/>
            <w:tcBorders>
              <w:top w:val="nil"/>
              <w:left w:val="nil"/>
              <w:bottom w:val="nil"/>
              <w:right w:val="nil"/>
            </w:tcBorders>
            <w:shd w:val="clear" w:color="auto" w:fill="auto"/>
            <w:noWrap/>
            <w:vAlign w:val="bottom"/>
            <w:hideMark/>
          </w:tcPr>
          <w:p w14:paraId="79E1083D" w14:textId="670270F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4.78</w:t>
            </w:r>
          </w:p>
        </w:tc>
        <w:tc>
          <w:tcPr>
            <w:tcW w:w="810" w:type="dxa"/>
            <w:tcBorders>
              <w:top w:val="nil"/>
              <w:left w:val="nil"/>
              <w:bottom w:val="nil"/>
              <w:right w:val="nil"/>
            </w:tcBorders>
            <w:shd w:val="clear" w:color="auto" w:fill="auto"/>
            <w:noWrap/>
            <w:vAlign w:val="bottom"/>
            <w:hideMark/>
          </w:tcPr>
          <w:p w14:paraId="4905FCDA" w14:textId="63B46BA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(0.46)</w:t>
            </w:r>
          </w:p>
        </w:tc>
        <w:tc>
          <w:tcPr>
            <w:tcW w:w="810" w:type="dxa"/>
            <w:tcBorders>
              <w:top w:val="nil"/>
              <w:left w:val="nil"/>
              <w:bottom w:val="nil"/>
              <w:right w:val="nil"/>
            </w:tcBorders>
            <w:shd w:val="clear" w:color="auto" w:fill="auto"/>
            <w:noWrap/>
            <w:vAlign w:val="bottom"/>
            <w:hideMark/>
          </w:tcPr>
          <w:p w14:paraId="05C2183B" w14:textId="42711E0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5.24</w:t>
            </w:r>
          </w:p>
        </w:tc>
        <w:tc>
          <w:tcPr>
            <w:tcW w:w="696" w:type="dxa"/>
            <w:tcBorders>
              <w:top w:val="nil"/>
              <w:left w:val="nil"/>
              <w:bottom w:val="nil"/>
              <w:right w:val="nil"/>
            </w:tcBorders>
            <w:shd w:val="clear" w:color="auto" w:fill="auto"/>
            <w:noWrap/>
            <w:vAlign w:val="bottom"/>
            <w:hideMark/>
          </w:tcPr>
          <w:p w14:paraId="5EE64771"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2005</w:t>
            </w:r>
          </w:p>
        </w:tc>
      </w:tr>
      <w:tr w:rsidR="00EB5CF4" w:rsidRPr="00EB5CF4" w14:paraId="47BC43F1" w14:textId="77777777" w:rsidTr="00B41F95">
        <w:trPr>
          <w:trHeight w:val="315"/>
        </w:trPr>
        <w:tc>
          <w:tcPr>
            <w:tcW w:w="900" w:type="dxa"/>
            <w:tcBorders>
              <w:top w:val="nil"/>
              <w:left w:val="nil"/>
              <w:bottom w:val="nil"/>
              <w:right w:val="nil"/>
            </w:tcBorders>
            <w:shd w:val="clear" w:color="auto" w:fill="auto"/>
            <w:noWrap/>
            <w:vAlign w:val="bottom"/>
            <w:hideMark/>
          </w:tcPr>
          <w:p w14:paraId="628FB078" w14:textId="349D758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4.62</w:t>
            </w:r>
          </w:p>
        </w:tc>
        <w:tc>
          <w:tcPr>
            <w:tcW w:w="900" w:type="dxa"/>
            <w:tcBorders>
              <w:top w:val="nil"/>
              <w:left w:val="nil"/>
              <w:bottom w:val="nil"/>
              <w:right w:val="nil"/>
            </w:tcBorders>
            <w:shd w:val="clear" w:color="auto" w:fill="auto"/>
            <w:noWrap/>
            <w:vAlign w:val="bottom"/>
            <w:hideMark/>
          </w:tcPr>
          <w:p w14:paraId="3D71E5A7" w14:textId="436A5AD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4.25</w:t>
            </w:r>
          </w:p>
        </w:tc>
        <w:tc>
          <w:tcPr>
            <w:tcW w:w="630" w:type="dxa"/>
            <w:tcBorders>
              <w:top w:val="nil"/>
              <w:left w:val="nil"/>
              <w:bottom w:val="nil"/>
              <w:right w:val="nil"/>
            </w:tcBorders>
            <w:shd w:val="clear" w:color="auto" w:fill="auto"/>
            <w:noWrap/>
            <w:vAlign w:val="bottom"/>
            <w:hideMark/>
          </w:tcPr>
          <w:p w14:paraId="55840D63" w14:textId="32E671F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5.06</w:t>
            </w:r>
          </w:p>
        </w:tc>
        <w:tc>
          <w:tcPr>
            <w:tcW w:w="810" w:type="dxa"/>
            <w:tcBorders>
              <w:top w:val="nil"/>
              <w:left w:val="nil"/>
              <w:bottom w:val="nil"/>
              <w:right w:val="nil"/>
            </w:tcBorders>
            <w:shd w:val="clear" w:color="auto" w:fill="auto"/>
            <w:noWrap/>
            <w:vAlign w:val="bottom"/>
            <w:hideMark/>
          </w:tcPr>
          <w:p w14:paraId="46026103" w14:textId="4DADDAB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(0.44)</w:t>
            </w:r>
          </w:p>
        </w:tc>
        <w:tc>
          <w:tcPr>
            <w:tcW w:w="900" w:type="dxa"/>
            <w:tcBorders>
              <w:top w:val="nil"/>
              <w:left w:val="nil"/>
              <w:bottom w:val="nil"/>
              <w:right w:val="nil"/>
            </w:tcBorders>
            <w:shd w:val="clear" w:color="auto" w:fill="auto"/>
            <w:noWrap/>
            <w:vAlign w:val="bottom"/>
            <w:hideMark/>
          </w:tcPr>
          <w:p w14:paraId="645085F5" w14:textId="0661D82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4.90</w:t>
            </w:r>
          </w:p>
        </w:tc>
        <w:tc>
          <w:tcPr>
            <w:tcW w:w="810" w:type="dxa"/>
            <w:tcBorders>
              <w:top w:val="nil"/>
              <w:left w:val="nil"/>
              <w:bottom w:val="nil"/>
              <w:right w:val="nil"/>
            </w:tcBorders>
            <w:shd w:val="clear" w:color="auto" w:fill="auto"/>
            <w:noWrap/>
            <w:vAlign w:val="bottom"/>
            <w:hideMark/>
          </w:tcPr>
          <w:p w14:paraId="002FE7FE" w14:textId="48565F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11.97</w:t>
            </w:r>
          </w:p>
        </w:tc>
        <w:tc>
          <w:tcPr>
            <w:tcW w:w="810" w:type="dxa"/>
            <w:tcBorders>
              <w:top w:val="nil"/>
              <w:left w:val="nil"/>
              <w:bottom w:val="nil"/>
              <w:right w:val="nil"/>
            </w:tcBorders>
            <w:shd w:val="clear" w:color="auto" w:fill="auto"/>
            <w:noWrap/>
            <w:vAlign w:val="bottom"/>
            <w:hideMark/>
          </w:tcPr>
          <w:p w14:paraId="48E3A289" w14:textId="4C48400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9.96</w:t>
            </w:r>
          </w:p>
        </w:tc>
        <w:tc>
          <w:tcPr>
            <w:tcW w:w="810" w:type="dxa"/>
            <w:tcBorders>
              <w:top w:val="nil"/>
              <w:left w:val="nil"/>
              <w:bottom w:val="nil"/>
              <w:right w:val="nil"/>
            </w:tcBorders>
            <w:shd w:val="clear" w:color="auto" w:fill="auto"/>
            <w:noWrap/>
            <w:vAlign w:val="bottom"/>
            <w:hideMark/>
          </w:tcPr>
          <w:p w14:paraId="5FDF4280" w14:textId="587D1FE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1.97</w:t>
            </w:r>
          </w:p>
        </w:tc>
        <w:tc>
          <w:tcPr>
            <w:tcW w:w="810" w:type="dxa"/>
            <w:tcBorders>
              <w:top w:val="nil"/>
              <w:left w:val="nil"/>
              <w:bottom w:val="nil"/>
              <w:right w:val="nil"/>
            </w:tcBorders>
            <w:shd w:val="clear" w:color="auto" w:fill="auto"/>
            <w:noWrap/>
            <w:vAlign w:val="bottom"/>
            <w:hideMark/>
          </w:tcPr>
          <w:p w14:paraId="130723D6" w14:textId="533E988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(0.29)</w:t>
            </w:r>
          </w:p>
        </w:tc>
        <w:tc>
          <w:tcPr>
            <w:tcW w:w="720" w:type="dxa"/>
            <w:tcBorders>
              <w:top w:val="nil"/>
              <w:left w:val="nil"/>
              <w:bottom w:val="nil"/>
              <w:right w:val="nil"/>
            </w:tcBorders>
            <w:shd w:val="clear" w:color="auto" w:fill="auto"/>
            <w:noWrap/>
            <w:vAlign w:val="bottom"/>
            <w:hideMark/>
          </w:tcPr>
          <w:p w14:paraId="13F67B79" w14:textId="7313C58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14.60</w:t>
            </w:r>
          </w:p>
        </w:tc>
        <w:tc>
          <w:tcPr>
            <w:tcW w:w="720" w:type="dxa"/>
            <w:tcBorders>
              <w:top w:val="nil"/>
              <w:left w:val="nil"/>
              <w:bottom w:val="nil"/>
              <w:right w:val="nil"/>
            </w:tcBorders>
            <w:shd w:val="clear" w:color="auto" w:fill="auto"/>
            <w:noWrap/>
            <w:vAlign w:val="bottom"/>
            <w:hideMark/>
          </w:tcPr>
          <w:p w14:paraId="71EB834E" w14:textId="78D8094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0.17</w:t>
            </w:r>
          </w:p>
        </w:tc>
        <w:tc>
          <w:tcPr>
            <w:tcW w:w="810" w:type="dxa"/>
            <w:tcBorders>
              <w:top w:val="nil"/>
              <w:left w:val="nil"/>
              <w:bottom w:val="nil"/>
              <w:right w:val="nil"/>
            </w:tcBorders>
            <w:shd w:val="clear" w:color="auto" w:fill="auto"/>
            <w:noWrap/>
            <w:vAlign w:val="bottom"/>
            <w:hideMark/>
          </w:tcPr>
          <w:p w14:paraId="731949EF" w14:textId="12E9EDA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(0.65)</w:t>
            </w:r>
          </w:p>
        </w:tc>
        <w:tc>
          <w:tcPr>
            <w:tcW w:w="810" w:type="dxa"/>
            <w:tcBorders>
              <w:top w:val="nil"/>
              <w:left w:val="nil"/>
              <w:bottom w:val="nil"/>
              <w:right w:val="nil"/>
            </w:tcBorders>
            <w:shd w:val="clear" w:color="auto" w:fill="auto"/>
            <w:noWrap/>
            <w:vAlign w:val="bottom"/>
            <w:hideMark/>
          </w:tcPr>
          <w:p w14:paraId="2C3646BE" w14:textId="12E7897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4.77</w:t>
            </w:r>
          </w:p>
        </w:tc>
        <w:tc>
          <w:tcPr>
            <w:tcW w:w="810" w:type="dxa"/>
            <w:tcBorders>
              <w:top w:val="nil"/>
              <w:left w:val="nil"/>
              <w:bottom w:val="nil"/>
              <w:right w:val="nil"/>
            </w:tcBorders>
            <w:shd w:val="clear" w:color="auto" w:fill="auto"/>
            <w:noWrap/>
            <w:vAlign w:val="bottom"/>
            <w:hideMark/>
          </w:tcPr>
          <w:p w14:paraId="3944B6AC" w14:textId="5790C5C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(0.52)</w:t>
            </w:r>
          </w:p>
        </w:tc>
        <w:tc>
          <w:tcPr>
            <w:tcW w:w="810" w:type="dxa"/>
            <w:tcBorders>
              <w:top w:val="nil"/>
              <w:left w:val="nil"/>
              <w:bottom w:val="nil"/>
              <w:right w:val="nil"/>
            </w:tcBorders>
            <w:shd w:val="clear" w:color="auto" w:fill="auto"/>
            <w:noWrap/>
            <w:vAlign w:val="bottom"/>
            <w:hideMark/>
          </w:tcPr>
          <w:p w14:paraId="1C20C18C" w14:textId="7961DB5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5.29</w:t>
            </w:r>
          </w:p>
        </w:tc>
        <w:tc>
          <w:tcPr>
            <w:tcW w:w="696" w:type="dxa"/>
            <w:tcBorders>
              <w:top w:val="nil"/>
              <w:left w:val="nil"/>
              <w:bottom w:val="nil"/>
              <w:right w:val="nil"/>
            </w:tcBorders>
            <w:shd w:val="clear" w:color="auto" w:fill="auto"/>
            <w:noWrap/>
            <w:vAlign w:val="bottom"/>
            <w:hideMark/>
          </w:tcPr>
          <w:p w14:paraId="3CCE0C57"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2006</w:t>
            </w:r>
          </w:p>
        </w:tc>
      </w:tr>
      <w:tr w:rsidR="00EB5CF4" w:rsidRPr="00EB5CF4" w14:paraId="75A20F12" w14:textId="77777777" w:rsidTr="00B41F95">
        <w:trPr>
          <w:trHeight w:val="315"/>
        </w:trPr>
        <w:tc>
          <w:tcPr>
            <w:tcW w:w="900" w:type="dxa"/>
            <w:tcBorders>
              <w:top w:val="nil"/>
              <w:left w:val="nil"/>
              <w:bottom w:val="nil"/>
              <w:right w:val="nil"/>
            </w:tcBorders>
            <w:shd w:val="clear" w:color="auto" w:fill="auto"/>
            <w:noWrap/>
            <w:vAlign w:val="bottom"/>
            <w:hideMark/>
          </w:tcPr>
          <w:p w14:paraId="1C874254" w14:textId="1AB2EA8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4.59</w:t>
            </w:r>
          </w:p>
        </w:tc>
        <w:tc>
          <w:tcPr>
            <w:tcW w:w="900" w:type="dxa"/>
            <w:tcBorders>
              <w:top w:val="nil"/>
              <w:left w:val="nil"/>
              <w:bottom w:val="nil"/>
              <w:right w:val="nil"/>
            </w:tcBorders>
            <w:shd w:val="clear" w:color="auto" w:fill="auto"/>
            <w:noWrap/>
            <w:vAlign w:val="bottom"/>
            <w:hideMark/>
          </w:tcPr>
          <w:p w14:paraId="0C0858D3" w14:textId="73E7B4B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4.32</w:t>
            </w:r>
          </w:p>
        </w:tc>
        <w:tc>
          <w:tcPr>
            <w:tcW w:w="630" w:type="dxa"/>
            <w:tcBorders>
              <w:top w:val="nil"/>
              <w:left w:val="nil"/>
              <w:bottom w:val="nil"/>
              <w:right w:val="nil"/>
            </w:tcBorders>
            <w:shd w:val="clear" w:color="auto" w:fill="auto"/>
            <w:noWrap/>
            <w:vAlign w:val="bottom"/>
            <w:hideMark/>
          </w:tcPr>
          <w:p w14:paraId="374454FE" w14:textId="6AC7C86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5.15</w:t>
            </w:r>
          </w:p>
        </w:tc>
        <w:tc>
          <w:tcPr>
            <w:tcW w:w="810" w:type="dxa"/>
            <w:tcBorders>
              <w:top w:val="nil"/>
              <w:left w:val="nil"/>
              <w:bottom w:val="nil"/>
              <w:right w:val="nil"/>
            </w:tcBorders>
            <w:shd w:val="clear" w:color="auto" w:fill="auto"/>
            <w:noWrap/>
            <w:vAlign w:val="bottom"/>
            <w:hideMark/>
          </w:tcPr>
          <w:p w14:paraId="537D72E8" w14:textId="0D5F919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(0.57)</w:t>
            </w:r>
          </w:p>
        </w:tc>
        <w:tc>
          <w:tcPr>
            <w:tcW w:w="900" w:type="dxa"/>
            <w:tcBorders>
              <w:top w:val="nil"/>
              <w:left w:val="nil"/>
              <w:bottom w:val="nil"/>
              <w:right w:val="nil"/>
            </w:tcBorders>
            <w:shd w:val="clear" w:color="auto" w:fill="auto"/>
            <w:noWrap/>
            <w:vAlign w:val="bottom"/>
            <w:hideMark/>
          </w:tcPr>
          <w:p w14:paraId="0EAE17EF" w14:textId="604C3D0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4.90</w:t>
            </w:r>
          </w:p>
        </w:tc>
        <w:tc>
          <w:tcPr>
            <w:tcW w:w="810" w:type="dxa"/>
            <w:tcBorders>
              <w:top w:val="nil"/>
              <w:left w:val="nil"/>
              <w:bottom w:val="nil"/>
              <w:right w:val="nil"/>
            </w:tcBorders>
            <w:shd w:val="clear" w:color="auto" w:fill="auto"/>
            <w:noWrap/>
            <w:vAlign w:val="bottom"/>
            <w:hideMark/>
          </w:tcPr>
          <w:p w14:paraId="47D8E3A5" w14:textId="154021C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12.09</w:t>
            </w:r>
          </w:p>
        </w:tc>
        <w:tc>
          <w:tcPr>
            <w:tcW w:w="810" w:type="dxa"/>
            <w:tcBorders>
              <w:top w:val="nil"/>
              <w:left w:val="nil"/>
              <w:bottom w:val="nil"/>
              <w:right w:val="nil"/>
            </w:tcBorders>
            <w:shd w:val="clear" w:color="auto" w:fill="auto"/>
            <w:noWrap/>
            <w:vAlign w:val="bottom"/>
            <w:hideMark/>
          </w:tcPr>
          <w:p w14:paraId="66A21724" w14:textId="77CB384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10.01</w:t>
            </w:r>
          </w:p>
        </w:tc>
        <w:tc>
          <w:tcPr>
            <w:tcW w:w="810" w:type="dxa"/>
            <w:tcBorders>
              <w:top w:val="nil"/>
              <w:left w:val="nil"/>
              <w:bottom w:val="nil"/>
              <w:right w:val="nil"/>
            </w:tcBorders>
            <w:shd w:val="clear" w:color="auto" w:fill="auto"/>
            <w:noWrap/>
            <w:vAlign w:val="bottom"/>
            <w:hideMark/>
          </w:tcPr>
          <w:p w14:paraId="735EB6FD" w14:textId="379C3D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w:t>
            </w:r>
          </w:p>
        </w:tc>
        <w:tc>
          <w:tcPr>
            <w:tcW w:w="810" w:type="dxa"/>
            <w:tcBorders>
              <w:top w:val="nil"/>
              <w:left w:val="nil"/>
              <w:bottom w:val="nil"/>
              <w:right w:val="nil"/>
            </w:tcBorders>
            <w:shd w:val="clear" w:color="auto" w:fill="auto"/>
            <w:noWrap/>
            <w:vAlign w:val="bottom"/>
            <w:hideMark/>
          </w:tcPr>
          <w:p w14:paraId="139EEBDE" w14:textId="7FDE024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(0.29)</w:t>
            </w:r>
          </w:p>
        </w:tc>
        <w:tc>
          <w:tcPr>
            <w:tcW w:w="720" w:type="dxa"/>
            <w:tcBorders>
              <w:top w:val="nil"/>
              <w:left w:val="nil"/>
              <w:bottom w:val="nil"/>
              <w:right w:val="nil"/>
            </w:tcBorders>
            <w:shd w:val="clear" w:color="auto" w:fill="auto"/>
            <w:noWrap/>
            <w:vAlign w:val="bottom"/>
            <w:hideMark/>
          </w:tcPr>
          <w:p w14:paraId="52CB631D" w14:textId="2E85980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14.66</w:t>
            </w:r>
          </w:p>
        </w:tc>
        <w:tc>
          <w:tcPr>
            <w:tcW w:w="720" w:type="dxa"/>
            <w:tcBorders>
              <w:top w:val="nil"/>
              <w:left w:val="nil"/>
              <w:bottom w:val="nil"/>
              <w:right w:val="nil"/>
            </w:tcBorders>
            <w:shd w:val="clear" w:color="auto" w:fill="auto"/>
            <w:noWrap/>
            <w:vAlign w:val="bottom"/>
            <w:hideMark/>
          </w:tcPr>
          <w:p w14:paraId="5FA6239A" w14:textId="106293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0.20</w:t>
            </w:r>
          </w:p>
        </w:tc>
        <w:tc>
          <w:tcPr>
            <w:tcW w:w="810" w:type="dxa"/>
            <w:tcBorders>
              <w:top w:val="nil"/>
              <w:left w:val="nil"/>
              <w:bottom w:val="nil"/>
              <w:right w:val="nil"/>
            </w:tcBorders>
            <w:shd w:val="clear" w:color="auto" w:fill="auto"/>
            <w:noWrap/>
            <w:vAlign w:val="bottom"/>
            <w:hideMark/>
          </w:tcPr>
          <w:p w14:paraId="03B0C382" w14:textId="30AF369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(0.58)</w:t>
            </w:r>
          </w:p>
        </w:tc>
        <w:tc>
          <w:tcPr>
            <w:tcW w:w="810" w:type="dxa"/>
            <w:tcBorders>
              <w:top w:val="nil"/>
              <w:left w:val="nil"/>
              <w:bottom w:val="nil"/>
              <w:right w:val="nil"/>
            </w:tcBorders>
            <w:shd w:val="clear" w:color="auto" w:fill="auto"/>
            <w:noWrap/>
            <w:vAlign w:val="bottom"/>
            <w:hideMark/>
          </w:tcPr>
          <w:p w14:paraId="2F490FAB" w14:textId="2E19EA0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4.77</w:t>
            </w:r>
          </w:p>
        </w:tc>
        <w:tc>
          <w:tcPr>
            <w:tcW w:w="810" w:type="dxa"/>
            <w:tcBorders>
              <w:top w:val="nil"/>
              <w:left w:val="nil"/>
              <w:bottom w:val="nil"/>
              <w:right w:val="nil"/>
            </w:tcBorders>
            <w:shd w:val="clear" w:color="auto" w:fill="auto"/>
            <w:noWrap/>
            <w:vAlign w:val="bottom"/>
            <w:hideMark/>
          </w:tcPr>
          <w:p w14:paraId="20EAEADD" w14:textId="333510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(0.57)</w:t>
            </w:r>
          </w:p>
        </w:tc>
        <w:tc>
          <w:tcPr>
            <w:tcW w:w="810" w:type="dxa"/>
            <w:tcBorders>
              <w:top w:val="nil"/>
              <w:left w:val="nil"/>
              <w:bottom w:val="nil"/>
              <w:right w:val="nil"/>
            </w:tcBorders>
            <w:shd w:val="clear" w:color="auto" w:fill="auto"/>
            <w:noWrap/>
            <w:vAlign w:val="bottom"/>
            <w:hideMark/>
          </w:tcPr>
          <w:p w14:paraId="6F40EEA8" w14:textId="2DA71D2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5.35</w:t>
            </w:r>
          </w:p>
        </w:tc>
        <w:tc>
          <w:tcPr>
            <w:tcW w:w="696" w:type="dxa"/>
            <w:tcBorders>
              <w:top w:val="nil"/>
              <w:left w:val="nil"/>
              <w:bottom w:val="nil"/>
              <w:right w:val="nil"/>
            </w:tcBorders>
            <w:shd w:val="clear" w:color="auto" w:fill="auto"/>
            <w:noWrap/>
            <w:vAlign w:val="bottom"/>
            <w:hideMark/>
          </w:tcPr>
          <w:p w14:paraId="7E4D46CC"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2007</w:t>
            </w:r>
          </w:p>
        </w:tc>
      </w:tr>
      <w:tr w:rsidR="00EB5CF4" w:rsidRPr="00EB5CF4" w14:paraId="2320F979" w14:textId="77777777" w:rsidTr="00B41F95">
        <w:trPr>
          <w:trHeight w:val="315"/>
        </w:trPr>
        <w:tc>
          <w:tcPr>
            <w:tcW w:w="900" w:type="dxa"/>
            <w:tcBorders>
              <w:top w:val="nil"/>
              <w:left w:val="nil"/>
              <w:bottom w:val="nil"/>
              <w:right w:val="nil"/>
            </w:tcBorders>
            <w:shd w:val="clear" w:color="auto" w:fill="auto"/>
            <w:noWrap/>
            <w:vAlign w:val="bottom"/>
            <w:hideMark/>
          </w:tcPr>
          <w:p w14:paraId="65291541" w14:textId="235C7D0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4.61</w:t>
            </w:r>
          </w:p>
        </w:tc>
        <w:tc>
          <w:tcPr>
            <w:tcW w:w="900" w:type="dxa"/>
            <w:tcBorders>
              <w:top w:val="nil"/>
              <w:left w:val="nil"/>
              <w:bottom w:val="nil"/>
              <w:right w:val="nil"/>
            </w:tcBorders>
            <w:shd w:val="clear" w:color="auto" w:fill="auto"/>
            <w:noWrap/>
            <w:vAlign w:val="bottom"/>
            <w:hideMark/>
          </w:tcPr>
          <w:p w14:paraId="74215838" w14:textId="29C0981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4.43</w:t>
            </w:r>
          </w:p>
        </w:tc>
        <w:tc>
          <w:tcPr>
            <w:tcW w:w="630" w:type="dxa"/>
            <w:tcBorders>
              <w:top w:val="nil"/>
              <w:left w:val="nil"/>
              <w:bottom w:val="nil"/>
              <w:right w:val="nil"/>
            </w:tcBorders>
            <w:shd w:val="clear" w:color="auto" w:fill="auto"/>
            <w:noWrap/>
            <w:vAlign w:val="bottom"/>
            <w:hideMark/>
          </w:tcPr>
          <w:p w14:paraId="3E4254FB" w14:textId="1761665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5.21</w:t>
            </w:r>
          </w:p>
        </w:tc>
        <w:tc>
          <w:tcPr>
            <w:tcW w:w="810" w:type="dxa"/>
            <w:tcBorders>
              <w:top w:val="nil"/>
              <w:left w:val="nil"/>
              <w:bottom w:val="nil"/>
              <w:right w:val="nil"/>
            </w:tcBorders>
            <w:shd w:val="clear" w:color="auto" w:fill="auto"/>
            <w:noWrap/>
            <w:vAlign w:val="bottom"/>
            <w:hideMark/>
          </w:tcPr>
          <w:p w14:paraId="11C2E5BF" w14:textId="0E9FBBF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(0.60)</w:t>
            </w:r>
          </w:p>
        </w:tc>
        <w:tc>
          <w:tcPr>
            <w:tcW w:w="900" w:type="dxa"/>
            <w:tcBorders>
              <w:top w:val="nil"/>
              <w:left w:val="nil"/>
              <w:bottom w:val="nil"/>
              <w:right w:val="nil"/>
            </w:tcBorders>
            <w:shd w:val="clear" w:color="auto" w:fill="auto"/>
            <w:noWrap/>
            <w:vAlign w:val="bottom"/>
            <w:hideMark/>
          </w:tcPr>
          <w:p w14:paraId="7CF48B94" w14:textId="3454F37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5.09</w:t>
            </w:r>
          </w:p>
        </w:tc>
        <w:tc>
          <w:tcPr>
            <w:tcW w:w="810" w:type="dxa"/>
            <w:tcBorders>
              <w:top w:val="nil"/>
              <w:left w:val="nil"/>
              <w:bottom w:val="nil"/>
              <w:right w:val="nil"/>
            </w:tcBorders>
            <w:shd w:val="clear" w:color="auto" w:fill="auto"/>
            <w:noWrap/>
            <w:vAlign w:val="bottom"/>
            <w:hideMark/>
          </w:tcPr>
          <w:p w14:paraId="4C9B99A3" w14:textId="05B49D4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12.08</w:t>
            </w:r>
          </w:p>
        </w:tc>
        <w:tc>
          <w:tcPr>
            <w:tcW w:w="810" w:type="dxa"/>
            <w:tcBorders>
              <w:top w:val="nil"/>
              <w:left w:val="nil"/>
              <w:bottom w:val="nil"/>
              <w:right w:val="nil"/>
            </w:tcBorders>
            <w:shd w:val="clear" w:color="auto" w:fill="auto"/>
            <w:noWrap/>
            <w:vAlign w:val="bottom"/>
            <w:hideMark/>
          </w:tcPr>
          <w:p w14:paraId="0861D936" w14:textId="0DF84E1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10.10</w:t>
            </w:r>
          </w:p>
        </w:tc>
        <w:tc>
          <w:tcPr>
            <w:tcW w:w="810" w:type="dxa"/>
            <w:tcBorders>
              <w:top w:val="nil"/>
              <w:left w:val="nil"/>
              <w:bottom w:val="nil"/>
              <w:right w:val="nil"/>
            </w:tcBorders>
            <w:shd w:val="clear" w:color="auto" w:fill="auto"/>
            <w:noWrap/>
            <w:vAlign w:val="bottom"/>
            <w:hideMark/>
          </w:tcPr>
          <w:p w14:paraId="2CD69BAC" w14:textId="5FE5C15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1.98</w:t>
            </w:r>
          </w:p>
        </w:tc>
        <w:tc>
          <w:tcPr>
            <w:tcW w:w="810" w:type="dxa"/>
            <w:tcBorders>
              <w:top w:val="nil"/>
              <w:left w:val="nil"/>
              <w:bottom w:val="nil"/>
              <w:right w:val="nil"/>
            </w:tcBorders>
            <w:shd w:val="clear" w:color="auto" w:fill="auto"/>
            <w:noWrap/>
            <w:vAlign w:val="bottom"/>
            <w:hideMark/>
          </w:tcPr>
          <w:p w14:paraId="401EF205" w14:textId="0C3707C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720" w:type="dxa"/>
            <w:tcBorders>
              <w:top w:val="nil"/>
              <w:left w:val="nil"/>
              <w:bottom w:val="nil"/>
              <w:right w:val="nil"/>
            </w:tcBorders>
            <w:shd w:val="clear" w:color="auto" w:fill="auto"/>
            <w:noWrap/>
            <w:vAlign w:val="bottom"/>
            <w:hideMark/>
          </w:tcPr>
          <w:p w14:paraId="7E37902A" w14:textId="4E5A99A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14.70</w:t>
            </w:r>
          </w:p>
        </w:tc>
        <w:tc>
          <w:tcPr>
            <w:tcW w:w="720" w:type="dxa"/>
            <w:tcBorders>
              <w:top w:val="nil"/>
              <w:left w:val="nil"/>
              <w:bottom w:val="nil"/>
              <w:right w:val="nil"/>
            </w:tcBorders>
            <w:shd w:val="clear" w:color="auto" w:fill="auto"/>
            <w:noWrap/>
            <w:vAlign w:val="bottom"/>
            <w:hideMark/>
          </w:tcPr>
          <w:p w14:paraId="34A2A01B" w14:textId="3B3BFB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0.20</w:t>
            </w:r>
          </w:p>
        </w:tc>
        <w:tc>
          <w:tcPr>
            <w:tcW w:w="810" w:type="dxa"/>
            <w:tcBorders>
              <w:top w:val="nil"/>
              <w:left w:val="nil"/>
              <w:bottom w:val="nil"/>
              <w:right w:val="nil"/>
            </w:tcBorders>
            <w:shd w:val="clear" w:color="auto" w:fill="auto"/>
            <w:noWrap/>
            <w:vAlign w:val="bottom"/>
            <w:hideMark/>
          </w:tcPr>
          <w:p w14:paraId="5DE50798" w14:textId="073CB3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(0.66)</w:t>
            </w:r>
          </w:p>
        </w:tc>
        <w:tc>
          <w:tcPr>
            <w:tcW w:w="810" w:type="dxa"/>
            <w:tcBorders>
              <w:top w:val="nil"/>
              <w:left w:val="nil"/>
              <w:bottom w:val="nil"/>
              <w:right w:val="nil"/>
            </w:tcBorders>
            <w:shd w:val="clear" w:color="auto" w:fill="auto"/>
            <w:noWrap/>
            <w:vAlign w:val="bottom"/>
            <w:hideMark/>
          </w:tcPr>
          <w:p w14:paraId="36613F9D" w14:textId="0A96973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4.83</w:t>
            </w:r>
          </w:p>
        </w:tc>
        <w:tc>
          <w:tcPr>
            <w:tcW w:w="810" w:type="dxa"/>
            <w:tcBorders>
              <w:top w:val="nil"/>
              <w:left w:val="nil"/>
              <w:bottom w:val="nil"/>
              <w:right w:val="nil"/>
            </w:tcBorders>
            <w:shd w:val="clear" w:color="auto" w:fill="auto"/>
            <w:noWrap/>
            <w:vAlign w:val="bottom"/>
            <w:hideMark/>
          </w:tcPr>
          <w:p w14:paraId="4BD24B5E" w14:textId="4E34344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(0.62)</w:t>
            </w:r>
          </w:p>
        </w:tc>
        <w:tc>
          <w:tcPr>
            <w:tcW w:w="810" w:type="dxa"/>
            <w:tcBorders>
              <w:top w:val="nil"/>
              <w:left w:val="nil"/>
              <w:bottom w:val="nil"/>
              <w:right w:val="nil"/>
            </w:tcBorders>
            <w:shd w:val="clear" w:color="auto" w:fill="auto"/>
            <w:noWrap/>
            <w:vAlign w:val="bottom"/>
            <w:hideMark/>
          </w:tcPr>
          <w:p w14:paraId="5DA22D1D" w14:textId="57F6C23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5.45</w:t>
            </w:r>
          </w:p>
        </w:tc>
        <w:tc>
          <w:tcPr>
            <w:tcW w:w="696" w:type="dxa"/>
            <w:tcBorders>
              <w:top w:val="nil"/>
              <w:left w:val="nil"/>
              <w:bottom w:val="nil"/>
              <w:right w:val="nil"/>
            </w:tcBorders>
            <w:shd w:val="clear" w:color="auto" w:fill="auto"/>
            <w:noWrap/>
            <w:vAlign w:val="bottom"/>
            <w:hideMark/>
          </w:tcPr>
          <w:p w14:paraId="51BEE34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2008</w:t>
            </w:r>
          </w:p>
        </w:tc>
      </w:tr>
      <w:tr w:rsidR="00EB5CF4" w:rsidRPr="00EB5CF4" w14:paraId="3CBB334C" w14:textId="77777777" w:rsidTr="00B41F95">
        <w:trPr>
          <w:trHeight w:val="315"/>
        </w:trPr>
        <w:tc>
          <w:tcPr>
            <w:tcW w:w="900" w:type="dxa"/>
            <w:tcBorders>
              <w:top w:val="nil"/>
              <w:left w:val="nil"/>
              <w:bottom w:val="nil"/>
              <w:right w:val="nil"/>
            </w:tcBorders>
            <w:shd w:val="clear" w:color="auto" w:fill="auto"/>
            <w:noWrap/>
            <w:vAlign w:val="bottom"/>
            <w:hideMark/>
          </w:tcPr>
          <w:p w14:paraId="430F6E06" w14:textId="382265C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4.60</w:t>
            </w:r>
          </w:p>
        </w:tc>
        <w:tc>
          <w:tcPr>
            <w:tcW w:w="900" w:type="dxa"/>
            <w:tcBorders>
              <w:top w:val="nil"/>
              <w:left w:val="nil"/>
              <w:bottom w:val="nil"/>
              <w:right w:val="nil"/>
            </w:tcBorders>
            <w:shd w:val="clear" w:color="auto" w:fill="auto"/>
            <w:noWrap/>
            <w:vAlign w:val="bottom"/>
            <w:hideMark/>
          </w:tcPr>
          <w:p w14:paraId="41FCB891" w14:textId="77C515A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4.32</w:t>
            </w:r>
          </w:p>
        </w:tc>
        <w:tc>
          <w:tcPr>
            <w:tcW w:w="630" w:type="dxa"/>
            <w:tcBorders>
              <w:top w:val="nil"/>
              <w:left w:val="nil"/>
              <w:bottom w:val="nil"/>
              <w:right w:val="nil"/>
            </w:tcBorders>
            <w:shd w:val="clear" w:color="auto" w:fill="auto"/>
            <w:noWrap/>
            <w:vAlign w:val="bottom"/>
            <w:hideMark/>
          </w:tcPr>
          <w:p w14:paraId="17416B18" w14:textId="62B9689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5.34</w:t>
            </w:r>
          </w:p>
        </w:tc>
        <w:tc>
          <w:tcPr>
            <w:tcW w:w="810" w:type="dxa"/>
            <w:tcBorders>
              <w:top w:val="nil"/>
              <w:left w:val="nil"/>
              <w:bottom w:val="nil"/>
              <w:right w:val="nil"/>
            </w:tcBorders>
            <w:shd w:val="clear" w:color="auto" w:fill="auto"/>
            <w:noWrap/>
            <w:vAlign w:val="bottom"/>
            <w:hideMark/>
          </w:tcPr>
          <w:p w14:paraId="43B63815" w14:textId="7DEF383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(0.73)</w:t>
            </w:r>
          </w:p>
        </w:tc>
        <w:tc>
          <w:tcPr>
            <w:tcW w:w="900" w:type="dxa"/>
            <w:tcBorders>
              <w:top w:val="nil"/>
              <w:left w:val="nil"/>
              <w:bottom w:val="nil"/>
              <w:right w:val="nil"/>
            </w:tcBorders>
            <w:shd w:val="clear" w:color="auto" w:fill="auto"/>
            <w:noWrap/>
            <w:vAlign w:val="bottom"/>
            <w:hideMark/>
          </w:tcPr>
          <w:p w14:paraId="40925898" w14:textId="754BD06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5.20</w:t>
            </w:r>
          </w:p>
        </w:tc>
        <w:tc>
          <w:tcPr>
            <w:tcW w:w="810" w:type="dxa"/>
            <w:tcBorders>
              <w:top w:val="nil"/>
              <w:left w:val="nil"/>
              <w:bottom w:val="nil"/>
              <w:right w:val="nil"/>
            </w:tcBorders>
            <w:shd w:val="clear" w:color="auto" w:fill="auto"/>
            <w:noWrap/>
            <w:vAlign w:val="bottom"/>
            <w:hideMark/>
          </w:tcPr>
          <w:p w14:paraId="495D8653" w14:textId="7319AE4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12.13</w:t>
            </w:r>
          </w:p>
        </w:tc>
        <w:tc>
          <w:tcPr>
            <w:tcW w:w="810" w:type="dxa"/>
            <w:tcBorders>
              <w:top w:val="nil"/>
              <w:left w:val="nil"/>
              <w:bottom w:val="nil"/>
              <w:right w:val="nil"/>
            </w:tcBorders>
            <w:shd w:val="clear" w:color="auto" w:fill="auto"/>
            <w:noWrap/>
            <w:vAlign w:val="bottom"/>
            <w:hideMark/>
          </w:tcPr>
          <w:p w14:paraId="23F70674" w14:textId="789270E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10.11</w:t>
            </w:r>
          </w:p>
        </w:tc>
        <w:tc>
          <w:tcPr>
            <w:tcW w:w="810" w:type="dxa"/>
            <w:tcBorders>
              <w:top w:val="nil"/>
              <w:left w:val="nil"/>
              <w:bottom w:val="nil"/>
              <w:right w:val="nil"/>
            </w:tcBorders>
            <w:shd w:val="clear" w:color="auto" w:fill="auto"/>
            <w:noWrap/>
            <w:vAlign w:val="bottom"/>
            <w:hideMark/>
          </w:tcPr>
          <w:p w14:paraId="56BF63FC" w14:textId="3E1DA6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w:t>
            </w:r>
          </w:p>
        </w:tc>
        <w:tc>
          <w:tcPr>
            <w:tcW w:w="810" w:type="dxa"/>
            <w:tcBorders>
              <w:top w:val="nil"/>
              <w:left w:val="nil"/>
              <w:bottom w:val="nil"/>
              <w:right w:val="nil"/>
            </w:tcBorders>
            <w:shd w:val="clear" w:color="auto" w:fill="auto"/>
            <w:noWrap/>
            <w:vAlign w:val="bottom"/>
            <w:hideMark/>
          </w:tcPr>
          <w:p w14:paraId="076B9E35" w14:textId="129C219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720" w:type="dxa"/>
            <w:tcBorders>
              <w:top w:val="nil"/>
              <w:left w:val="nil"/>
              <w:bottom w:val="nil"/>
              <w:right w:val="nil"/>
            </w:tcBorders>
            <w:shd w:val="clear" w:color="auto" w:fill="auto"/>
            <w:noWrap/>
            <w:vAlign w:val="bottom"/>
            <w:hideMark/>
          </w:tcPr>
          <w:p w14:paraId="46A0FAB2" w14:textId="0DC2838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14.68</w:t>
            </w:r>
          </w:p>
        </w:tc>
        <w:tc>
          <w:tcPr>
            <w:tcW w:w="720" w:type="dxa"/>
            <w:tcBorders>
              <w:top w:val="nil"/>
              <w:left w:val="nil"/>
              <w:bottom w:val="nil"/>
              <w:right w:val="nil"/>
            </w:tcBorders>
            <w:shd w:val="clear" w:color="auto" w:fill="auto"/>
            <w:noWrap/>
            <w:vAlign w:val="bottom"/>
            <w:hideMark/>
          </w:tcPr>
          <w:p w14:paraId="28BE5548" w14:textId="2B748F4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0.22</w:t>
            </w:r>
          </w:p>
        </w:tc>
        <w:tc>
          <w:tcPr>
            <w:tcW w:w="810" w:type="dxa"/>
            <w:tcBorders>
              <w:top w:val="nil"/>
              <w:left w:val="nil"/>
              <w:bottom w:val="nil"/>
              <w:right w:val="nil"/>
            </w:tcBorders>
            <w:shd w:val="clear" w:color="auto" w:fill="auto"/>
            <w:noWrap/>
            <w:vAlign w:val="bottom"/>
            <w:hideMark/>
          </w:tcPr>
          <w:p w14:paraId="28DA8419" w14:textId="31AA892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(0.88)</w:t>
            </w:r>
          </w:p>
        </w:tc>
        <w:tc>
          <w:tcPr>
            <w:tcW w:w="810" w:type="dxa"/>
            <w:tcBorders>
              <w:top w:val="nil"/>
              <w:left w:val="nil"/>
              <w:bottom w:val="nil"/>
              <w:right w:val="nil"/>
            </w:tcBorders>
            <w:shd w:val="clear" w:color="auto" w:fill="auto"/>
            <w:noWrap/>
            <w:vAlign w:val="bottom"/>
            <w:hideMark/>
          </w:tcPr>
          <w:p w14:paraId="620A7DDC" w14:textId="64B03CB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4.78</w:t>
            </w:r>
          </w:p>
        </w:tc>
        <w:tc>
          <w:tcPr>
            <w:tcW w:w="810" w:type="dxa"/>
            <w:tcBorders>
              <w:top w:val="nil"/>
              <w:left w:val="nil"/>
              <w:bottom w:val="nil"/>
              <w:right w:val="nil"/>
            </w:tcBorders>
            <w:shd w:val="clear" w:color="auto" w:fill="auto"/>
            <w:noWrap/>
            <w:vAlign w:val="bottom"/>
            <w:hideMark/>
          </w:tcPr>
          <w:p w14:paraId="478B4567" w14:textId="5815F5F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(0.79)</w:t>
            </w:r>
          </w:p>
        </w:tc>
        <w:tc>
          <w:tcPr>
            <w:tcW w:w="810" w:type="dxa"/>
            <w:tcBorders>
              <w:top w:val="nil"/>
              <w:left w:val="nil"/>
              <w:bottom w:val="nil"/>
              <w:right w:val="nil"/>
            </w:tcBorders>
            <w:shd w:val="clear" w:color="auto" w:fill="auto"/>
            <w:noWrap/>
            <w:vAlign w:val="bottom"/>
            <w:hideMark/>
          </w:tcPr>
          <w:p w14:paraId="44F24A26" w14:textId="3BE51E9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5.57</w:t>
            </w:r>
          </w:p>
        </w:tc>
        <w:tc>
          <w:tcPr>
            <w:tcW w:w="696" w:type="dxa"/>
            <w:tcBorders>
              <w:top w:val="nil"/>
              <w:left w:val="nil"/>
              <w:bottom w:val="nil"/>
              <w:right w:val="nil"/>
            </w:tcBorders>
            <w:shd w:val="clear" w:color="auto" w:fill="auto"/>
            <w:noWrap/>
            <w:vAlign w:val="bottom"/>
            <w:hideMark/>
          </w:tcPr>
          <w:p w14:paraId="68DB3633"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2009</w:t>
            </w:r>
          </w:p>
        </w:tc>
      </w:tr>
      <w:tr w:rsidR="00EB5CF4" w:rsidRPr="00EB5CF4" w14:paraId="2F3BDB2B" w14:textId="77777777" w:rsidTr="00B41F95">
        <w:trPr>
          <w:trHeight w:val="315"/>
        </w:trPr>
        <w:tc>
          <w:tcPr>
            <w:tcW w:w="900" w:type="dxa"/>
            <w:tcBorders>
              <w:top w:val="nil"/>
              <w:left w:val="nil"/>
              <w:bottom w:val="nil"/>
              <w:right w:val="nil"/>
            </w:tcBorders>
            <w:shd w:val="clear" w:color="auto" w:fill="auto"/>
            <w:noWrap/>
            <w:vAlign w:val="bottom"/>
            <w:hideMark/>
          </w:tcPr>
          <w:p w14:paraId="74ABAC3E" w14:textId="54D3B7D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4.64</w:t>
            </w:r>
          </w:p>
        </w:tc>
        <w:tc>
          <w:tcPr>
            <w:tcW w:w="900" w:type="dxa"/>
            <w:tcBorders>
              <w:top w:val="nil"/>
              <w:left w:val="nil"/>
              <w:bottom w:val="nil"/>
              <w:right w:val="nil"/>
            </w:tcBorders>
            <w:shd w:val="clear" w:color="auto" w:fill="auto"/>
            <w:noWrap/>
            <w:vAlign w:val="bottom"/>
            <w:hideMark/>
          </w:tcPr>
          <w:p w14:paraId="78FBCB38" w14:textId="46BB0A4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4.32</w:t>
            </w:r>
          </w:p>
        </w:tc>
        <w:tc>
          <w:tcPr>
            <w:tcW w:w="630" w:type="dxa"/>
            <w:tcBorders>
              <w:top w:val="nil"/>
              <w:left w:val="nil"/>
              <w:bottom w:val="nil"/>
              <w:right w:val="nil"/>
            </w:tcBorders>
            <w:shd w:val="clear" w:color="auto" w:fill="auto"/>
            <w:noWrap/>
            <w:vAlign w:val="bottom"/>
            <w:hideMark/>
          </w:tcPr>
          <w:p w14:paraId="6EB0178E" w14:textId="113F885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5.42</w:t>
            </w:r>
          </w:p>
        </w:tc>
        <w:tc>
          <w:tcPr>
            <w:tcW w:w="810" w:type="dxa"/>
            <w:tcBorders>
              <w:top w:val="nil"/>
              <w:left w:val="nil"/>
              <w:bottom w:val="nil"/>
              <w:right w:val="nil"/>
            </w:tcBorders>
            <w:shd w:val="clear" w:color="auto" w:fill="auto"/>
            <w:noWrap/>
            <w:vAlign w:val="bottom"/>
            <w:hideMark/>
          </w:tcPr>
          <w:p w14:paraId="7484984C" w14:textId="4D5EB4A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(0.78)</w:t>
            </w:r>
          </w:p>
        </w:tc>
        <w:tc>
          <w:tcPr>
            <w:tcW w:w="900" w:type="dxa"/>
            <w:tcBorders>
              <w:top w:val="nil"/>
              <w:left w:val="nil"/>
              <w:bottom w:val="nil"/>
              <w:right w:val="nil"/>
            </w:tcBorders>
            <w:shd w:val="clear" w:color="auto" w:fill="auto"/>
            <w:noWrap/>
            <w:vAlign w:val="bottom"/>
            <w:hideMark/>
          </w:tcPr>
          <w:p w14:paraId="1DD3833D" w14:textId="00CBB1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5.13</w:t>
            </w:r>
          </w:p>
        </w:tc>
        <w:tc>
          <w:tcPr>
            <w:tcW w:w="810" w:type="dxa"/>
            <w:tcBorders>
              <w:top w:val="nil"/>
              <w:left w:val="nil"/>
              <w:bottom w:val="nil"/>
              <w:right w:val="nil"/>
            </w:tcBorders>
            <w:shd w:val="clear" w:color="auto" w:fill="auto"/>
            <w:noWrap/>
            <w:vAlign w:val="bottom"/>
            <w:hideMark/>
          </w:tcPr>
          <w:p w14:paraId="565E76BA" w14:textId="6C07EED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12.22</w:t>
            </w:r>
          </w:p>
        </w:tc>
        <w:tc>
          <w:tcPr>
            <w:tcW w:w="810" w:type="dxa"/>
            <w:tcBorders>
              <w:top w:val="nil"/>
              <w:left w:val="nil"/>
              <w:bottom w:val="nil"/>
              <w:right w:val="nil"/>
            </w:tcBorders>
            <w:shd w:val="clear" w:color="auto" w:fill="auto"/>
            <w:noWrap/>
            <w:vAlign w:val="bottom"/>
            <w:hideMark/>
          </w:tcPr>
          <w:p w14:paraId="00FDA6EC" w14:textId="69161B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10.20</w:t>
            </w:r>
          </w:p>
        </w:tc>
        <w:tc>
          <w:tcPr>
            <w:tcW w:w="810" w:type="dxa"/>
            <w:tcBorders>
              <w:top w:val="nil"/>
              <w:left w:val="nil"/>
              <w:bottom w:val="nil"/>
              <w:right w:val="nil"/>
            </w:tcBorders>
            <w:shd w:val="clear" w:color="auto" w:fill="auto"/>
            <w:noWrap/>
            <w:vAlign w:val="bottom"/>
            <w:hideMark/>
          </w:tcPr>
          <w:p w14:paraId="1DF96E0C" w14:textId="3D83FF5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2.04</w:t>
            </w:r>
          </w:p>
        </w:tc>
        <w:tc>
          <w:tcPr>
            <w:tcW w:w="810" w:type="dxa"/>
            <w:tcBorders>
              <w:top w:val="nil"/>
              <w:left w:val="nil"/>
              <w:bottom w:val="nil"/>
              <w:right w:val="nil"/>
            </w:tcBorders>
            <w:shd w:val="clear" w:color="auto" w:fill="auto"/>
            <w:noWrap/>
            <w:vAlign w:val="bottom"/>
            <w:hideMark/>
          </w:tcPr>
          <w:p w14:paraId="04FF92B0" w14:textId="0BE7921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720" w:type="dxa"/>
            <w:tcBorders>
              <w:top w:val="nil"/>
              <w:left w:val="nil"/>
              <w:bottom w:val="nil"/>
              <w:right w:val="nil"/>
            </w:tcBorders>
            <w:shd w:val="clear" w:color="auto" w:fill="auto"/>
            <w:noWrap/>
            <w:vAlign w:val="bottom"/>
            <w:hideMark/>
          </w:tcPr>
          <w:p w14:paraId="5BAB1E20" w14:textId="6A8F636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14.73</w:t>
            </w:r>
          </w:p>
        </w:tc>
        <w:tc>
          <w:tcPr>
            <w:tcW w:w="720" w:type="dxa"/>
            <w:tcBorders>
              <w:top w:val="nil"/>
              <w:left w:val="nil"/>
              <w:bottom w:val="nil"/>
              <w:right w:val="nil"/>
            </w:tcBorders>
            <w:shd w:val="clear" w:color="auto" w:fill="auto"/>
            <w:noWrap/>
            <w:vAlign w:val="bottom"/>
            <w:hideMark/>
          </w:tcPr>
          <w:p w14:paraId="4EAF8BF3" w14:textId="3A1355F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810" w:type="dxa"/>
            <w:tcBorders>
              <w:top w:val="nil"/>
              <w:left w:val="nil"/>
              <w:bottom w:val="nil"/>
              <w:right w:val="nil"/>
            </w:tcBorders>
            <w:shd w:val="clear" w:color="auto" w:fill="auto"/>
            <w:noWrap/>
            <w:vAlign w:val="bottom"/>
            <w:hideMark/>
          </w:tcPr>
          <w:p w14:paraId="3F98D506" w14:textId="12D5A70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(0.81)</w:t>
            </w:r>
          </w:p>
        </w:tc>
        <w:tc>
          <w:tcPr>
            <w:tcW w:w="810" w:type="dxa"/>
            <w:tcBorders>
              <w:top w:val="nil"/>
              <w:left w:val="nil"/>
              <w:bottom w:val="nil"/>
              <w:right w:val="nil"/>
            </w:tcBorders>
            <w:shd w:val="clear" w:color="auto" w:fill="auto"/>
            <w:noWrap/>
            <w:vAlign w:val="bottom"/>
            <w:hideMark/>
          </w:tcPr>
          <w:p w14:paraId="653128A9" w14:textId="33E915D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4.81</w:t>
            </w:r>
          </w:p>
        </w:tc>
        <w:tc>
          <w:tcPr>
            <w:tcW w:w="810" w:type="dxa"/>
            <w:tcBorders>
              <w:top w:val="nil"/>
              <w:left w:val="nil"/>
              <w:bottom w:val="nil"/>
              <w:right w:val="nil"/>
            </w:tcBorders>
            <w:shd w:val="clear" w:color="auto" w:fill="auto"/>
            <w:noWrap/>
            <w:vAlign w:val="bottom"/>
            <w:hideMark/>
          </w:tcPr>
          <w:p w14:paraId="29F1C14C" w14:textId="0FF7A4C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(0.79)</w:t>
            </w:r>
          </w:p>
        </w:tc>
        <w:tc>
          <w:tcPr>
            <w:tcW w:w="810" w:type="dxa"/>
            <w:tcBorders>
              <w:top w:val="nil"/>
              <w:left w:val="nil"/>
              <w:bottom w:val="nil"/>
              <w:right w:val="nil"/>
            </w:tcBorders>
            <w:shd w:val="clear" w:color="auto" w:fill="auto"/>
            <w:noWrap/>
            <w:vAlign w:val="bottom"/>
            <w:hideMark/>
          </w:tcPr>
          <w:p w14:paraId="3A915BA6" w14:textId="10FE898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5.60</w:t>
            </w:r>
          </w:p>
        </w:tc>
        <w:tc>
          <w:tcPr>
            <w:tcW w:w="696" w:type="dxa"/>
            <w:tcBorders>
              <w:top w:val="nil"/>
              <w:left w:val="nil"/>
              <w:bottom w:val="nil"/>
              <w:right w:val="nil"/>
            </w:tcBorders>
            <w:shd w:val="clear" w:color="auto" w:fill="auto"/>
            <w:noWrap/>
            <w:vAlign w:val="bottom"/>
            <w:hideMark/>
          </w:tcPr>
          <w:p w14:paraId="40EF166B"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2010</w:t>
            </w:r>
          </w:p>
        </w:tc>
      </w:tr>
      <w:tr w:rsidR="00EB5CF4" w:rsidRPr="00EB5CF4" w14:paraId="6F9A464B" w14:textId="77777777" w:rsidTr="00B41F95">
        <w:trPr>
          <w:trHeight w:val="315"/>
        </w:trPr>
        <w:tc>
          <w:tcPr>
            <w:tcW w:w="900" w:type="dxa"/>
            <w:tcBorders>
              <w:top w:val="nil"/>
              <w:left w:val="nil"/>
              <w:bottom w:val="nil"/>
              <w:right w:val="nil"/>
            </w:tcBorders>
            <w:shd w:val="clear" w:color="auto" w:fill="auto"/>
            <w:noWrap/>
            <w:vAlign w:val="bottom"/>
            <w:hideMark/>
          </w:tcPr>
          <w:p w14:paraId="2653C15C" w14:textId="6DD044C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4.70</w:t>
            </w:r>
          </w:p>
        </w:tc>
        <w:tc>
          <w:tcPr>
            <w:tcW w:w="900" w:type="dxa"/>
            <w:tcBorders>
              <w:top w:val="nil"/>
              <w:left w:val="nil"/>
              <w:bottom w:val="nil"/>
              <w:right w:val="nil"/>
            </w:tcBorders>
            <w:shd w:val="clear" w:color="auto" w:fill="auto"/>
            <w:noWrap/>
            <w:vAlign w:val="bottom"/>
            <w:hideMark/>
          </w:tcPr>
          <w:p w14:paraId="762DBDDC" w14:textId="6DA140B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4.39</w:t>
            </w:r>
          </w:p>
        </w:tc>
        <w:tc>
          <w:tcPr>
            <w:tcW w:w="630" w:type="dxa"/>
            <w:tcBorders>
              <w:top w:val="nil"/>
              <w:left w:val="nil"/>
              <w:bottom w:val="nil"/>
              <w:right w:val="nil"/>
            </w:tcBorders>
            <w:shd w:val="clear" w:color="auto" w:fill="auto"/>
            <w:noWrap/>
            <w:vAlign w:val="bottom"/>
            <w:hideMark/>
          </w:tcPr>
          <w:p w14:paraId="53D9A026" w14:textId="5B7F877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5.48</w:t>
            </w:r>
          </w:p>
        </w:tc>
        <w:tc>
          <w:tcPr>
            <w:tcW w:w="810" w:type="dxa"/>
            <w:tcBorders>
              <w:top w:val="nil"/>
              <w:left w:val="nil"/>
              <w:bottom w:val="nil"/>
              <w:right w:val="nil"/>
            </w:tcBorders>
            <w:shd w:val="clear" w:color="auto" w:fill="auto"/>
            <w:noWrap/>
            <w:vAlign w:val="bottom"/>
            <w:hideMark/>
          </w:tcPr>
          <w:p w14:paraId="5EE1BC20" w14:textId="467C400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(0.78)</w:t>
            </w:r>
          </w:p>
        </w:tc>
        <w:tc>
          <w:tcPr>
            <w:tcW w:w="900" w:type="dxa"/>
            <w:tcBorders>
              <w:top w:val="nil"/>
              <w:left w:val="nil"/>
              <w:bottom w:val="nil"/>
              <w:right w:val="nil"/>
            </w:tcBorders>
            <w:shd w:val="clear" w:color="auto" w:fill="auto"/>
            <w:noWrap/>
            <w:vAlign w:val="bottom"/>
            <w:hideMark/>
          </w:tcPr>
          <w:p w14:paraId="14FB0E2A" w14:textId="3A801F1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5.21</w:t>
            </w:r>
          </w:p>
        </w:tc>
        <w:tc>
          <w:tcPr>
            <w:tcW w:w="810" w:type="dxa"/>
            <w:tcBorders>
              <w:top w:val="nil"/>
              <w:left w:val="nil"/>
              <w:bottom w:val="nil"/>
              <w:right w:val="nil"/>
            </w:tcBorders>
            <w:shd w:val="clear" w:color="auto" w:fill="auto"/>
            <w:noWrap/>
            <w:vAlign w:val="bottom"/>
            <w:hideMark/>
          </w:tcPr>
          <w:p w14:paraId="7E5B225E" w14:textId="28CB014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12.26</w:t>
            </w:r>
          </w:p>
        </w:tc>
        <w:tc>
          <w:tcPr>
            <w:tcW w:w="810" w:type="dxa"/>
            <w:tcBorders>
              <w:top w:val="nil"/>
              <w:left w:val="nil"/>
              <w:bottom w:val="nil"/>
              <w:right w:val="nil"/>
            </w:tcBorders>
            <w:shd w:val="clear" w:color="auto" w:fill="auto"/>
            <w:noWrap/>
            <w:vAlign w:val="bottom"/>
            <w:hideMark/>
          </w:tcPr>
          <w:p w14:paraId="09426A6F" w14:textId="357F186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10.33</w:t>
            </w:r>
          </w:p>
        </w:tc>
        <w:tc>
          <w:tcPr>
            <w:tcW w:w="810" w:type="dxa"/>
            <w:tcBorders>
              <w:top w:val="nil"/>
              <w:left w:val="nil"/>
              <w:bottom w:val="nil"/>
              <w:right w:val="nil"/>
            </w:tcBorders>
            <w:shd w:val="clear" w:color="auto" w:fill="auto"/>
            <w:noWrap/>
            <w:vAlign w:val="bottom"/>
            <w:hideMark/>
          </w:tcPr>
          <w:p w14:paraId="53F9E895" w14:textId="569AB51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2.04</w:t>
            </w:r>
          </w:p>
        </w:tc>
        <w:tc>
          <w:tcPr>
            <w:tcW w:w="810" w:type="dxa"/>
            <w:tcBorders>
              <w:top w:val="nil"/>
              <w:left w:val="nil"/>
              <w:bottom w:val="nil"/>
              <w:right w:val="nil"/>
            </w:tcBorders>
            <w:shd w:val="clear" w:color="auto" w:fill="auto"/>
            <w:noWrap/>
            <w:vAlign w:val="bottom"/>
            <w:hideMark/>
          </w:tcPr>
          <w:p w14:paraId="355C882D" w14:textId="0821BD0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(0.31)</w:t>
            </w:r>
          </w:p>
        </w:tc>
        <w:tc>
          <w:tcPr>
            <w:tcW w:w="720" w:type="dxa"/>
            <w:tcBorders>
              <w:top w:val="nil"/>
              <w:left w:val="nil"/>
              <w:bottom w:val="nil"/>
              <w:right w:val="nil"/>
            </w:tcBorders>
            <w:shd w:val="clear" w:color="auto" w:fill="auto"/>
            <w:noWrap/>
            <w:vAlign w:val="bottom"/>
            <w:hideMark/>
          </w:tcPr>
          <w:p w14:paraId="39E0FD57" w14:textId="444E3C1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14.78</w:t>
            </w:r>
          </w:p>
        </w:tc>
        <w:tc>
          <w:tcPr>
            <w:tcW w:w="720" w:type="dxa"/>
            <w:tcBorders>
              <w:top w:val="nil"/>
              <w:left w:val="nil"/>
              <w:bottom w:val="nil"/>
              <w:right w:val="nil"/>
            </w:tcBorders>
            <w:shd w:val="clear" w:color="auto" w:fill="auto"/>
            <w:noWrap/>
            <w:vAlign w:val="bottom"/>
            <w:hideMark/>
          </w:tcPr>
          <w:p w14:paraId="0763C807" w14:textId="326C05B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810" w:type="dxa"/>
            <w:tcBorders>
              <w:top w:val="nil"/>
              <w:left w:val="nil"/>
              <w:bottom w:val="nil"/>
              <w:right w:val="nil"/>
            </w:tcBorders>
            <w:shd w:val="clear" w:color="auto" w:fill="auto"/>
            <w:noWrap/>
            <w:vAlign w:val="bottom"/>
            <w:hideMark/>
          </w:tcPr>
          <w:p w14:paraId="19FD6AB8" w14:textId="75233E6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(0.82)</w:t>
            </w:r>
          </w:p>
        </w:tc>
        <w:tc>
          <w:tcPr>
            <w:tcW w:w="810" w:type="dxa"/>
            <w:tcBorders>
              <w:top w:val="nil"/>
              <w:left w:val="nil"/>
              <w:bottom w:val="nil"/>
              <w:right w:val="nil"/>
            </w:tcBorders>
            <w:shd w:val="clear" w:color="auto" w:fill="auto"/>
            <w:noWrap/>
            <w:vAlign w:val="bottom"/>
            <w:hideMark/>
          </w:tcPr>
          <w:p w14:paraId="29F3D4D6" w14:textId="6648ECD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4.87</w:t>
            </w:r>
          </w:p>
        </w:tc>
        <w:tc>
          <w:tcPr>
            <w:tcW w:w="810" w:type="dxa"/>
            <w:tcBorders>
              <w:top w:val="nil"/>
              <w:left w:val="nil"/>
              <w:bottom w:val="nil"/>
              <w:right w:val="nil"/>
            </w:tcBorders>
            <w:shd w:val="clear" w:color="auto" w:fill="auto"/>
            <w:noWrap/>
            <w:vAlign w:val="bottom"/>
            <w:hideMark/>
          </w:tcPr>
          <w:p w14:paraId="0A38CDDE" w14:textId="16B3A51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(0.79)</w:t>
            </w:r>
          </w:p>
        </w:tc>
        <w:tc>
          <w:tcPr>
            <w:tcW w:w="810" w:type="dxa"/>
            <w:tcBorders>
              <w:top w:val="nil"/>
              <w:left w:val="nil"/>
              <w:bottom w:val="nil"/>
              <w:right w:val="nil"/>
            </w:tcBorders>
            <w:shd w:val="clear" w:color="auto" w:fill="auto"/>
            <w:noWrap/>
            <w:vAlign w:val="bottom"/>
            <w:hideMark/>
          </w:tcPr>
          <w:p w14:paraId="403E72FF" w14:textId="437F75F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5.66</w:t>
            </w:r>
          </w:p>
        </w:tc>
        <w:tc>
          <w:tcPr>
            <w:tcW w:w="696" w:type="dxa"/>
            <w:tcBorders>
              <w:top w:val="nil"/>
              <w:left w:val="nil"/>
              <w:bottom w:val="nil"/>
              <w:right w:val="nil"/>
            </w:tcBorders>
            <w:shd w:val="clear" w:color="auto" w:fill="auto"/>
            <w:noWrap/>
            <w:vAlign w:val="bottom"/>
            <w:hideMark/>
          </w:tcPr>
          <w:p w14:paraId="2C205644"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2011</w:t>
            </w:r>
          </w:p>
        </w:tc>
      </w:tr>
      <w:tr w:rsidR="00EB5CF4" w:rsidRPr="00EB5CF4" w14:paraId="20C7DACA" w14:textId="77777777" w:rsidTr="00B41F95">
        <w:trPr>
          <w:trHeight w:val="315"/>
        </w:trPr>
        <w:tc>
          <w:tcPr>
            <w:tcW w:w="900" w:type="dxa"/>
            <w:tcBorders>
              <w:top w:val="nil"/>
              <w:left w:val="nil"/>
              <w:bottom w:val="nil"/>
              <w:right w:val="nil"/>
            </w:tcBorders>
            <w:shd w:val="clear" w:color="auto" w:fill="auto"/>
            <w:noWrap/>
            <w:vAlign w:val="bottom"/>
            <w:hideMark/>
          </w:tcPr>
          <w:p w14:paraId="0C87920D" w14:textId="570EC05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4.71</w:t>
            </w:r>
          </w:p>
        </w:tc>
        <w:tc>
          <w:tcPr>
            <w:tcW w:w="900" w:type="dxa"/>
            <w:tcBorders>
              <w:top w:val="nil"/>
              <w:left w:val="nil"/>
              <w:bottom w:val="nil"/>
              <w:right w:val="nil"/>
            </w:tcBorders>
            <w:shd w:val="clear" w:color="auto" w:fill="auto"/>
            <w:noWrap/>
            <w:vAlign w:val="bottom"/>
            <w:hideMark/>
          </w:tcPr>
          <w:p w14:paraId="47FAB84A" w14:textId="33399F3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4.38</w:t>
            </w:r>
          </w:p>
        </w:tc>
        <w:tc>
          <w:tcPr>
            <w:tcW w:w="630" w:type="dxa"/>
            <w:tcBorders>
              <w:top w:val="nil"/>
              <w:left w:val="nil"/>
              <w:bottom w:val="nil"/>
              <w:right w:val="nil"/>
            </w:tcBorders>
            <w:shd w:val="clear" w:color="auto" w:fill="auto"/>
            <w:noWrap/>
            <w:vAlign w:val="bottom"/>
            <w:hideMark/>
          </w:tcPr>
          <w:p w14:paraId="787CD83B" w14:textId="4C07697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5.56</w:t>
            </w:r>
          </w:p>
        </w:tc>
        <w:tc>
          <w:tcPr>
            <w:tcW w:w="810" w:type="dxa"/>
            <w:tcBorders>
              <w:top w:val="nil"/>
              <w:left w:val="nil"/>
              <w:bottom w:val="nil"/>
              <w:right w:val="nil"/>
            </w:tcBorders>
            <w:shd w:val="clear" w:color="auto" w:fill="auto"/>
            <w:noWrap/>
            <w:vAlign w:val="bottom"/>
            <w:hideMark/>
          </w:tcPr>
          <w:p w14:paraId="6880381B" w14:textId="5365F6F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(0.86)</w:t>
            </w:r>
          </w:p>
        </w:tc>
        <w:tc>
          <w:tcPr>
            <w:tcW w:w="900" w:type="dxa"/>
            <w:tcBorders>
              <w:top w:val="nil"/>
              <w:left w:val="nil"/>
              <w:bottom w:val="nil"/>
              <w:right w:val="nil"/>
            </w:tcBorders>
            <w:shd w:val="clear" w:color="auto" w:fill="auto"/>
            <w:noWrap/>
            <w:vAlign w:val="bottom"/>
            <w:hideMark/>
          </w:tcPr>
          <w:p w14:paraId="19F55A93" w14:textId="4DF41A0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5.10</w:t>
            </w:r>
          </w:p>
        </w:tc>
        <w:tc>
          <w:tcPr>
            <w:tcW w:w="810" w:type="dxa"/>
            <w:tcBorders>
              <w:top w:val="nil"/>
              <w:left w:val="nil"/>
              <w:bottom w:val="nil"/>
              <w:right w:val="nil"/>
            </w:tcBorders>
            <w:shd w:val="clear" w:color="auto" w:fill="auto"/>
            <w:noWrap/>
            <w:vAlign w:val="bottom"/>
            <w:hideMark/>
          </w:tcPr>
          <w:p w14:paraId="74A0690E" w14:textId="7AD1B95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12.26</w:t>
            </w:r>
          </w:p>
        </w:tc>
        <w:tc>
          <w:tcPr>
            <w:tcW w:w="810" w:type="dxa"/>
            <w:tcBorders>
              <w:top w:val="nil"/>
              <w:left w:val="nil"/>
              <w:bottom w:val="nil"/>
              <w:right w:val="nil"/>
            </w:tcBorders>
            <w:shd w:val="clear" w:color="auto" w:fill="auto"/>
            <w:noWrap/>
            <w:vAlign w:val="bottom"/>
            <w:hideMark/>
          </w:tcPr>
          <w:p w14:paraId="48EB2C01" w14:textId="1E3325F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10.34</w:t>
            </w:r>
          </w:p>
        </w:tc>
        <w:tc>
          <w:tcPr>
            <w:tcW w:w="810" w:type="dxa"/>
            <w:tcBorders>
              <w:top w:val="nil"/>
              <w:left w:val="nil"/>
              <w:bottom w:val="nil"/>
              <w:right w:val="nil"/>
            </w:tcBorders>
            <w:shd w:val="clear" w:color="auto" w:fill="auto"/>
            <w:noWrap/>
            <w:vAlign w:val="bottom"/>
            <w:hideMark/>
          </w:tcPr>
          <w:p w14:paraId="01040E30" w14:textId="0D60A18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w:t>
            </w:r>
          </w:p>
        </w:tc>
        <w:tc>
          <w:tcPr>
            <w:tcW w:w="810" w:type="dxa"/>
            <w:tcBorders>
              <w:top w:val="nil"/>
              <w:left w:val="nil"/>
              <w:bottom w:val="nil"/>
              <w:right w:val="nil"/>
            </w:tcBorders>
            <w:shd w:val="clear" w:color="auto" w:fill="auto"/>
            <w:noWrap/>
            <w:vAlign w:val="bottom"/>
            <w:hideMark/>
          </w:tcPr>
          <w:p w14:paraId="13A10987" w14:textId="4F21C70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23F73B77" w14:textId="6A8535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14.79</w:t>
            </w:r>
          </w:p>
        </w:tc>
        <w:tc>
          <w:tcPr>
            <w:tcW w:w="720" w:type="dxa"/>
            <w:tcBorders>
              <w:top w:val="nil"/>
              <w:left w:val="nil"/>
              <w:bottom w:val="nil"/>
              <w:right w:val="nil"/>
            </w:tcBorders>
            <w:shd w:val="clear" w:color="auto" w:fill="auto"/>
            <w:noWrap/>
            <w:vAlign w:val="bottom"/>
            <w:hideMark/>
          </w:tcPr>
          <w:p w14:paraId="5EB104C8" w14:textId="7522CED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810" w:type="dxa"/>
            <w:tcBorders>
              <w:top w:val="nil"/>
              <w:left w:val="nil"/>
              <w:bottom w:val="nil"/>
              <w:right w:val="nil"/>
            </w:tcBorders>
            <w:shd w:val="clear" w:color="auto" w:fill="auto"/>
            <w:noWrap/>
            <w:vAlign w:val="bottom"/>
            <w:hideMark/>
          </w:tcPr>
          <w:p w14:paraId="481145DC" w14:textId="536547E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(0.73)</w:t>
            </w:r>
          </w:p>
        </w:tc>
        <w:tc>
          <w:tcPr>
            <w:tcW w:w="810" w:type="dxa"/>
            <w:tcBorders>
              <w:top w:val="nil"/>
              <w:left w:val="nil"/>
              <w:bottom w:val="nil"/>
              <w:right w:val="nil"/>
            </w:tcBorders>
            <w:shd w:val="clear" w:color="auto" w:fill="auto"/>
            <w:noWrap/>
            <w:vAlign w:val="bottom"/>
            <w:hideMark/>
          </w:tcPr>
          <w:p w14:paraId="59B1D8F2" w14:textId="3922AD4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4.89</w:t>
            </w:r>
          </w:p>
        </w:tc>
        <w:tc>
          <w:tcPr>
            <w:tcW w:w="810" w:type="dxa"/>
            <w:tcBorders>
              <w:top w:val="nil"/>
              <w:left w:val="nil"/>
              <w:bottom w:val="nil"/>
              <w:right w:val="nil"/>
            </w:tcBorders>
            <w:shd w:val="clear" w:color="auto" w:fill="auto"/>
            <w:noWrap/>
            <w:vAlign w:val="bottom"/>
            <w:hideMark/>
          </w:tcPr>
          <w:p w14:paraId="16DC9575" w14:textId="025F0C4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(0.86)</w:t>
            </w:r>
          </w:p>
        </w:tc>
        <w:tc>
          <w:tcPr>
            <w:tcW w:w="810" w:type="dxa"/>
            <w:tcBorders>
              <w:top w:val="nil"/>
              <w:left w:val="nil"/>
              <w:bottom w:val="nil"/>
              <w:right w:val="nil"/>
            </w:tcBorders>
            <w:shd w:val="clear" w:color="auto" w:fill="auto"/>
            <w:noWrap/>
            <w:vAlign w:val="bottom"/>
            <w:hideMark/>
          </w:tcPr>
          <w:p w14:paraId="275E5F4E" w14:textId="4F74D30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5.75</w:t>
            </w:r>
          </w:p>
        </w:tc>
        <w:tc>
          <w:tcPr>
            <w:tcW w:w="696" w:type="dxa"/>
            <w:tcBorders>
              <w:top w:val="nil"/>
              <w:left w:val="nil"/>
              <w:bottom w:val="nil"/>
              <w:right w:val="nil"/>
            </w:tcBorders>
            <w:shd w:val="clear" w:color="auto" w:fill="auto"/>
            <w:noWrap/>
            <w:vAlign w:val="bottom"/>
            <w:hideMark/>
          </w:tcPr>
          <w:p w14:paraId="0A5CAF9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2012</w:t>
            </w:r>
          </w:p>
        </w:tc>
      </w:tr>
      <w:tr w:rsidR="00EB5CF4" w:rsidRPr="00EB5CF4" w14:paraId="44623F6F" w14:textId="77777777" w:rsidTr="00B41F95">
        <w:trPr>
          <w:trHeight w:val="315"/>
        </w:trPr>
        <w:tc>
          <w:tcPr>
            <w:tcW w:w="900" w:type="dxa"/>
            <w:tcBorders>
              <w:top w:val="nil"/>
              <w:left w:val="nil"/>
              <w:bottom w:val="nil"/>
              <w:right w:val="nil"/>
            </w:tcBorders>
            <w:shd w:val="clear" w:color="auto" w:fill="auto"/>
            <w:noWrap/>
            <w:vAlign w:val="bottom"/>
            <w:hideMark/>
          </w:tcPr>
          <w:p w14:paraId="2E21490E" w14:textId="0896C2B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4.78</w:t>
            </w:r>
          </w:p>
        </w:tc>
        <w:tc>
          <w:tcPr>
            <w:tcW w:w="900" w:type="dxa"/>
            <w:tcBorders>
              <w:top w:val="nil"/>
              <w:left w:val="nil"/>
              <w:bottom w:val="nil"/>
              <w:right w:val="nil"/>
            </w:tcBorders>
            <w:shd w:val="clear" w:color="auto" w:fill="auto"/>
            <w:noWrap/>
            <w:vAlign w:val="bottom"/>
            <w:hideMark/>
          </w:tcPr>
          <w:p w14:paraId="4DFC777A" w14:textId="430C128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4.47</w:t>
            </w:r>
          </w:p>
        </w:tc>
        <w:tc>
          <w:tcPr>
            <w:tcW w:w="630" w:type="dxa"/>
            <w:tcBorders>
              <w:top w:val="nil"/>
              <w:left w:val="nil"/>
              <w:bottom w:val="nil"/>
              <w:right w:val="nil"/>
            </w:tcBorders>
            <w:shd w:val="clear" w:color="auto" w:fill="auto"/>
            <w:noWrap/>
            <w:vAlign w:val="bottom"/>
            <w:hideMark/>
          </w:tcPr>
          <w:p w14:paraId="6980518B" w14:textId="51BFBF9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5.68</w:t>
            </w:r>
          </w:p>
        </w:tc>
        <w:tc>
          <w:tcPr>
            <w:tcW w:w="810" w:type="dxa"/>
            <w:tcBorders>
              <w:top w:val="nil"/>
              <w:left w:val="nil"/>
              <w:bottom w:val="nil"/>
              <w:right w:val="nil"/>
            </w:tcBorders>
            <w:shd w:val="clear" w:color="auto" w:fill="auto"/>
            <w:noWrap/>
            <w:vAlign w:val="bottom"/>
            <w:hideMark/>
          </w:tcPr>
          <w:p w14:paraId="7AC5339C" w14:textId="4424CBC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(0.90)</w:t>
            </w:r>
          </w:p>
        </w:tc>
        <w:tc>
          <w:tcPr>
            <w:tcW w:w="900" w:type="dxa"/>
            <w:tcBorders>
              <w:top w:val="nil"/>
              <w:left w:val="nil"/>
              <w:bottom w:val="nil"/>
              <w:right w:val="nil"/>
            </w:tcBorders>
            <w:shd w:val="clear" w:color="auto" w:fill="auto"/>
            <w:noWrap/>
            <w:vAlign w:val="bottom"/>
            <w:hideMark/>
          </w:tcPr>
          <w:p w14:paraId="7A59DA02" w14:textId="5071C75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5.21</w:t>
            </w:r>
          </w:p>
        </w:tc>
        <w:tc>
          <w:tcPr>
            <w:tcW w:w="810" w:type="dxa"/>
            <w:tcBorders>
              <w:top w:val="nil"/>
              <w:left w:val="nil"/>
              <w:bottom w:val="nil"/>
              <w:right w:val="nil"/>
            </w:tcBorders>
            <w:shd w:val="clear" w:color="auto" w:fill="auto"/>
            <w:noWrap/>
            <w:vAlign w:val="bottom"/>
            <w:hideMark/>
          </w:tcPr>
          <w:p w14:paraId="640D861F" w14:textId="15AD2DF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12.27</w:t>
            </w:r>
          </w:p>
        </w:tc>
        <w:tc>
          <w:tcPr>
            <w:tcW w:w="810" w:type="dxa"/>
            <w:tcBorders>
              <w:top w:val="nil"/>
              <w:left w:val="nil"/>
              <w:bottom w:val="nil"/>
              <w:right w:val="nil"/>
            </w:tcBorders>
            <w:shd w:val="clear" w:color="auto" w:fill="auto"/>
            <w:noWrap/>
            <w:vAlign w:val="bottom"/>
            <w:hideMark/>
          </w:tcPr>
          <w:p w14:paraId="75DF35CA" w14:textId="5CC819E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10.35</w:t>
            </w:r>
          </w:p>
        </w:tc>
        <w:tc>
          <w:tcPr>
            <w:tcW w:w="810" w:type="dxa"/>
            <w:tcBorders>
              <w:top w:val="nil"/>
              <w:left w:val="nil"/>
              <w:bottom w:val="nil"/>
              <w:right w:val="nil"/>
            </w:tcBorders>
            <w:shd w:val="clear" w:color="auto" w:fill="auto"/>
            <w:noWrap/>
            <w:vAlign w:val="bottom"/>
            <w:hideMark/>
          </w:tcPr>
          <w:p w14:paraId="0F1F811E" w14:textId="6F19948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w:t>
            </w:r>
          </w:p>
        </w:tc>
        <w:tc>
          <w:tcPr>
            <w:tcW w:w="810" w:type="dxa"/>
            <w:tcBorders>
              <w:top w:val="nil"/>
              <w:left w:val="nil"/>
              <w:bottom w:val="nil"/>
              <w:right w:val="nil"/>
            </w:tcBorders>
            <w:shd w:val="clear" w:color="auto" w:fill="auto"/>
            <w:noWrap/>
            <w:vAlign w:val="bottom"/>
            <w:hideMark/>
          </w:tcPr>
          <w:p w14:paraId="46A923C1" w14:textId="43631A7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61CD845E" w14:textId="201363E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14.80</w:t>
            </w:r>
          </w:p>
        </w:tc>
        <w:tc>
          <w:tcPr>
            <w:tcW w:w="720" w:type="dxa"/>
            <w:tcBorders>
              <w:top w:val="nil"/>
              <w:left w:val="nil"/>
              <w:bottom w:val="nil"/>
              <w:right w:val="nil"/>
            </w:tcBorders>
            <w:shd w:val="clear" w:color="auto" w:fill="auto"/>
            <w:noWrap/>
            <w:vAlign w:val="bottom"/>
            <w:hideMark/>
          </w:tcPr>
          <w:p w14:paraId="245C0183" w14:textId="4A7A38F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0.26</w:t>
            </w:r>
          </w:p>
        </w:tc>
        <w:tc>
          <w:tcPr>
            <w:tcW w:w="810" w:type="dxa"/>
            <w:tcBorders>
              <w:top w:val="nil"/>
              <w:left w:val="nil"/>
              <w:bottom w:val="nil"/>
              <w:right w:val="nil"/>
            </w:tcBorders>
            <w:shd w:val="clear" w:color="auto" w:fill="auto"/>
            <w:noWrap/>
            <w:vAlign w:val="bottom"/>
            <w:hideMark/>
          </w:tcPr>
          <w:p w14:paraId="78B2BFA0" w14:textId="4DE94BB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(0.74)</w:t>
            </w:r>
          </w:p>
        </w:tc>
        <w:tc>
          <w:tcPr>
            <w:tcW w:w="810" w:type="dxa"/>
            <w:tcBorders>
              <w:top w:val="nil"/>
              <w:left w:val="nil"/>
              <w:bottom w:val="nil"/>
              <w:right w:val="nil"/>
            </w:tcBorders>
            <w:shd w:val="clear" w:color="auto" w:fill="auto"/>
            <w:noWrap/>
            <w:vAlign w:val="bottom"/>
            <w:hideMark/>
          </w:tcPr>
          <w:p w14:paraId="7C6E5070" w14:textId="3FA0D0A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4.96</w:t>
            </w:r>
          </w:p>
        </w:tc>
        <w:tc>
          <w:tcPr>
            <w:tcW w:w="810" w:type="dxa"/>
            <w:tcBorders>
              <w:top w:val="nil"/>
              <w:left w:val="nil"/>
              <w:bottom w:val="nil"/>
              <w:right w:val="nil"/>
            </w:tcBorders>
            <w:shd w:val="clear" w:color="auto" w:fill="auto"/>
            <w:noWrap/>
            <w:vAlign w:val="bottom"/>
            <w:hideMark/>
          </w:tcPr>
          <w:p w14:paraId="2F10C782" w14:textId="1771482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(0.89)</w:t>
            </w:r>
          </w:p>
        </w:tc>
        <w:tc>
          <w:tcPr>
            <w:tcW w:w="810" w:type="dxa"/>
            <w:tcBorders>
              <w:top w:val="nil"/>
              <w:left w:val="nil"/>
              <w:bottom w:val="nil"/>
              <w:right w:val="nil"/>
            </w:tcBorders>
            <w:shd w:val="clear" w:color="auto" w:fill="auto"/>
            <w:noWrap/>
            <w:vAlign w:val="bottom"/>
            <w:hideMark/>
          </w:tcPr>
          <w:p w14:paraId="31C29294" w14:textId="4AB2E9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5.85</w:t>
            </w:r>
          </w:p>
        </w:tc>
        <w:tc>
          <w:tcPr>
            <w:tcW w:w="696" w:type="dxa"/>
            <w:tcBorders>
              <w:top w:val="nil"/>
              <w:left w:val="nil"/>
              <w:bottom w:val="nil"/>
              <w:right w:val="nil"/>
            </w:tcBorders>
            <w:shd w:val="clear" w:color="auto" w:fill="auto"/>
            <w:noWrap/>
            <w:vAlign w:val="bottom"/>
            <w:hideMark/>
          </w:tcPr>
          <w:p w14:paraId="4FFD52E7"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2013</w:t>
            </w:r>
          </w:p>
        </w:tc>
      </w:tr>
      <w:tr w:rsidR="00EB5CF4" w:rsidRPr="00EB5CF4" w14:paraId="3C49314D" w14:textId="77777777" w:rsidTr="00B41F95">
        <w:trPr>
          <w:trHeight w:val="315"/>
        </w:trPr>
        <w:tc>
          <w:tcPr>
            <w:tcW w:w="900" w:type="dxa"/>
            <w:tcBorders>
              <w:top w:val="nil"/>
              <w:left w:val="nil"/>
              <w:bottom w:val="nil"/>
              <w:right w:val="nil"/>
            </w:tcBorders>
            <w:shd w:val="clear" w:color="auto" w:fill="auto"/>
            <w:noWrap/>
            <w:vAlign w:val="bottom"/>
            <w:hideMark/>
          </w:tcPr>
          <w:p w14:paraId="08286529" w14:textId="0EC2B22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4.75</w:t>
            </w:r>
          </w:p>
        </w:tc>
        <w:tc>
          <w:tcPr>
            <w:tcW w:w="900" w:type="dxa"/>
            <w:tcBorders>
              <w:top w:val="nil"/>
              <w:left w:val="nil"/>
              <w:bottom w:val="nil"/>
              <w:right w:val="nil"/>
            </w:tcBorders>
            <w:shd w:val="clear" w:color="auto" w:fill="auto"/>
            <w:noWrap/>
            <w:vAlign w:val="bottom"/>
            <w:hideMark/>
          </w:tcPr>
          <w:p w14:paraId="10BD9596" w14:textId="71FD50D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4.43</w:t>
            </w:r>
          </w:p>
        </w:tc>
        <w:tc>
          <w:tcPr>
            <w:tcW w:w="630" w:type="dxa"/>
            <w:tcBorders>
              <w:top w:val="nil"/>
              <w:left w:val="nil"/>
              <w:bottom w:val="nil"/>
              <w:right w:val="nil"/>
            </w:tcBorders>
            <w:shd w:val="clear" w:color="auto" w:fill="auto"/>
            <w:noWrap/>
            <w:vAlign w:val="bottom"/>
            <w:hideMark/>
          </w:tcPr>
          <w:p w14:paraId="54205E1A" w14:textId="76C9A13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5.69</w:t>
            </w:r>
          </w:p>
        </w:tc>
        <w:tc>
          <w:tcPr>
            <w:tcW w:w="810" w:type="dxa"/>
            <w:tcBorders>
              <w:top w:val="nil"/>
              <w:left w:val="nil"/>
              <w:bottom w:val="nil"/>
              <w:right w:val="nil"/>
            </w:tcBorders>
            <w:shd w:val="clear" w:color="auto" w:fill="auto"/>
            <w:noWrap/>
            <w:vAlign w:val="bottom"/>
            <w:hideMark/>
          </w:tcPr>
          <w:p w14:paraId="78C6F7A3" w14:textId="303A746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(0.94)</w:t>
            </w:r>
          </w:p>
        </w:tc>
        <w:tc>
          <w:tcPr>
            <w:tcW w:w="900" w:type="dxa"/>
            <w:tcBorders>
              <w:top w:val="nil"/>
              <w:left w:val="nil"/>
              <w:bottom w:val="nil"/>
              <w:right w:val="nil"/>
            </w:tcBorders>
            <w:shd w:val="clear" w:color="auto" w:fill="auto"/>
            <w:noWrap/>
            <w:vAlign w:val="bottom"/>
            <w:hideMark/>
          </w:tcPr>
          <w:p w14:paraId="04173383" w14:textId="114D14D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5.26</w:t>
            </w:r>
          </w:p>
        </w:tc>
        <w:tc>
          <w:tcPr>
            <w:tcW w:w="810" w:type="dxa"/>
            <w:tcBorders>
              <w:top w:val="nil"/>
              <w:left w:val="nil"/>
              <w:bottom w:val="nil"/>
              <w:right w:val="nil"/>
            </w:tcBorders>
            <w:shd w:val="clear" w:color="auto" w:fill="auto"/>
            <w:noWrap/>
            <w:vAlign w:val="bottom"/>
            <w:hideMark/>
          </w:tcPr>
          <w:p w14:paraId="091FCF7B" w14:textId="15D4A5C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12.31</w:t>
            </w:r>
          </w:p>
        </w:tc>
        <w:tc>
          <w:tcPr>
            <w:tcW w:w="810" w:type="dxa"/>
            <w:tcBorders>
              <w:top w:val="nil"/>
              <w:left w:val="nil"/>
              <w:bottom w:val="nil"/>
              <w:right w:val="nil"/>
            </w:tcBorders>
            <w:shd w:val="clear" w:color="auto" w:fill="auto"/>
            <w:noWrap/>
            <w:vAlign w:val="bottom"/>
            <w:hideMark/>
          </w:tcPr>
          <w:p w14:paraId="24675F94" w14:textId="0643B3B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10.36</w:t>
            </w:r>
          </w:p>
        </w:tc>
        <w:tc>
          <w:tcPr>
            <w:tcW w:w="810" w:type="dxa"/>
            <w:tcBorders>
              <w:top w:val="nil"/>
              <w:left w:val="nil"/>
              <w:bottom w:val="nil"/>
              <w:right w:val="nil"/>
            </w:tcBorders>
            <w:shd w:val="clear" w:color="auto" w:fill="auto"/>
            <w:noWrap/>
            <w:vAlign w:val="bottom"/>
            <w:hideMark/>
          </w:tcPr>
          <w:p w14:paraId="2CCA6597" w14:textId="3C7437E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2.04</w:t>
            </w:r>
          </w:p>
        </w:tc>
        <w:tc>
          <w:tcPr>
            <w:tcW w:w="810" w:type="dxa"/>
            <w:tcBorders>
              <w:top w:val="nil"/>
              <w:left w:val="nil"/>
              <w:bottom w:val="nil"/>
              <w:right w:val="nil"/>
            </w:tcBorders>
            <w:shd w:val="clear" w:color="auto" w:fill="auto"/>
            <w:noWrap/>
            <w:vAlign w:val="bottom"/>
            <w:hideMark/>
          </w:tcPr>
          <w:p w14:paraId="6BA82DDD" w14:textId="5190A0F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2DF47996" w14:textId="0958B35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14.82</w:t>
            </w:r>
          </w:p>
        </w:tc>
        <w:tc>
          <w:tcPr>
            <w:tcW w:w="720" w:type="dxa"/>
            <w:tcBorders>
              <w:top w:val="nil"/>
              <w:left w:val="nil"/>
              <w:bottom w:val="nil"/>
              <w:right w:val="nil"/>
            </w:tcBorders>
            <w:shd w:val="clear" w:color="auto" w:fill="auto"/>
            <w:noWrap/>
            <w:vAlign w:val="bottom"/>
            <w:hideMark/>
          </w:tcPr>
          <w:p w14:paraId="16E9448A" w14:textId="274B73E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0.28</w:t>
            </w:r>
          </w:p>
        </w:tc>
        <w:tc>
          <w:tcPr>
            <w:tcW w:w="810" w:type="dxa"/>
            <w:tcBorders>
              <w:top w:val="nil"/>
              <w:left w:val="nil"/>
              <w:bottom w:val="nil"/>
              <w:right w:val="nil"/>
            </w:tcBorders>
            <w:shd w:val="clear" w:color="auto" w:fill="auto"/>
            <w:noWrap/>
            <w:vAlign w:val="bottom"/>
            <w:hideMark/>
          </w:tcPr>
          <w:p w14:paraId="0DF71BD5" w14:textId="14A9E09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(0.83)</w:t>
            </w:r>
          </w:p>
        </w:tc>
        <w:tc>
          <w:tcPr>
            <w:tcW w:w="810" w:type="dxa"/>
            <w:tcBorders>
              <w:top w:val="nil"/>
              <w:left w:val="nil"/>
              <w:bottom w:val="nil"/>
              <w:right w:val="nil"/>
            </w:tcBorders>
            <w:shd w:val="clear" w:color="auto" w:fill="auto"/>
            <w:noWrap/>
            <w:vAlign w:val="bottom"/>
            <w:hideMark/>
          </w:tcPr>
          <w:p w14:paraId="5BF3689C" w14:textId="64D51CA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4.93</w:t>
            </w:r>
          </w:p>
        </w:tc>
        <w:tc>
          <w:tcPr>
            <w:tcW w:w="810" w:type="dxa"/>
            <w:tcBorders>
              <w:top w:val="nil"/>
              <w:left w:val="nil"/>
              <w:bottom w:val="nil"/>
              <w:right w:val="nil"/>
            </w:tcBorders>
            <w:shd w:val="clear" w:color="auto" w:fill="auto"/>
            <w:noWrap/>
            <w:vAlign w:val="bottom"/>
            <w:hideMark/>
          </w:tcPr>
          <w:p w14:paraId="24010549" w14:textId="5EB8368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(0.96)</w:t>
            </w:r>
          </w:p>
        </w:tc>
        <w:tc>
          <w:tcPr>
            <w:tcW w:w="810" w:type="dxa"/>
            <w:tcBorders>
              <w:top w:val="nil"/>
              <w:left w:val="nil"/>
              <w:bottom w:val="nil"/>
              <w:right w:val="nil"/>
            </w:tcBorders>
            <w:shd w:val="clear" w:color="auto" w:fill="auto"/>
            <w:noWrap/>
            <w:vAlign w:val="bottom"/>
            <w:hideMark/>
          </w:tcPr>
          <w:p w14:paraId="5634887A" w14:textId="70CC013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5.89</w:t>
            </w:r>
          </w:p>
        </w:tc>
        <w:tc>
          <w:tcPr>
            <w:tcW w:w="696" w:type="dxa"/>
            <w:tcBorders>
              <w:top w:val="nil"/>
              <w:left w:val="nil"/>
              <w:bottom w:val="nil"/>
              <w:right w:val="nil"/>
            </w:tcBorders>
            <w:shd w:val="clear" w:color="auto" w:fill="auto"/>
            <w:noWrap/>
            <w:vAlign w:val="bottom"/>
            <w:hideMark/>
          </w:tcPr>
          <w:p w14:paraId="042937AA"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2014</w:t>
            </w:r>
          </w:p>
        </w:tc>
      </w:tr>
      <w:tr w:rsidR="00EB5CF4" w:rsidRPr="00EB5CF4" w14:paraId="590396DB" w14:textId="77777777" w:rsidTr="00B41F95">
        <w:trPr>
          <w:trHeight w:val="315"/>
        </w:trPr>
        <w:tc>
          <w:tcPr>
            <w:tcW w:w="900" w:type="dxa"/>
            <w:tcBorders>
              <w:top w:val="nil"/>
              <w:left w:val="nil"/>
              <w:bottom w:val="nil"/>
              <w:right w:val="nil"/>
            </w:tcBorders>
            <w:shd w:val="clear" w:color="auto" w:fill="auto"/>
            <w:noWrap/>
            <w:vAlign w:val="bottom"/>
            <w:hideMark/>
          </w:tcPr>
          <w:p w14:paraId="5EF527D2" w14:textId="3E1927F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4.60</w:t>
            </w:r>
          </w:p>
        </w:tc>
        <w:tc>
          <w:tcPr>
            <w:tcW w:w="900" w:type="dxa"/>
            <w:tcBorders>
              <w:top w:val="nil"/>
              <w:left w:val="nil"/>
              <w:bottom w:val="nil"/>
              <w:right w:val="nil"/>
            </w:tcBorders>
            <w:shd w:val="clear" w:color="auto" w:fill="auto"/>
            <w:noWrap/>
            <w:vAlign w:val="bottom"/>
            <w:hideMark/>
          </w:tcPr>
          <w:p w14:paraId="7E057CC0" w14:textId="4A54775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4.46</w:t>
            </w:r>
          </w:p>
        </w:tc>
        <w:tc>
          <w:tcPr>
            <w:tcW w:w="630" w:type="dxa"/>
            <w:tcBorders>
              <w:top w:val="nil"/>
              <w:left w:val="nil"/>
              <w:bottom w:val="nil"/>
              <w:right w:val="nil"/>
            </w:tcBorders>
            <w:shd w:val="clear" w:color="auto" w:fill="auto"/>
            <w:noWrap/>
            <w:vAlign w:val="bottom"/>
            <w:hideMark/>
          </w:tcPr>
          <w:p w14:paraId="338FCD4F" w14:textId="7101875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5.68</w:t>
            </w:r>
          </w:p>
        </w:tc>
        <w:tc>
          <w:tcPr>
            <w:tcW w:w="810" w:type="dxa"/>
            <w:tcBorders>
              <w:top w:val="nil"/>
              <w:left w:val="nil"/>
              <w:bottom w:val="nil"/>
              <w:right w:val="nil"/>
            </w:tcBorders>
            <w:shd w:val="clear" w:color="auto" w:fill="auto"/>
            <w:noWrap/>
            <w:vAlign w:val="bottom"/>
            <w:hideMark/>
          </w:tcPr>
          <w:p w14:paraId="2EC41768" w14:textId="62B27BD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(1.08)</w:t>
            </w:r>
          </w:p>
        </w:tc>
        <w:tc>
          <w:tcPr>
            <w:tcW w:w="900" w:type="dxa"/>
            <w:tcBorders>
              <w:top w:val="nil"/>
              <w:left w:val="nil"/>
              <w:bottom w:val="nil"/>
              <w:right w:val="nil"/>
            </w:tcBorders>
            <w:shd w:val="clear" w:color="auto" w:fill="auto"/>
            <w:noWrap/>
            <w:vAlign w:val="bottom"/>
            <w:hideMark/>
          </w:tcPr>
          <w:p w14:paraId="33C2C41A" w14:textId="2AAD35C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5.26</w:t>
            </w:r>
          </w:p>
        </w:tc>
        <w:tc>
          <w:tcPr>
            <w:tcW w:w="810" w:type="dxa"/>
            <w:tcBorders>
              <w:top w:val="nil"/>
              <w:left w:val="nil"/>
              <w:bottom w:val="nil"/>
              <w:right w:val="nil"/>
            </w:tcBorders>
            <w:shd w:val="clear" w:color="auto" w:fill="auto"/>
            <w:noWrap/>
            <w:vAlign w:val="bottom"/>
            <w:hideMark/>
          </w:tcPr>
          <w:p w14:paraId="51E9F2AF" w14:textId="63F9B93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12.32</w:t>
            </w:r>
          </w:p>
        </w:tc>
        <w:tc>
          <w:tcPr>
            <w:tcW w:w="810" w:type="dxa"/>
            <w:tcBorders>
              <w:top w:val="nil"/>
              <w:left w:val="nil"/>
              <w:bottom w:val="nil"/>
              <w:right w:val="nil"/>
            </w:tcBorders>
            <w:shd w:val="clear" w:color="auto" w:fill="auto"/>
            <w:noWrap/>
            <w:vAlign w:val="bottom"/>
            <w:hideMark/>
          </w:tcPr>
          <w:p w14:paraId="17100A3B" w14:textId="6F837B0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10.39</w:t>
            </w:r>
          </w:p>
        </w:tc>
        <w:tc>
          <w:tcPr>
            <w:tcW w:w="810" w:type="dxa"/>
            <w:tcBorders>
              <w:top w:val="nil"/>
              <w:left w:val="nil"/>
              <w:bottom w:val="nil"/>
              <w:right w:val="nil"/>
            </w:tcBorders>
            <w:shd w:val="clear" w:color="auto" w:fill="auto"/>
            <w:noWrap/>
            <w:vAlign w:val="bottom"/>
            <w:hideMark/>
          </w:tcPr>
          <w:p w14:paraId="5D652710" w14:textId="1071A65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2.08</w:t>
            </w:r>
          </w:p>
        </w:tc>
        <w:tc>
          <w:tcPr>
            <w:tcW w:w="810" w:type="dxa"/>
            <w:tcBorders>
              <w:top w:val="nil"/>
              <w:left w:val="nil"/>
              <w:bottom w:val="nil"/>
              <w:right w:val="nil"/>
            </w:tcBorders>
            <w:shd w:val="clear" w:color="auto" w:fill="auto"/>
            <w:noWrap/>
            <w:vAlign w:val="bottom"/>
            <w:hideMark/>
          </w:tcPr>
          <w:p w14:paraId="0C988268" w14:textId="7307D33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51CF9158" w14:textId="17E0936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14.79</w:t>
            </w:r>
          </w:p>
        </w:tc>
        <w:tc>
          <w:tcPr>
            <w:tcW w:w="720" w:type="dxa"/>
            <w:tcBorders>
              <w:top w:val="nil"/>
              <w:left w:val="nil"/>
              <w:bottom w:val="nil"/>
              <w:right w:val="nil"/>
            </w:tcBorders>
            <w:shd w:val="clear" w:color="auto" w:fill="auto"/>
            <w:noWrap/>
            <w:vAlign w:val="bottom"/>
            <w:hideMark/>
          </w:tcPr>
          <w:p w14:paraId="2307B456" w14:textId="5A174A5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0.32</w:t>
            </w:r>
          </w:p>
        </w:tc>
        <w:tc>
          <w:tcPr>
            <w:tcW w:w="810" w:type="dxa"/>
            <w:tcBorders>
              <w:top w:val="nil"/>
              <w:left w:val="nil"/>
              <w:bottom w:val="nil"/>
              <w:right w:val="nil"/>
            </w:tcBorders>
            <w:shd w:val="clear" w:color="auto" w:fill="auto"/>
            <w:noWrap/>
            <w:vAlign w:val="bottom"/>
            <w:hideMark/>
          </w:tcPr>
          <w:p w14:paraId="799E1923" w14:textId="4A8B06C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(0.80)</w:t>
            </w:r>
          </w:p>
        </w:tc>
        <w:tc>
          <w:tcPr>
            <w:tcW w:w="810" w:type="dxa"/>
            <w:tcBorders>
              <w:top w:val="nil"/>
              <w:left w:val="nil"/>
              <w:bottom w:val="nil"/>
              <w:right w:val="nil"/>
            </w:tcBorders>
            <w:shd w:val="clear" w:color="auto" w:fill="auto"/>
            <w:noWrap/>
            <w:vAlign w:val="bottom"/>
            <w:hideMark/>
          </w:tcPr>
          <w:p w14:paraId="41374202" w14:textId="4E6309A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4.85</w:t>
            </w:r>
          </w:p>
        </w:tc>
        <w:tc>
          <w:tcPr>
            <w:tcW w:w="810" w:type="dxa"/>
            <w:tcBorders>
              <w:top w:val="nil"/>
              <w:left w:val="nil"/>
              <w:bottom w:val="nil"/>
              <w:right w:val="nil"/>
            </w:tcBorders>
            <w:shd w:val="clear" w:color="auto" w:fill="auto"/>
            <w:noWrap/>
            <w:vAlign w:val="bottom"/>
            <w:hideMark/>
          </w:tcPr>
          <w:p w14:paraId="7FEC2EF3" w14:textId="4875D2C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(1.04)</w:t>
            </w:r>
          </w:p>
        </w:tc>
        <w:tc>
          <w:tcPr>
            <w:tcW w:w="810" w:type="dxa"/>
            <w:tcBorders>
              <w:top w:val="nil"/>
              <w:left w:val="nil"/>
              <w:bottom w:val="nil"/>
              <w:right w:val="nil"/>
            </w:tcBorders>
            <w:shd w:val="clear" w:color="auto" w:fill="auto"/>
            <w:noWrap/>
            <w:vAlign w:val="bottom"/>
            <w:hideMark/>
          </w:tcPr>
          <w:p w14:paraId="22D21385" w14:textId="6A9E52A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5.89</w:t>
            </w:r>
          </w:p>
        </w:tc>
        <w:tc>
          <w:tcPr>
            <w:tcW w:w="696" w:type="dxa"/>
            <w:tcBorders>
              <w:top w:val="nil"/>
              <w:left w:val="nil"/>
              <w:bottom w:val="nil"/>
              <w:right w:val="nil"/>
            </w:tcBorders>
            <w:shd w:val="clear" w:color="auto" w:fill="auto"/>
            <w:noWrap/>
            <w:vAlign w:val="bottom"/>
            <w:hideMark/>
          </w:tcPr>
          <w:p w14:paraId="6C000D1A"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2015</w:t>
            </w:r>
          </w:p>
        </w:tc>
      </w:tr>
      <w:tr w:rsidR="00EB5CF4" w:rsidRPr="00EB5CF4" w14:paraId="231D98B5" w14:textId="77777777" w:rsidTr="00B41F95">
        <w:trPr>
          <w:trHeight w:val="315"/>
        </w:trPr>
        <w:tc>
          <w:tcPr>
            <w:tcW w:w="900" w:type="dxa"/>
            <w:tcBorders>
              <w:top w:val="nil"/>
              <w:left w:val="nil"/>
              <w:bottom w:val="nil"/>
              <w:right w:val="nil"/>
            </w:tcBorders>
            <w:shd w:val="clear" w:color="auto" w:fill="auto"/>
            <w:noWrap/>
            <w:vAlign w:val="bottom"/>
            <w:hideMark/>
          </w:tcPr>
          <w:p w14:paraId="79BF2580" w14:textId="0C2FF7A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4.62</w:t>
            </w:r>
          </w:p>
        </w:tc>
        <w:tc>
          <w:tcPr>
            <w:tcW w:w="900" w:type="dxa"/>
            <w:tcBorders>
              <w:top w:val="nil"/>
              <w:left w:val="nil"/>
              <w:bottom w:val="nil"/>
              <w:right w:val="nil"/>
            </w:tcBorders>
            <w:shd w:val="clear" w:color="auto" w:fill="auto"/>
            <w:noWrap/>
            <w:vAlign w:val="bottom"/>
            <w:hideMark/>
          </w:tcPr>
          <w:p w14:paraId="350E8674" w14:textId="2FFD0D0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4.48</w:t>
            </w:r>
          </w:p>
        </w:tc>
        <w:tc>
          <w:tcPr>
            <w:tcW w:w="630" w:type="dxa"/>
            <w:tcBorders>
              <w:top w:val="nil"/>
              <w:left w:val="nil"/>
              <w:bottom w:val="nil"/>
              <w:right w:val="nil"/>
            </w:tcBorders>
            <w:shd w:val="clear" w:color="auto" w:fill="auto"/>
            <w:noWrap/>
            <w:vAlign w:val="bottom"/>
            <w:hideMark/>
          </w:tcPr>
          <w:p w14:paraId="0948D9CC" w14:textId="321B89B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5.80</w:t>
            </w:r>
          </w:p>
        </w:tc>
        <w:tc>
          <w:tcPr>
            <w:tcW w:w="810" w:type="dxa"/>
            <w:tcBorders>
              <w:top w:val="nil"/>
              <w:left w:val="nil"/>
              <w:bottom w:val="nil"/>
              <w:right w:val="nil"/>
            </w:tcBorders>
            <w:shd w:val="clear" w:color="auto" w:fill="auto"/>
            <w:noWrap/>
            <w:vAlign w:val="bottom"/>
            <w:hideMark/>
          </w:tcPr>
          <w:p w14:paraId="4AD82FCA" w14:textId="657EAB6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(1.18)</w:t>
            </w:r>
          </w:p>
        </w:tc>
        <w:tc>
          <w:tcPr>
            <w:tcW w:w="900" w:type="dxa"/>
            <w:tcBorders>
              <w:top w:val="nil"/>
              <w:left w:val="nil"/>
              <w:bottom w:val="nil"/>
              <w:right w:val="nil"/>
            </w:tcBorders>
            <w:shd w:val="clear" w:color="auto" w:fill="auto"/>
            <w:noWrap/>
            <w:vAlign w:val="bottom"/>
            <w:hideMark/>
          </w:tcPr>
          <w:p w14:paraId="62AE3990" w14:textId="7E0C863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5.36</w:t>
            </w:r>
          </w:p>
        </w:tc>
        <w:tc>
          <w:tcPr>
            <w:tcW w:w="810" w:type="dxa"/>
            <w:tcBorders>
              <w:top w:val="nil"/>
              <w:left w:val="nil"/>
              <w:bottom w:val="nil"/>
              <w:right w:val="nil"/>
            </w:tcBorders>
            <w:shd w:val="clear" w:color="auto" w:fill="auto"/>
            <w:noWrap/>
            <w:vAlign w:val="bottom"/>
            <w:hideMark/>
          </w:tcPr>
          <w:p w14:paraId="50E339B4" w14:textId="39A5B25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12.36</w:t>
            </w:r>
          </w:p>
        </w:tc>
        <w:tc>
          <w:tcPr>
            <w:tcW w:w="810" w:type="dxa"/>
            <w:tcBorders>
              <w:top w:val="nil"/>
              <w:left w:val="nil"/>
              <w:bottom w:val="nil"/>
              <w:right w:val="nil"/>
            </w:tcBorders>
            <w:shd w:val="clear" w:color="auto" w:fill="auto"/>
            <w:noWrap/>
            <w:vAlign w:val="bottom"/>
            <w:hideMark/>
          </w:tcPr>
          <w:p w14:paraId="382999EA" w14:textId="2046FD8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10.39</w:t>
            </w:r>
          </w:p>
        </w:tc>
        <w:tc>
          <w:tcPr>
            <w:tcW w:w="810" w:type="dxa"/>
            <w:tcBorders>
              <w:top w:val="nil"/>
              <w:left w:val="nil"/>
              <w:bottom w:val="nil"/>
              <w:right w:val="nil"/>
            </w:tcBorders>
            <w:shd w:val="clear" w:color="auto" w:fill="auto"/>
            <w:noWrap/>
            <w:vAlign w:val="bottom"/>
            <w:hideMark/>
          </w:tcPr>
          <w:p w14:paraId="2F027296" w14:textId="018315C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2.10</w:t>
            </w:r>
          </w:p>
        </w:tc>
        <w:tc>
          <w:tcPr>
            <w:tcW w:w="810" w:type="dxa"/>
            <w:tcBorders>
              <w:top w:val="nil"/>
              <w:left w:val="nil"/>
              <w:bottom w:val="nil"/>
              <w:right w:val="nil"/>
            </w:tcBorders>
            <w:shd w:val="clear" w:color="auto" w:fill="auto"/>
            <w:noWrap/>
            <w:vAlign w:val="bottom"/>
            <w:hideMark/>
          </w:tcPr>
          <w:p w14:paraId="0BF2B066" w14:textId="1CE72B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7865EC9A" w14:textId="5F26E19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14.80</w:t>
            </w:r>
          </w:p>
        </w:tc>
        <w:tc>
          <w:tcPr>
            <w:tcW w:w="720" w:type="dxa"/>
            <w:tcBorders>
              <w:top w:val="nil"/>
              <w:left w:val="nil"/>
              <w:bottom w:val="nil"/>
              <w:right w:val="nil"/>
            </w:tcBorders>
            <w:shd w:val="clear" w:color="auto" w:fill="auto"/>
            <w:noWrap/>
            <w:vAlign w:val="bottom"/>
            <w:hideMark/>
          </w:tcPr>
          <w:p w14:paraId="7932CEF2" w14:textId="130FC97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810" w:type="dxa"/>
            <w:tcBorders>
              <w:top w:val="nil"/>
              <w:left w:val="nil"/>
              <w:bottom w:val="nil"/>
              <w:right w:val="nil"/>
            </w:tcBorders>
            <w:shd w:val="clear" w:color="auto" w:fill="auto"/>
            <w:noWrap/>
            <w:vAlign w:val="bottom"/>
            <w:hideMark/>
          </w:tcPr>
          <w:p w14:paraId="2D3A159F" w14:textId="5FB03D1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(0.88)</w:t>
            </w:r>
          </w:p>
        </w:tc>
        <w:tc>
          <w:tcPr>
            <w:tcW w:w="810" w:type="dxa"/>
            <w:tcBorders>
              <w:top w:val="nil"/>
              <w:left w:val="nil"/>
              <w:bottom w:val="nil"/>
              <w:right w:val="nil"/>
            </w:tcBorders>
            <w:shd w:val="clear" w:color="auto" w:fill="auto"/>
            <w:noWrap/>
            <w:vAlign w:val="bottom"/>
            <w:hideMark/>
          </w:tcPr>
          <w:p w14:paraId="285C4A68" w14:textId="13285EA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4.86</w:t>
            </w:r>
          </w:p>
        </w:tc>
        <w:tc>
          <w:tcPr>
            <w:tcW w:w="810" w:type="dxa"/>
            <w:tcBorders>
              <w:top w:val="nil"/>
              <w:left w:val="nil"/>
              <w:bottom w:val="nil"/>
              <w:right w:val="nil"/>
            </w:tcBorders>
            <w:shd w:val="clear" w:color="auto" w:fill="auto"/>
            <w:noWrap/>
            <w:vAlign w:val="bottom"/>
            <w:hideMark/>
          </w:tcPr>
          <w:p w14:paraId="779F42DB" w14:textId="0EC34DF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(1.13)</w:t>
            </w:r>
          </w:p>
        </w:tc>
        <w:tc>
          <w:tcPr>
            <w:tcW w:w="810" w:type="dxa"/>
            <w:tcBorders>
              <w:top w:val="nil"/>
              <w:left w:val="nil"/>
              <w:bottom w:val="nil"/>
              <w:right w:val="nil"/>
            </w:tcBorders>
            <w:shd w:val="clear" w:color="auto" w:fill="auto"/>
            <w:noWrap/>
            <w:vAlign w:val="bottom"/>
            <w:hideMark/>
          </w:tcPr>
          <w:p w14:paraId="33D4CBE9" w14:textId="1414DA3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6.00</w:t>
            </w:r>
          </w:p>
        </w:tc>
        <w:tc>
          <w:tcPr>
            <w:tcW w:w="696" w:type="dxa"/>
            <w:tcBorders>
              <w:top w:val="nil"/>
              <w:left w:val="nil"/>
              <w:bottom w:val="nil"/>
              <w:right w:val="nil"/>
            </w:tcBorders>
            <w:shd w:val="clear" w:color="auto" w:fill="auto"/>
            <w:noWrap/>
            <w:vAlign w:val="bottom"/>
            <w:hideMark/>
          </w:tcPr>
          <w:p w14:paraId="546433A1"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2016</w:t>
            </w:r>
          </w:p>
        </w:tc>
      </w:tr>
      <w:tr w:rsidR="00EB5CF4" w:rsidRPr="00EB5CF4" w14:paraId="44A1B374" w14:textId="77777777" w:rsidTr="00B41F95">
        <w:trPr>
          <w:trHeight w:val="315"/>
        </w:trPr>
        <w:tc>
          <w:tcPr>
            <w:tcW w:w="900" w:type="dxa"/>
            <w:tcBorders>
              <w:top w:val="nil"/>
              <w:left w:val="nil"/>
              <w:bottom w:val="nil"/>
              <w:right w:val="nil"/>
            </w:tcBorders>
            <w:shd w:val="clear" w:color="auto" w:fill="auto"/>
            <w:noWrap/>
            <w:vAlign w:val="bottom"/>
            <w:hideMark/>
          </w:tcPr>
          <w:p w14:paraId="41781CD7" w14:textId="35C4EEA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4.67</w:t>
            </w:r>
          </w:p>
        </w:tc>
        <w:tc>
          <w:tcPr>
            <w:tcW w:w="900" w:type="dxa"/>
            <w:tcBorders>
              <w:top w:val="nil"/>
              <w:left w:val="nil"/>
              <w:bottom w:val="nil"/>
              <w:right w:val="nil"/>
            </w:tcBorders>
            <w:shd w:val="clear" w:color="auto" w:fill="auto"/>
            <w:noWrap/>
            <w:vAlign w:val="bottom"/>
            <w:hideMark/>
          </w:tcPr>
          <w:p w14:paraId="37F729B7" w14:textId="4FA0CA5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4.51</w:t>
            </w:r>
          </w:p>
        </w:tc>
        <w:tc>
          <w:tcPr>
            <w:tcW w:w="630" w:type="dxa"/>
            <w:tcBorders>
              <w:top w:val="nil"/>
              <w:left w:val="nil"/>
              <w:bottom w:val="nil"/>
              <w:right w:val="nil"/>
            </w:tcBorders>
            <w:shd w:val="clear" w:color="auto" w:fill="auto"/>
            <w:noWrap/>
            <w:vAlign w:val="bottom"/>
            <w:hideMark/>
          </w:tcPr>
          <w:p w14:paraId="20082182" w14:textId="484DE5B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5.91</w:t>
            </w:r>
          </w:p>
        </w:tc>
        <w:tc>
          <w:tcPr>
            <w:tcW w:w="810" w:type="dxa"/>
            <w:tcBorders>
              <w:top w:val="nil"/>
              <w:left w:val="nil"/>
              <w:bottom w:val="nil"/>
              <w:right w:val="nil"/>
            </w:tcBorders>
            <w:shd w:val="clear" w:color="auto" w:fill="auto"/>
            <w:noWrap/>
            <w:vAlign w:val="bottom"/>
            <w:hideMark/>
          </w:tcPr>
          <w:p w14:paraId="72FA2B66" w14:textId="6F71799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(1.24)</w:t>
            </w:r>
          </w:p>
        </w:tc>
        <w:tc>
          <w:tcPr>
            <w:tcW w:w="900" w:type="dxa"/>
            <w:tcBorders>
              <w:top w:val="nil"/>
              <w:left w:val="nil"/>
              <w:bottom w:val="nil"/>
              <w:right w:val="nil"/>
            </w:tcBorders>
            <w:shd w:val="clear" w:color="auto" w:fill="auto"/>
            <w:noWrap/>
            <w:vAlign w:val="bottom"/>
            <w:hideMark/>
          </w:tcPr>
          <w:p w14:paraId="025FEA95" w14:textId="69A5347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5.43</w:t>
            </w:r>
          </w:p>
        </w:tc>
        <w:tc>
          <w:tcPr>
            <w:tcW w:w="810" w:type="dxa"/>
            <w:tcBorders>
              <w:top w:val="nil"/>
              <w:left w:val="nil"/>
              <w:bottom w:val="nil"/>
              <w:right w:val="nil"/>
            </w:tcBorders>
            <w:shd w:val="clear" w:color="auto" w:fill="auto"/>
            <w:noWrap/>
            <w:vAlign w:val="bottom"/>
            <w:hideMark/>
          </w:tcPr>
          <w:p w14:paraId="34B719CA" w14:textId="42ABFF1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12.42</w:t>
            </w:r>
          </w:p>
        </w:tc>
        <w:tc>
          <w:tcPr>
            <w:tcW w:w="810" w:type="dxa"/>
            <w:tcBorders>
              <w:top w:val="nil"/>
              <w:left w:val="nil"/>
              <w:bottom w:val="nil"/>
              <w:right w:val="nil"/>
            </w:tcBorders>
            <w:shd w:val="clear" w:color="auto" w:fill="auto"/>
            <w:noWrap/>
            <w:vAlign w:val="bottom"/>
            <w:hideMark/>
          </w:tcPr>
          <w:p w14:paraId="6F65350C" w14:textId="77642B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10.46</w:t>
            </w:r>
          </w:p>
        </w:tc>
        <w:tc>
          <w:tcPr>
            <w:tcW w:w="810" w:type="dxa"/>
            <w:tcBorders>
              <w:top w:val="nil"/>
              <w:left w:val="nil"/>
              <w:bottom w:val="nil"/>
              <w:right w:val="nil"/>
            </w:tcBorders>
            <w:shd w:val="clear" w:color="auto" w:fill="auto"/>
            <w:noWrap/>
            <w:vAlign w:val="bottom"/>
            <w:hideMark/>
          </w:tcPr>
          <w:p w14:paraId="18B0F5F6" w14:textId="4D56CF0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2.12</w:t>
            </w:r>
          </w:p>
        </w:tc>
        <w:tc>
          <w:tcPr>
            <w:tcW w:w="810" w:type="dxa"/>
            <w:tcBorders>
              <w:top w:val="nil"/>
              <w:left w:val="nil"/>
              <w:bottom w:val="nil"/>
              <w:right w:val="nil"/>
            </w:tcBorders>
            <w:shd w:val="clear" w:color="auto" w:fill="auto"/>
            <w:noWrap/>
            <w:vAlign w:val="bottom"/>
            <w:hideMark/>
          </w:tcPr>
          <w:p w14:paraId="57D8A7B9" w14:textId="1651741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(0.33)</w:t>
            </w:r>
          </w:p>
        </w:tc>
        <w:tc>
          <w:tcPr>
            <w:tcW w:w="720" w:type="dxa"/>
            <w:tcBorders>
              <w:top w:val="nil"/>
              <w:left w:val="nil"/>
              <w:bottom w:val="nil"/>
              <w:right w:val="nil"/>
            </w:tcBorders>
            <w:shd w:val="clear" w:color="auto" w:fill="auto"/>
            <w:noWrap/>
            <w:vAlign w:val="bottom"/>
            <w:hideMark/>
          </w:tcPr>
          <w:p w14:paraId="2DA73761" w14:textId="3C73BE6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14.83</w:t>
            </w:r>
          </w:p>
        </w:tc>
        <w:tc>
          <w:tcPr>
            <w:tcW w:w="720" w:type="dxa"/>
            <w:tcBorders>
              <w:top w:val="nil"/>
              <w:left w:val="nil"/>
              <w:bottom w:val="nil"/>
              <w:right w:val="nil"/>
            </w:tcBorders>
            <w:shd w:val="clear" w:color="auto" w:fill="auto"/>
            <w:noWrap/>
            <w:vAlign w:val="bottom"/>
            <w:hideMark/>
          </w:tcPr>
          <w:p w14:paraId="03044F8C" w14:textId="61DB418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576C5007" w14:textId="336EEC6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(0.93)</w:t>
            </w:r>
          </w:p>
        </w:tc>
        <w:tc>
          <w:tcPr>
            <w:tcW w:w="810" w:type="dxa"/>
            <w:tcBorders>
              <w:top w:val="nil"/>
              <w:left w:val="nil"/>
              <w:bottom w:val="nil"/>
              <w:right w:val="nil"/>
            </w:tcBorders>
            <w:shd w:val="clear" w:color="auto" w:fill="auto"/>
            <w:noWrap/>
            <w:vAlign w:val="bottom"/>
            <w:hideMark/>
          </w:tcPr>
          <w:p w14:paraId="7146EFCA" w14:textId="2B93825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4.91</w:t>
            </w:r>
          </w:p>
        </w:tc>
        <w:tc>
          <w:tcPr>
            <w:tcW w:w="810" w:type="dxa"/>
            <w:tcBorders>
              <w:top w:val="nil"/>
              <w:left w:val="nil"/>
              <w:bottom w:val="nil"/>
              <w:right w:val="nil"/>
            </w:tcBorders>
            <w:shd w:val="clear" w:color="auto" w:fill="auto"/>
            <w:noWrap/>
            <w:vAlign w:val="bottom"/>
            <w:hideMark/>
          </w:tcPr>
          <w:p w14:paraId="496A01A8" w14:textId="54FB783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(1.18)</w:t>
            </w:r>
          </w:p>
        </w:tc>
        <w:tc>
          <w:tcPr>
            <w:tcW w:w="810" w:type="dxa"/>
            <w:tcBorders>
              <w:top w:val="nil"/>
              <w:left w:val="nil"/>
              <w:bottom w:val="nil"/>
              <w:right w:val="nil"/>
            </w:tcBorders>
            <w:shd w:val="clear" w:color="auto" w:fill="auto"/>
            <w:noWrap/>
            <w:vAlign w:val="bottom"/>
            <w:hideMark/>
          </w:tcPr>
          <w:p w14:paraId="02CE6BD1" w14:textId="0F14C47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6.10</w:t>
            </w:r>
          </w:p>
        </w:tc>
        <w:tc>
          <w:tcPr>
            <w:tcW w:w="696" w:type="dxa"/>
            <w:tcBorders>
              <w:top w:val="nil"/>
              <w:left w:val="nil"/>
              <w:bottom w:val="nil"/>
              <w:right w:val="nil"/>
            </w:tcBorders>
            <w:shd w:val="clear" w:color="auto" w:fill="auto"/>
            <w:noWrap/>
            <w:vAlign w:val="bottom"/>
            <w:hideMark/>
          </w:tcPr>
          <w:p w14:paraId="7125726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2017</w:t>
            </w:r>
          </w:p>
        </w:tc>
      </w:tr>
      <w:tr w:rsidR="00EB5CF4" w:rsidRPr="00EB5CF4" w14:paraId="1058890E" w14:textId="77777777" w:rsidTr="00B41F95">
        <w:trPr>
          <w:trHeight w:val="315"/>
        </w:trPr>
        <w:tc>
          <w:tcPr>
            <w:tcW w:w="900" w:type="dxa"/>
            <w:tcBorders>
              <w:top w:val="nil"/>
              <w:left w:val="nil"/>
              <w:bottom w:val="nil"/>
              <w:right w:val="nil"/>
            </w:tcBorders>
            <w:shd w:val="clear" w:color="auto" w:fill="auto"/>
            <w:noWrap/>
            <w:vAlign w:val="bottom"/>
            <w:hideMark/>
          </w:tcPr>
          <w:p w14:paraId="0A6E363F" w14:textId="52DD73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4.80</w:t>
            </w:r>
          </w:p>
        </w:tc>
        <w:tc>
          <w:tcPr>
            <w:tcW w:w="900" w:type="dxa"/>
            <w:tcBorders>
              <w:top w:val="nil"/>
              <w:left w:val="nil"/>
              <w:bottom w:val="nil"/>
              <w:right w:val="nil"/>
            </w:tcBorders>
            <w:shd w:val="clear" w:color="auto" w:fill="auto"/>
            <w:noWrap/>
            <w:vAlign w:val="bottom"/>
            <w:hideMark/>
          </w:tcPr>
          <w:p w14:paraId="4123BED7" w14:textId="3A3292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4.51</w:t>
            </w:r>
          </w:p>
        </w:tc>
        <w:tc>
          <w:tcPr>
            <w:tcW w:w="630" w:type="dxa"/>
            <w:tcBorders>
              <w:top w:val="nil"/>
              <w:left w:val="nil"/>
              <w:bottom w:val="nil"/>
              <w:right w:val="nil"/>
            </w:tcBorders>
            <w:shd w:val="clear" w:color="auto" w:fill="auto"/>
            <w:noWrap/>
            <w:vAlign w:val="bottom"/>
            <w:hideMark/>
          </w:tcPr>
          <w:p w14:paraId="135D218A" w14:textId="6309C96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5.96</w:t>
            </w:r>
          </w:p>
        </w:tc>
        <w:tc>
          <w:tcPr>
            <w:tcW w:w="810" w:type="dxa"/>
            <w:tcBorders>
              <w:top w:val="nil"/>
              <w:left w:val="nil"/>
              <w:bottom w:val="nil"/>
              <w:right w:val="nil"/>
            </w:tcBorders>
            <w:shd w:val="clear" w:color="auto" w:fill="auto"/>
            <w:noWrap/>
            <w:vAlign w:val="bottom"/>
            <w:hideMark/>
          </w:tcPr>
          <w:p w14:paraId="76DC6007" w14:textId="0981052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(1.17)</w:t>
            </w:r>
          </w:p>
        </w:tc>
        <w:tc>
          <w:tcPr>
            <w:tcW w:w="900" w:type="dxa"/>
            <w:tcBorders>
              <w:top w:val="nil"/>
              <w:left w:val="nil"/>
              <w:bottom w:val="nil"/>
              <w:right w:val="nil"/>
            </w:tcBorders>
            <w:shd w:val="clear" w:color="auto" w:fill="auto"/>
            <w:noWrap/>
            <w:vAlign w:val="bottom"/>
            <w:hideMark/>
          </w:tcPr>
          <w:p w14:paraId="7F5CF5E2" w14:textId="2FFE67C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5.47</w:t>
            </w:r>
          </w:p>
        </w:tc>
        <w:tc>
          <w:tcPr>
            <w:tcW w:w="810" w:type="dxa"/>
            <w:tcBorders>
              <w:top w:val="nil"/>
              <w:left w:val="nil"/>
              <w:bottom w:val="nil"/>
              <w:right w:val="nil"/>
            </w:tcBorders>
            <w:shd w:val="clear" w:color="auto" w:fill="auto"/>
            <w:noWrap/>
            <w:vAlign w:val="bottom"/>
            <w:hideMark/>
          </w:tcPr>
          <w:p w14:paraId="2C51DD5B" w14:textId="4E76544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12.43</w:t>
            </w:r>
          </w:p>
        </w:tc>
        <w:tc>
          <w:tcPr>
            <w:tcW w:w="810" w:type="dxa"/>
            <w:tcBorders>
              <w:top w:val="nil"/>
              <w:left w:val="nil"/>
              <w:bottom w:val="nil"/>
              <w:right w:val="nil"/>
            </w:tcBorders>
            <w:shd w:val="clear" w:color="auto" w:fill="auto"/>
            <w:noWrap/>
            <w:vAlign w:val="bottom"/>
            <w:hideMark/>
          </w:tcPr>
          <w:p w14:paraId="5BA5C872" w14:textId="321685B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10.52</w:t>
            </w:r>
          </w:p>
        </w:tc>
        <w:tc>
          <w:tcPr>
            <w:tcW w:w="810" w:type="dxa"/>
            <w:tcBorders>
              <w:top w:val="nil"/>
              <w:left w:val="nil"/>
              <w:bottom w:val="nil"/>
              <w:right w:val="nil"/>
            </w:tcBorders>
            <w:shd w:val="clear" w:color="auto" w:fill="auto"/>
            <w:noWrap/>
            <w:vAlign w:val="bottom"/>
            <w:hideMark/>
          </w:tcPr>
          <w:p w14:paraId="020795D5" w14:textId="2A80D46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2.11</w:t>
            </w:r>
          </w:p>
        </w:tc>
        <w:tc>
          <w:tcPr>
            <w:tcW w:w="810" w:type="dxa"/>
            <w:tcBorders>
              <w:top w:val="nil"/>
              <w:left w:val="nil"/>
              <w:bottom w:val="nil"/>
              <w:right w:val="nil"/>
            </w:tcBorders>
            <w:shd w:val="clear" w:color="auto" w:fill="auto"/>
            <w:noWrap/>
            <w:vAlign w:val="bottom"/>
            <w:hideMark/>
          </w:tcPr>
          <w:p w14:paraId="780BCCBD" w14:textId="2B626F6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720" w:type="dxa"/>
            <w:tcBorders>
              <w:top w:val="nil"/>
              <w:left w:val="nil"/>
              <w:bottom w:val="nil"/>
              <w:right w:val="nil"/>
            </w:tcBorders>
            <w:shd w:val="clear" w:color="auto" w:fill="auto"/>
            <w:noWrap/>
            <w:vAlign w:val="bottom"/>
            <w:hideMark/>
          </w:tcPr>
          <w:p w14:paraId="77BA6FFC" w14:textId="1283885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14.85</w:t>
            </w:r>
          </w:p>
        </w:tc>
        <w:tc>
          <w:tcPr>
            <w:tcW w:w="720" w:type="dxa"/>
            <w:tcBorders>
              <w:top w:val="nil"/>
              <w:left w:val="nil"/>
              <w:bottom w:val="nil"/>
              <w:right w:val="nil"/>
            </w:tcBorders>
            <w:shd w:val="clear" w:color="auto" w:fill="auto"/>
            <w:noWrap/>
            <w:vAlign w:val="bottom"/>
            <w:hideMark/>
          </w:tcPr>
          <w:p w14:paraId="46671B18" w14:textId="6AD6443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7C874DFE" w14:textId="390352B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(0.96)</w:t>
            </w:r>
          </w:p>
        </w:tc>
        <w:tc>
          <w:tcPr>
            <w:tcW w:w="810" w:type="dxa"/>
            <w:tcBorders>
              <w:top w:val="nil"/>
              <w:left w:val="nil"/>
              <w:bottom w:val="nil"/>
              <w:right w:val="nil"/>
            </w:tcBorders>
            <w:shd w:val="clear" w:color="auto" w:fill="auto"/>
            <w:noWrap/>
            <w:vAlign w:val="bottom"/>
            <w:hideMark/>
          </w:tcPr>
          <w:p w14:paraId="6DC80727" w14:textId="767E0F5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4.99</w:t>
            </w:r>
          </w:p>
        </w:tc>
        <w:tc>
          <w:tcPr>
            <w:tcW w:w="810" w:type="dxa"/>
            <w:tcBorders>
              <w:top w:val="nil"/>
              <w:left w:val="nil"/>
              <w:bottom w:val="nil"/>
              <w:right w:val="nil"/>
            </w:tcBorders>
            <w:shd w:val="clear" w:color="auto" w:fill="auto"/>
            <w:noWrap/>
            <w:vAlign w:val="bottom"/>
            <w:hideMark/>
          </w:tcPr>
          <w:p w14:paraId="2DC74301" w14:textId="5D1E68E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(1.16)</w:t>
            </w:r>
          </w:p>
        </w:tc>
        <w:tc>
          <w:tcPr>
            <w:tcW w:w="810" w:type="dxa"/>
            <w:tcBorders>
              <w:top w:val="nil"/>
              <w:left w:val="nil"/>
              <w:bottom w:val="nil"/>
              <w:right w:val="nil"/>
            </w:tcBorders>
            <w:shd w:val="clear" w:color="auto" w:fill="auto"/>
            <w:noWrap/>
            <w:vAlign w:val="bottom"/>
            <w:hideMark/>
          </w:tcPr>
          <w:p w14:paraId="50623D20" w14:textId="4B673CD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6.15</w:t>
            </w:r>
          </w:p>
        </w:tc>
        <w:tc>
          <w:tcPr>
            <w:tcW w:w="696" w:type="dxa"/>
            <w:tcBorders>
              <w:top w:val="nil"/>
              <w:left w:val="nil"/>
              <w:bottom w:val="nil"/>
              <w:right w:val="nil"/>
            </w:tcBorders>
            <w:shd w:val="clear" w:color="auto" w:fill="auto"/>
            <w:noWrap/>
            <w:vAlign w:val="bottom"/>
            <w:hideMark/>
          </w:tcPr>
          <w:p w14:paraId="398076C0"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2018</w:t>
            </w:r>
          </w:p>
        </w:tc>
      </w:tr>
      <w:tr w:rsidR="00EB5CF4" w:rsidRPr="00EB5CF4" w14:paraId="3EA1917C" w14:textId="77777777" w:rsidTr="00B41F95">
        <w:trPr>
          <w:trHeight w:val="315"/>
        </w:trPr>
        <w:tc>
          <w:tcPr>
            <w:tcW w:w="900" w:type="dxa"/>
            <w:tcBorders>
              <w:top w:val="nil"/>
              <w:left w:val="nil"/>
              <w:bottom w:val="nil"/>
              <w:right w:val="nil"/>
            </w:tcBorders>
            <w:shd w:val="clear" w:color="auto" w:fill="auto"/>
            <w:noWrap/>
            <w:vAlign w:val="bottom"/>
            <w:hideMark/>
          </w:tcPr>
          <w:p w14:paraId="2F8EA7BE" w14:textId="2CCBF2A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4.85</w:t>
            </w:r>
          </w:p>
        </w:tc>
        <w:tc>
          <w:tcPr>
            <w:tcW w:w="900" w:type="dxa"/>
            <w:tcBorders>
              <w:top w:val="nil"/>
              <w:left w:val="nil"/>
              <w:bottom w:val="nil"/>
              <w:right w:val="nil"/>
            </w:tcBorders>
            <w:shd w:val="clear" w:color="auto" w:fill="auto"/>
            <w:noWrap/>
            <w:vAlign w:val="bottom"/>
            <w:hideMark/>
          </w:tcPr>
          <w:p w14:paraId="0EC5ECB5" w14:textId="680C73E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4.42</w:t>
            </w:r>
          </w:p>
        </w:tc>
        <w:tc>
          <w:tcPr>
            <w:tcW w:w="630" w:type="dxa"/>
            <w:tcBorders>
              <w:top w:val="nil"/>
              <w:left w:val="nil"/>
              <w:bottom w:val="nil"/>
              <w:right w:val="nil"/>
            </w:tcBorders>
            <w:shd w:val="clear" w:color="auto" w:fill="auto"/>
            <w:noWrap/>
            <w:vAlign w:val="bottom"/>
            <w:hideMark/>
          </w:tcPr>
          <w:p w14:paraId="5A169692" w14:textId="59439C9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5.87</w:t>
            </w:r>
          </w:p>
        </w:tc>
        <w:tc>
          <w:tcPr>
            <w:tcW w:w="810" w:type="dxa"/>
            <w:tcBorders>
              <w:top w:val="nil"/>
              <w:left w:val="nil"/>
              <w:bottom w:val="nil"/>
              <w:right w:val="nil"/>
            </w:tcBorders>
            <w:shd w:val="clear" w:color="auto" w:fill="auto"/>
            <w:noWrap/>
            <w:vAlign w:val="bottom"/>
            <w:hideMark/>
          </w:tcPr>
          <w:p w14:paraId="2F9B4F6F" w14:textId="11DB911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(1.02)</w:t>
            </w:r>
          </w:p>
        </w:tc>
        <w:tc>
          <w:tcPr>
            <w:tcW w:w="900" w:type="dxa"/>
            <w:tcBorders>
              <w:top w:val="nil"/>
              <w:left w:val="nil"/>
              <w:bottom w:val="nil"/>
              <w:right w:val="nil"/>
            </w:tcBorders>
            <w:shd w:val="clear" w:color="auto" w:fill="auto"/>
            <w:noWrap/>
            <w:vAlign w:val="bottom"/>
            <w:hideMark/>
          </w:tcPr>
          <w:p w14:paraId="74431A7B" w14:textId="2DD8B56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5.45</w:t>
            </w:r>
          </w:p>
        </w:tc>
        <w:tc>
          <w:tcPr>
            <w:tcW w:w="810" w:type="dxa"/>
            <w:tcBorders>
              <w:top w:val="nil"/>
              <w:left w:val="nil"/>
              <w:bottom w:val="nil"/>
              <w:right w:val="nil"/>
            </w:tcBorders>
            <w:shd w:val="clear" w:color="auto" w:fill="auto"/>
            <w:noWrap/>
            <w:vAlign w:val="bottom"/>
            <w:hideMark/>
          </w:tcPr>
          <w:p w14:paraId="4D5BD3A0" w14:textId="043B23F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12.45</w:t>
            </w:r>
          </w:p>
        </w:tc>
        <w:tc>
          <w:tcPr>
            <w:tcW w:w="810" w:type="dxa"/>
            <w:tcBorders>
              <w:top w:val="nil"/>
              <w:left w:val="nil"/>
              <w:bottom w:val="nil"/>
              <w:right w:val="nil"/>
            </w:tcBorders>
            <w:shd w:val="clear" w:color="auto" w:fill="auto"/>
            <w:noWrap/>
            <w:vAlign w:val="bottom"/>
            <w:hideMark/>
          </w:tcPr>
          <w:p w14:paraId="56D26D2D" w14:textId="23412AD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10.53</w:t>
            </w:r>
          </w:p>
        </w:tc>
        <w:tc>
          <w:tcPr>
            <w:tcW w:w="810" w:type="dxa"/>
            <w:tcBorders>
              <w:top w:val="nil"/>
              <w:left w:val="nil"/>
              <w:bottom w:val="nil"/>
              <w:right w:val="nil"/>
            </w:tcBorders>
            <w:shd w:val="clear" w:color="auto" w:fill="auto"/>
            <w:noWrap/>
            <w:vAlign w:val="bottom"/>
            <w:hideMark/>
          </w:tcPr>
          <w:p w14:paraId="61B33F32" w14:textId="3A03033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2.11</w:t>
            </w:r>
          </w:p>
        </w:tc>
        <w:tc>
          <w:tcPr>
            <w:tcW w:w="810" w:type="dxa"/>
            <w:tcBorders>
              <w:top w:val="nil"/>
              <w:left w:val="nil"/>
              <w:bottom w:val="nil"/>
              <w:right w:val="nil"/>
            </w:tcBorders>
            <w:shd w:val="clear" w:color="auto" w:fill="auto"/>
            <w:noWrap/>
            <w:vAlign w:val="bottom"/>
            <w:hideMark/>
          </w:tcPr>
          <w:p w14:paraId="348C57ED" w14:textId="209FC7D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720" w:type="dxa"/>
            <w:tcBorders>
              <w:top w:val="nil"/>
              <w:left w:val="nil"/>
              <w:bottom w:val="nil"/>
              <w:right w:val="nil"/>
            </w:tcBorders>
            <w:shd w:val="clear" w:color="auto" w:fill="auto"/>
            <w:noWrap/>
            <w:vAlign w:val="bottom"/>
            <w:hideMark/>
          </w:tcPr>
          <w:p w14:paraId="0715F51E" w14:textId="1EB7FE7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14.86</w:t>
            </w:r>
          </w:p>
        </w:tc>
        <w:tc>
          <w:tcPr>
            <w:tcW w:w="720" w:type="dxa"/>
            <w:tcBorders>
              <w:top w:val="nil"/>
              <w:left w:val="nil"/>
              <w:bottom w:val="nil"/>
              <w:right w:val="nil"/>
            </w:tcBorders>
            <w:shd w:val="clear" w:color="auto" w:fill="auto"/>
            <w:noWrap/>
            <w:vAlign w:val="bottom"/>
            <w:hideMark/>
          </w:tcPr>
          <w:p w14:paraId="70694774" w14:textId="2055EDA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11E718E4" w14:textId="1B8A346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(1.02)</w:t>
            </w:r>
          </w:p>
        </w:tc>
        <w:tc>
          <w:tcPr>
            <w:tcW w:w="810" w:type="dxa"/>
            <w:tcBorders>
              <w:top w:val="nil"/>
              <w:left w:val="nil"/>
              <w:bottom w:val="nil"/>
              <w:right w:val="nil"/>
            </w:tcBorders>
            <w:shd w:val="clear" w:color="auto" w:fill="auto"/>
            <w:noWrap/>
            <w:vAlign w:val="bottom"/>
            <w:hideMark/>
          </w:tcPr>
          <w:p w14:paraId="69B29E18" w14:textId="6C7B279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4.99</w:t>
            </w:r>
          </w:p>
        </w:tc>
        <w:tc>
          <w:tcPr>
            <w:tcW w:w="810" w:type="dxa"/>
            <w:tcBorders>
              <w:top w:val="nil"/>
              <w:left w:val="nil"/>
              <w:bottom w:val="nil"/>
              <w:right w:val="nil"/>
            </w:tcBorders>
            <w:shd w:val="clear" w:color="auto" w:fill="auto"/>
            <w:noWrap/>
            <w:vAlign w:val="bottom"/>
            <w:hideMark/>
          </w:tcPr>
          <w:p w14:paraId="0467F290" w14:textId="4BAB65A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(1.09)</w:t>
            </w:r>
          </w:p>
        </w:tc>
        <w:tc>
          <w:tcPr>
            <w:tcW w:w="810" w:type="dxa"/>
            <w:tcBorders>
              <w:top w:val="nil"/>
              <w:left w:val="nil"/>
              <w:bottom w:val="nil"/>
              <w:right w:val="nil"/>
            </w:tcBorders>
            <w:shd w:val="clear" w:color="auto" w:fill="auto"/>
            <w:noWrap/>
            <w:vAlign w:val="bottom"/>
            <w:hideMark/>
          </w:tcPr>
          <w:p w14:paraId="22D12ABF" w14:textId="71A5AB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6.08</w:t>
            </w:r>
          </w:p>
        </w:tc>
        <w:tc>
          <w:tcPr>
            <w:tcW w:w="696" w:type="dxa"/>
            <w:tcBorders>
              <w:top w:val="nil"/>
              <w:left w:val="nil"/>
              <w:bottom w:val="nil"/>
              <w:right w:val="nil"/>
            </w:tcBorders>
            <w:shd w:val="clear" w:color="auto" w:fill="auto"/>
            <w:noWrap/>
            <w:vAlign w:val="bottom"/>
            <w:hideMark/>
          </w:tcPr>
          <w:p w14:paraId="37B1E4C1"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2019</w:t>
            </w:r>
          </w:p>
        </w:tc>
      </w:tr>
      <w:tr w:rsidR="00EB5CF4" w:rsidRPr="00EB5CF4" w14:paraId="46EFCB23" w14:textId="77777777" w:rsidTr="00B41F95">
        <w:trPr>
          <w:trHeight w:val="315"/>
        </w:trPr>
        <w:tc>
          <w:tcPr>
            <w:tcW w:w="900" w:type="dxa"/>
            <w:tcBorders>
              <w:top w:val="nil"/>
              <w:left w:val="nil"/>
              <w:bottom w:val="nil"/>
              <w:right w:val="nil"/>
            </w:tcBorders>
            <w:shd w:val="clear" w:color="auto" w:fill="auto"/>
            <w:noWrap/>
            <w:vAlign w:val="bottom"/>
            <w:hideMark/>
          </w:tcPr>
          <w:p w14:paraId="575725ED" w14:textId="1FF26F0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5.03</w:t>
            </w:r>
          </w:p>
        </w:tc>
        <w:tc>
          <w:tcPr>
            <w:tcW w:w="900" w:type="dxa"/>
            <w:tcBorders>
              <w:top w:val="nil"/>
              <w:left w:val="nil"/>
              <w:bottom w:val="nil"/>
              <w:right w:val="nil"/>
            </w:tcBorders>
            <w:shd w:val="clear" w:color="auto" w:fill="auto"/>
            <w:noWrap/>
            <w:vAlign w:val="bottom"/>
            <w:hideMark/>
          </w:tcPr>
          <w:p w14:paraId="4556D3CF" w14:textId="4FBDC3E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4.53</w:t>
            </w:r>
          </w:p>
        </w:tc>
        <w:tc>
          <w:tcPr>
            <w:tcW w:w="630" w:type="dxa"/>
            <w:tcBorders>
              <w:top w:val="nil"/>
              <w:left w:val="nil"/>
              <w:bottom w:val="nil"/>
              <w:right w:val="nil"/>
            </w:tcBorders>
            <w:shd w:val="clear" w:color="auto" w:fill="auto"/>
            <w:noWrap/>
            <w:vAlign w:val="bottom"/>
            <w:hideMark/>
          </w:tcPr>
          <w:p w14:paraId="2F087674" w14:textId="37D0C81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5.99</w:t>
            </w:r>
          </w:p>
        </w:tc>
        <w:tc>
          <w:tcPr>
            <w:tcW w:w="810" w:type="dxa"/>
            <w:tcBorders>
              <w:top w:val="nil"/>
              <w:left w:val="nil"/>
              <w:bottom w:val="nil"/>
              <w:right w:val="nil"/>
            </w:tcBorders>
            <w:shd w:val="clear" w:color="auto" w:fill="auto"/>
            <w:noWrap/>
            <w:vAlign w:val="bottom"/>
            <w:hideMark/>
          </w:tcPr>
          <w:p w14:paraId="72B51A34" w14:textId="5F99F10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(0.96)</w:t>
            </w:r>
          </w:p>
        </w:tc>
        <w:tc>
          <w:tcPr>
            <w:tcW w:w="900" w:type="dxa"/>
            <w:tcBorders>
              <w:top w:val="nil"/>
              <w:left w:val="nil"/>
              <w:bottom w:val="nil"/>
              <w:right w:val="nil"/>
            </w:tcBorders>
            <w:shd w:val="clear" w:color="auto" w:fill="auto"/>
            <w:noWrap/>
            <w:vAlign w:val="bottom"/>
            <w:hideMark/>
          </w:tcPr>
          <w:p w14:paraId="28BB2378" w14:textId="608ACD3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5.52</w:t>
            </w:r>
          </w:p>
        </w:tc>
        <w:tc>
          <w:tcPr>
            <w:tcW w:w="810" w:type="dxa"/>
            <w:tcBorders>
              <w:top w:val="nil"/>
              <w:left w:val="nil"/>
              <w:bottom w:val="nil"/>
              <w:right w:val="nil"/>
            </w:tcBorders>
            <w:shd w:val="clear" w:color="auto" w:fill="auto"/>
            <w:noWrap/>
            <w:vAlign w:val="bottom"/>
            <w:hideMark/>
          </w:tcPr>
          <w:p w14:paraId="2E4C7FB2" w14:textId="618A488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12.43</w:t>
            </w:r>
          </w:p>
        </w:tc>
        <w:tc>
          <w:tcPr>
            <w:tcW w:w="810" w:type="dxa"/>
            <w:tcBorders>
              <w:top w:val="nil"/>
              <w:left w:val="nil"/>
              <w:bottom w:val="nil"/>
              <w:right w:val="nil"/>
            </w:tcBorders>
            <w:shd w:val="clear" w:color="auto" w:fill="auto"/>
            <w:noWrap/>
            <w:vAlign w:val="bottom"/>
            <w:hideMark/>
          </w:tcPr>
          <w:p w14:paraId="47CBA5FB" w14:textId="29A20A4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10.52</w:t>
            </w:r>
          </w:p>
        </w:tc>
        <w:tc>
          <w:tcPr>
            <w:tcW w:w="810" w:type="dxa"/>
            <w:tcBorders>
              <w:top w:val="nil"/>
              <w:left w:val="nil"/>
              <w:bottom w:val="nil"/>
              <w:right w:val="nil"/>
            </w:tcBorders>
            <w:shd w:val="clear" w:color="auto" w:fill="auto"/>
            <w:noWrap/>
            <w:vAlign w:val="bottom"/>
            <w:hideMark/>
          </w:tcPr>
          <w:p w14:paraId="6AAB719C" w14:textId="270531B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2.11</w:t>
            </w:r>
          </w:p>
        </w:tc>
        <w:tc>
          <w:tcPr>
            <w:tcW w:w="810" w:type="dxa"/>
            <w:tcBorders>
              <w:top w:val="nil"/>
              <w:left w:val="nil"/>
              <w:bottom w:val="nil"/>
              <w:right w:val="nil"/>
            </w:tcBorders>
            <w:shd w:val="clear" w:color="auto" w:fill="auto"/>
            <w:noWrap/>
            <w:vAlign w:val="bottom"/>
            <w:hideMark/>
          </w:tcPr>
          <w:p w14:paraId="4E326F4C" w14:textId="0D522D2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(0.34)</w:t>
            </w:r>
          </w:p>
        </w:tc>
        <w:tc>
          <w:tcPr>
            <w:tcW w:w="720" w:type="dxa"/>
            <w:tcBorders>
              <w:top w:val="nil"/>
              <w:left w:val="nil"/>
              <w:bottom w:val="nil"/>
              <w:right w:val="nil"/>
            </w:tcBorders>
            <w:shd w:val="clear" w:color="auto" w:fill="auto"/>
            <w:noWrap/>
            <w:vAlign w:val="bottom"/>
            <w:hideMark/>
          </w:tcPr>
          <w:p w14:paraId="7FE49996" w14:textId="4267F10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14.85</w:t>
            </w:r>
          </w:p>
        </w:tc>
        <w:tc>
          <w:tcPr>
            <w:tcW w:w="720" w:type="dxa"/>
            <w:tcBorders>
              <w:top w:val="nil"/>
              <w:left w:val="nil"/>
              <w:bottom w:val="nil"/>
              <w:right w:val="nil"/>
            </w:tcBorders>
            <w:shd w:val="clear" w:color="auto" w:fill="auto"/>
            <w:noWrap/>
            <w:vAlign w:val="bottom"/>
            <w:hideMark/>
          </w:tcPr>
          <w:p w14:paraId="7FE50DAB" w14:textId="4287257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114A54D5" w14:textId="55B4030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(1.00)</w:t>
            </w:r>
          </w:p>
        </w:tc>
        <w:tc>
          <w:tcPr>
            <w:tcW w:w="810" w:type="dxa"/>
            <w:tcBorders>
              <w:top w:val="nil"/>
              <w:left w:val="nil"/>
              <w:bottom w:val="nil"/>
              <w:right w:val="nil"/>
            </w:tcBorders>
            <w:shd w:val="clear" w:color="auto" w:fill="auto"/>
            <w:noWrap/>
            <w:vAlign w:val="bottom"/>
            <w:hideMark/>
          </w:tcPr>
          <w:p w14:paraId="6BA51EA8" w14:textId="02D88CE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5.15</w:t>
            </w:r>
          </w:p>
        </w:tc>
        <w:tc>
          <w:tcPr>
            <w:tcW w:w="810" w:type="dxa"/>
            <w:tcBorders>
              <w:top w:val="nil"/>
              <w:left w:val="nil"/>
              <w:bottom w:val="nil"/>
              <w:right w:val="nil"/>
            </w:tcBorders>
            <w:shd w:val="clear" w:color="auto" w:fill="auto"/>
            <w:noWrap/>
            <w:vAlign w:val="bottom"/>
            <w:hideMark/>
          </w:tcPr>
          <w:p w14:paraId="38960479" w14:textId="48A328B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(1.04)</w:t>
            </w:r>
          </w:p>
        </w:tc>
        <w:tc>
          <w:tcPr>
            <w:tcW w:w="810" w:type="dxa"/>
            <w:tcBorders>
              <w:top w:val="nil"/>
              <w:left w:val="nil"/>
              <w:bottom w:val="nil"/>
              <w:right w:val="nil"/>
            </w:tcBorders>
            <w:shd w:val="clear" w:color="auto" w:fill="auto"/>
            <w:noWrap/>
            <w:vAlign w:val="bottom"/>
            <w:hideMark/>
          </w:tcPr>
          <w:p w14:paraId="6E367018" w14:textId="36902E7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6.19</w:t>
            </w:r>
          </w:p>
        </w:tc>
        <w:tc>
          <w:tcPr>
            <w:tcW w:w="696" w:type="dxa"/>
            <w:tcBorders>
              <w:top w:val="nil"/>
              <w:left w:val="nil"/>
              <w:bottom w:val="nil"/>
              <w:right w:val="nil"/>
            </w:tcBorders>
            <w:shd w:val="clear" w:color="auto" w:fill="auto"/>
            <w:noWrap/>
            <w:vAlign w:val="bottom"/>
            <w:hideMark/>
          </w:tcPr>
          <w:p w14:paraId="2D6997C2"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2020</w:t>
            </w:r>
          </w:p>
        </w:tc>
      </w:tr>
      <w:tr w:rsidR="00EB5CF4" w:rsidRPr="00EB5CF4" w14:paraId="2B7F3045" w14:textId="77777777" w:rsidTr="00B41F95">
        <w:trPr>
          <w:trHeight w:val="315"/>
        </w:trPr>
        <w:tc>
          <w:tcPr>
            <w:tcW w:w="900" w:type="dxa"/>
            <w:tcBorders>
              <w:top w:val="nil"/>
              <w:left w:val="nil"/>
              <w:bottom w:val="nil"/>
              <w:right w:val="nil"/>
            </w:tcBorders>
            <w:shd w:val="clear" w:color="auto" w:fill="auto"/>
            <w:noWrap/>
            <w:vAlign w:val="bottom"/>
            <w:hideMark/>
          </w:tcPr>
          <w:p w14:paraId="7850D980" w14:textId="1AC4537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5.19</w:t>
            </w:r>
          </w:p>
        </w:tc>
        <w:tc>
          <w:tcPr>
            <w:tcW w:w="900" w:type="dxa"/>
            <w:tcBorders>
              <w:top w:val="nil"/>
              <w:left w:val="nil"/>
              <w:bottom w:val="nil"/>
              <w:right w:val="nil"/>
            </w:tcBorders>
            <w:shd w:val="clear" w:color="auto" w:fill="auto"/>
            <w:noWrap/>
            <w:vAlign w:val="bottom"/>
            <w:hideMark/>
          </w:tcPr>
          <w:p w14:paraId="50B4F0E5" w14:textId="4070AE4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4.64</w:t>
            </w:r>
          </w:p>
        </w:tc>
        <w:tc>
          <w:tcPr>
            <w:tcW w:w="630" w:type="dxa"/>
            <w:tcBorders>
              <w:top w:val="nil"/>
              <w:left w:val="nil"/>
              <w:bottom w:val="nil"/>
              <w:right w:val="nil"/>
            </w:tcBorders>
            <w:shd w:val="clear" w:color="auto" w:fill="auto"/>
            <w:noWrap/>
            <w:vAlign w:val="bottom"/>
            <w:hideMark/>
          </w:tcPr>
          <w:p w14:paraId="488A6286" w14:textId="0D5A7AC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6.08</w:t>
            </w:r>
          </w:p>
        </w:tc>
        <w:tc>
          <w:tcPr>
            <w:tcW w:w="810" w:type="dxa"/>
            <w:tcBorders>
              <w:top w:val="nil"/>
              <w:left w:val="nil"/>
              <w:bottom w:val="nil"/>
              <w:right w:val="nil"/>
            </w:tcBorders>
            <w:shd w:val="clear" w:color="auto" w:fill="auto"/>
            <w:noWrap/>
            <w:vAlign w:val="bottom"/>
            <w:hideMark/>
          </w:tcPr>
          <w:p w14:paraId="7FF286A4" w14:textId="6325AA0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(0.89)</w:t>
            </w:r>
          </w:p>
        </w:tc>
        <w:tc>
          <w:tcPr>
            <w:tcW w:w="900" w:type="dxa"/>
            <w:tcBorders>
              <w:top w:val="nil"/>
              <w:left w:val="nil"/>
              <w:bottom w:val="nil"/>
              <w:right w:val="nil"/>
            </w:tcBorders>
            <w:shd w:val="clear" w:color="auto" w:fill="auto"/>
            <w:noWrap/>
            <w:vAlign w:val="bottom"/>
            <w:hideMark/>
          </w:tcPr>
          <w:p w14:paraId="16244B39" w14:textId="6DD610B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5.66</w:t>
            </w:r>
          </w:p>
        </w:tc>
        <w:tc>
          <w:tcPr>
            <w:tcW w:w="810" w:type="dxa"/>
            <w:tcBorders>
              <w:top w:val="nil"/>
              <w:left w:val="nil"/>
              <w:bottom w:val="nil"/>
              <w:right w:val="nil"/>
            </w:tcBorders>
            <w:shd w:val="clear" w:color="auto" w:fill="auto"/>
            <w:noWrap/>
            <w:vAlign w:val="bottom"/>
            <w:hideMark/>
          </w:tcPr>
          <w:p w14:paraId="0966971D" w14:textId="5E515F1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12.50</w:t>
            </w:r>
          </w:p>
        </w:tc>
        <w:tc>
          <w:tcPr>
            <w:tcW w:w="810" w:type="dxa"/>
            <w:tcBorders>
              <w:top w:val="nil"/>
              <w:left w:val="nil"/>
              <w:bottom w:val="nil"/>
              <w:right w:val="nil"/>
            </w:tcBorders>
            <w:shd w:val="clear" w:color="auto" w:fill="auto"/>
            <w:noWrap/>
            <w:vAlign w:val="bottom"/>
            <w:hideMark/>
          </w:tcPr>
          <w:p w14:paraId="3FBFD900" w14:textId="51142FA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10.57</w:t>
            </w:r>
          </w:p>
        </w:tc>
        <w:tc>
          <w:tcPr>
            <w:tcW w:w="810" w:type="dxa"/>
            <w:tcBorders>
              <w:top w:val="nil"/>
              <w:left w:val="nil"/>
              <w:bottom w:val="nil"/>
              <w:right w:val="nil"/>
            </w:tcBorders>
            <w:shd w:val="clear" w:color="auto" w:fill="auto"/>
            <w:noWrap/>
            <w:vAlign w:val="bottom"/>
            <w:hideMark/>
          </w:tcPr>
          <w:p w14:paraId="3DF4A7F2" w14:textId="54450AA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2.10</w:t>
            </w:r>
          </w:p>
        </w:tc>
        <w:tc>
          <w:tcPr>
            <w:tcW w:w="810" w:type="dxa"/>
            <w:tcBorders>
              <w:top w:val="nil"/>
              <w:left w:val="nil"/>
              <w:bottom w:val="nil"/>
              <w:right w:val="nil"/>
            </w:tcBorders>
            <w:shd w:val="clear" w:color="auto" w:fill="auto"/>
            <w:noWrap/>
            <w:vAlign w:val="bottom"/>
            <w:hideMark/>
          </w:tcPr>
          <w:p w14:paraId="6DDBCBAC" w14:textId="77B5D59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(0.35)</w:t>
            </w:r>
          </w:p>
        </w:tc>
        <w:tc>
          <w:tcPr>
            <w:tcW w:w="720" w:type="dxa"/>
            <w:tcBorders>
              <w:top w:val="nil"/>
              <w:left w:val="nil"/>
              <w:bottom w:val="nil"/>
              <w:right w:val="nil"/>
            </w:tcBorders>
            <w:shd w:val="clear" w:color="auto" w:fill="auto"/>
            <w:noWrap/>
            <w:vAlign w:val="bottom"/>
            <w:hideMark/>
          </w:tcPr>
          <w:p w14:paraId="242180BE" w14:textId="48A6537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14.91</w:t>
            </w:r>
          </w:p>
        </w:tc>
        <w:tc>
          <w:tcPr>
            <w:tcW w:w="720" w:type="dxa"/>
            <w:tcBorders>
              <w:top w:val="nil"/>
              <w:left w:val="nil"/>
              <w:bottom w:val="nil"/>
              <w:right w:val="nil"/>
            </w:tcBorders>
            <w:shd w:val="clear" w:color="auto" w:fill="auto"/>
            <w:noWrap/>
            <w:vAlign w:val="bottom"/>
            <w:hideMark/>
          </w:tcPr>
          <w:p w14:paraId="3454CB39" w14:textId="268E4CF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810" w:type="dxa"/>
            <w:tcBorders>
              <w:top w:val="nil"/>
              <w:left w:val="nil"/>
              <w:bottom w:val="nil"/>
              <w:right w:val="nil"/>
            </w:tcBorders>
            <w:shd w:val="clear" w:color="auto" w:fill="auto"/>
            <w:noWrap/>
            <w:vAlign w:val="bottom"/>
            <w:hideMark/>
          </w:tcPr>
          <w:p w14:paraId="34050726" w14:textId="3C2BABB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(1.02)</w:t>
            </w:r>
          </w:p>
        </w:tc>
        <w:tc>
          <w:tcPr>
            <w:tcW w:w="810" w:type="dxa"/>
            <w:tcBorders>
              <w:top w:val="nil"/>
              <w:left w:val="nil"/>
              <w:bottom w:val="nil"/>
              <w:right w:val="nil"/>
            </w:tcBorders>
            <w:shd w:val="clear" w:color="auto" w:fill="auto"/>
            <w:noWrap/>
            <w:vAlign w:val="bottom"/>
            <w:hideMark/>
          </w:tcPr>
          <w:p w14:paraId="3FF0148C" w14:textId="68A8835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5.30</w:t>
            </w:r>
          </w:p>
        </w:tc>
        <w:tc>
          <w:tcPr>
            <w:tcW w:w="810" w:type="dxa"/>
            <w:tcBorders>
              <w:top w:val="nil"/>
              <w:left w:val="nil"/>
              <w:bottom w:val="nil"/>
              <w:right w:val="nil"/>
            </w:tcBorders>
            <w:shd w:val="clear" w:color="auto" w:fill="auto"/>
            <w:noWrap/>
            <w:vAlign w:val="bottom"/>
            <w:hideMark/>
          </w:tcPr>
          <w:p w14:paraId="78510D3B" w14:textId="23C4434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(0.98)</w:t>
            </w:r>
          </w:p>
        </w:tc>
        <w:tc>
          <w:tcPr>
            <w:tcW w:w="810" w:type="dxa"/>
            <w:tcBorders>
              <w:top w:val="nil"/>
              <w:left w:val="nil"/>
              <w:bottom w:val="nil"/>
              <w:right w:val="nil"/>
            </w:tcBorders>
            <w:shd w:val="clear" w:color="auto" w:fill="auto"/>
            <w:noWrap/>
            <w:vAlign w:val="bottom"/>
            <w:hideMark/>
          </w:tcPr>
          <w:p w14:paraId="5875907C" w14:textId="41E8655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6.28</w:t>
            </w:r>
          </w:p>
        </w:tc>
        <w:tc>
          <w:tcPr>
            <w:tcW w:w="696" w:type="dxa"/>
            <w:tcBorders>
              <w:top w:val="nil"/>
              <w:left w:val="nil"/>
              <w:bottom w:val="nil"/>
              <w:right w:val="nil"/>
            </w:tcBorders>
            <w:shd w:val="clear" w:color="auto" w:fill="auto"/>
            <w:noWrap/>
            <w:vAlign w:val="bottom"/>
            <w:hideMark/>
          </w:tcPr>
          <w:p w14:paraId="51FE7FF1"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2021</w:t>
            </w:r>
          </w:p>
        </w:tc>
      </w:tr>
      <w:tr w:rsidR="00EB5CF4" w:rsidRPr="00EB5CF4" w14:paraId="5D6CA71A" w14:textId="77777777" w:rsidTr="00B41F95">
        <w:trPr>
          <w:trHeight w:val="315"/>
        </w:trPr>
        <w:tc>
          <w:tcPr>
            <w:tcW w:w="900" w:type="dxa"/>
            <w:tcBorders>
              <w:top w:val="nil"/>
              <w:left w:val="nil"/>
              <w:bottom w:val="nil"/>
              <w:right w:val="nil"/>
            </w:tcBorders>
            <w:shd w:val="clear" w:color="auto" w:fill="auto"/>
            <w:noWrap/>
            <w:vAlign w:val="bottom"/>
            <w:hideMark/>
          </w:tcPr>
          <w:p w14:paraId="496B9A3D" w14:textId="73DC3B52"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5.03</w:t>
            </w:r>
          </w:p>
        </w:tc>
        <w:tc>
          <w:tcPr>
            <w:tcW w:w="900" w:type="dxa"/>
            <w:tcBorders>
              <w:top w:val="nil"/>
              <w:left w:val="nil"/>
              <w:bottom w:val="nil"/>
              <w:right w:val="nil"/>
            </w:tcBorders>
            <w:shd w:val="clear" w:color="auto" w:fill="auto"/>
            <w:noWrap/>
            <w:vAlign w:val="bottom"/>
            <w:hideMark/>
          </w:tcPr>
          <w:p w14:paraId="4008E177" w14:textId="4772A84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4.69</w:t>
            </w:r>
          </w:p>
        </w:tc>
        <w:tc>
          <w:tcPr>
            <w:tcW w:w="630" w:type="dxa"/>
            <w:tcBorders>
              <w:top w:val="nil"/>
              <w:left w:val="nil"/>
              <w:bottom w:val="nil"/>
              <w:right w:val="nil"/>
            </w:tcBorders>
            <w:shd w:val="clear" w:color="auto" w:fill="auto"/>
            <w:noWrap/>
            <w:vAlign w:val="bottom"/>
            <w:hideMark/>
          </w:tcPr>
          <w:p w14:paraId="2FBE5AC3" w14:textId="2846820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6.01</w:t>
            </w:r>
          </w:p>
        </w:tc>
        <w:tc>
          <w:tcPr>
            <w:tcW w:w="810" w:type="dxa"/>
            <w:tcBorders>
              <w:top w:val="nil"/>
              <w:left w:val="nil"/>
              <w:bottom w:val="nil"/>
              <w:right w:val="nil"/>
            </w:tcBorders>
            <w:shd w:val="clear" w:color="auto" w:fill="auto"/>
            <w:noWrap/>
            <w:vAlign w:val="bottom"/>
            <w:hideMark/>
          </w:tcPr>
          <w:p w14:paraId="34ACBE16" w14:textId="33F8261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(0.98)</w:t>
            </w:r>
          </w:p>
        </w:tc>
        <w:tc>
          <w:tcPr>
            <w:tcW w:w="900" w:type="dxa"/>
            <w:tcBorders>
              <w:top w:val="nil"/>
              <w:left w:val="nil"/>
              <w:bottom w:val="nil"/>
              <w:right w:val="nil"/>
            </w:tcBorders>
            <w:shd w:val="clear" w:color="auto" w:fill="auto"/>
            <w:noWrap/>
            <w:vAlign w:val="bottom"/>
            <w:hideMark/>
          </w:tcPr>
          <w:p w14:paraId="62052443" w14:textId="4FA627E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5.56</w:t>
            </w:r>
          </w:p>
        </w:tc>
        <w:tc>
          <w:tcPr>
            <w:tcW w:w="810" w:type="dxa"/>
            <w:tcBorders>
              <w:top w:val="nil"/>
              <w:left w:val="nil"/>
              <w:bottom w:val="nil"/>
              <w:right w:val="nil"/>
            </w:tcBorders>
            <w:shd w:val="clear" w:color="auto" w:fill="auto"/>
            <w:noWrap/>
            <w:vAlign w:val="bottom"/>
            <w:hideMark/>
          </w:tcPr>
          <w:p w14:paraId="7A4D091C" w14:textId="58F7C89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12.52</w:t>
            </w:r>
          </w:p>
        </w:tc>
        <w:tc>
          <w:tcPr>
            <w:tcW w:w="810" w:type="dxa"/>
            <w:tcBorders>
              <w:top w:val="nil"/>
              <w:left w:val="nil"/>
              <w:bottom w:val="nil"/>
              <w:right w:val="nil"/>
            </w:tcBorders>
            <w:shd w:val="clear" w:color="auto" w:fill="auto"/>
            <w:noWrap/>
            <w:vAlign w:val="bottom"/>
            <w:hideMark/>
          </w:tcPr>
          <w:p w14:paraId="78637127" w14:textId="5650AD5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10.61</w:t>
            </w:r>
          </w:p>
        </w:tc>
        <w:tc>
          <w:tcPr>
            <w:tcW w:w="810" w:type="dxa"/>
            <w:tcBorders>
              <w:top w:val="nil"/>
              <w:left w:val="nil"/>
              <w:bottom w:val="nil"/>
              <w:right w:val="nil"/>
            </w:tcBorders>
            <w:shd w:val="clear" w:color="auto" w:fill="auto"/>
            <w:noWrap/>
            <w:vAlign w:val="bottom"/>
            <w:hideMark/>
          </w:tcPr>
          <w:p w14:paraId="19F8DA49" w14:textId="2B664DE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2.11</w:t>
            </w:r>
          </w:p>
        </w:tc>
        <w:tc>
          <w:tcPr>
            <w:tcW w:w="810" w:type="dxa"/>
            <w:tcBorders>
              <w:top w:val="nil"/>
              <w:left w:val="nil"/>
              <w:bottom w:val="nil"/>
              <w:right w:val="nil"/>
            </w:tcBorders>
            <w:shd w:val="clear" w:color="auto" w:fill="auto"/>
            <w:noWrap/>
            <w:vAlign w:val="bottom"/>
            <w:hideMark/>
          </w:tcPr>
          <w:p w14:paraId="7ADAD265" w14:textId="0EC64D24"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(0.35)</w:t>
            </w:r>
          </w:p>
        </w:tc>
        <w:tc>
          <w:tcPr>
            <w:tcW w:w="720" w:type="dxa"/>
            <w:tcBorders>
              <w:top w:val="nil"/>
              <w:left w:val="nil"/>
              <w:bottom w:val="nil"/>
              <w:right w:val="nil"/>
            </w:tcBorders>
            <w:shd w:val="clear" w:color="auto" w:fill="auto"/>
            <w:noWrap/>
            <w:vAlign w:val="bottom"/>
            <w:hideMark/>
          </w:tcPr>
          <w:p w14:paraId="37C66F84" w14:textId="12E770B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14.93</w:t>
            </w:r>
          </w:p>
        </w:tc>
        <w:tc>
          <w:tcPr>
            <w:tcW w:w="720" w:type="dxa"/>
            <w:tcBorders>
              <w:top w:val="nil"/>
              <w:left w:val="nil"/>
              <w:bottom w:val="nil"/>
              <w:right w:val="nil"/>
            </w:tcBorders>
            <w:shd w:val="clear" w:color="auto" w:fill="auto"/>
            <w:noWrap/>
            <w:vAlign w:val="bottom"/>
            <w:hideMark/>
          </w:tcPr>
          <w:p w14:paraId="52B0FA7C" w14:textId="537B22F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0.37</w:t>
            </w:r>
          </w:p>
        </w:tc>
        <w:tc>
          <w:tcPr>
            <w:tcW w:w="810" w:type="dxa"/>
            <w:tcBorders>
              <w:top w:val="nil"/>
              <w:left w:val="nil"/>
              <w:bottom w:val="nil"/>
              <w:right w:val="nil"/>
            </w:tcBorders>
            <w:shd w:val="clear" w:color="auto" w:fill="auto"/>
            <w:noWrap/>
            <w:vAlign w:val="bottom"/>
            <w:hideMark/>
          </w:tcPr>
          <w:p w14:paraId="6A865796" w14:textId="35F8A0B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(0.87)</w:t>
            </w:r>
          </w:p>
        </w:tc>
        <w:tc>
          <w:tcPr>
            <w:tcW w:w="810" w:type="dxa"/>
            <w:tcBorders>
              <w:top w:val="nil"/>
              <w:left w:val="nil"/>
              <w:bottom w:val="nil"/>
              <w:right w:val="nil"/>
            </w:tcBorders>
            <w:shd w:val="clear" w:color="auto" w:fill="auto"/>
            <w:noWrap/>
            <w:vAlign w:val="bottom"/>
            <w:hideMark/>
          </w:tcPr>
          <w:p w14:paraId="3EDB0EF4" w14:textId="64C7529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5.20</w:t>
            </w:r>
          </w:p>
        </w:tc>
        <w:tc>
          <w:tcPr>
            <w:tcW w:w="810" w:type="dxa"/>
            <w:tcBorders>
              <w:top w:val="nil"/>
              <w:left w:val="nil"/>
              <w:bottom w:val="nil"/>
              <w:right w:val="nil"/>
            </w:tcBorders>
            <w:shd w:val="clear" w:color="auto" w:fill="auto"/>
            <w:noWrap/>
            <w:vAlign w:val="bottom"/>
            <w:hideMark/>
          </w:tcPr>
          <w:p w14:paraId="74D96AF9" w14:textId="4DB8B94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(1.01)</w:t>
            </w:r>
          </w:p>
        </w:tc>
        <w:tc>
          <w:tcPr>
            <w:tcW w:w="810" w:type="dxa"/>
            <w:tcBorders>
              <w:top w:val="nil"/>
              <w:left w:val="nil"/>
              <w:bottom w:val="nil"/>
              <w:right w:val="nil"/>
            </w:tcBorders>
            <w:shd w:val="clear" w:color="auto" w:fill="auto"/>
            <w:noWrap/>
            <w:vAlign w:val="bottom"/>
            <w:hideMark/>
          </w:tcPr>
          <w:p w14:paraId="53E9C579" w14:textId="6503848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6.21</w:t>
            </w:r>
          </w:p>
        </w:tc>
        <w:tc>
          <w:tcPr>
            <w:tcW w:w="696" w:type="dxa"/>
            <w:tcBorders>
              <w:top w:val="nil"/>
              <w:left w:val="nil"/>
              <w:bottom w:val="nil"/>
              <w:right w:val="nil"/>
            </w:tcBorders>
            <w:shd w:val="clear" w:color="auto" w:fill="auto"/>
            <w:noWrap/>
            <w:vAlign w:val="bottom"/>
            <w:hideMark/>
          </w:tcPr>
          <w:p w14:paraId="01A2CBAF"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2022</w:t>
            </w:r>
          </w:p>
        </w:tc>
      </w:tr>
      <w:tr w:rsidR="00EB5CF4" w:rsidRPr="00EB5CF4" w14:paraId="3831BC89" w14:textId="77777777" w:rsidTr="00B41F95">
        <w:trPr>
          <w:trHeight w:val="315"/>
        </w:trPr>
        <w:tc>
          <w:tcPr>
            <w:tcW w:w="900" w:type="dxa"/>
            <w:tcBorders>
              <w:top w:val="nil"/>
              <w:left w:val="nil"/>
              <w:bottom w:val="nil"/>
              <w:right w:val="nil"/>
            </w:tcBorders>
            <w:shd w:val="clear" w:color="auto" w:fill="auto"/>
            <w:noWrap/>
            <w:vAlign w:val="bottom"/>
            <w:hideMark/>
          </w:tcPr>
          <w:p w14:paraId="2C5388EF" w14:textId="1D3C4DF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5.01</w:t>
            </w:r>
          </w:p>
        </w:tc>
        <w:tc>
          <w:tcPr>
            <w:tcW w:w="900" w:type="dxa"/>
            <w:tcBorders>
              <w:top w:val="nil"/>
              <w:left w:val="nil"/>
              <w:bottom w:val="nil"/>
              <w:right w:val="nil"/>
            </w:tcBorders>
            <w:shd w:val="clear" w:color="auto" w:fill="auto"/>
            <w:noWrap/>
            <w:vAlign w:val="bottom"/>
            <w:hideMark/>
          </w:tcPr>
          <w:p w14:paraId="1BB8FAC3" w14:textId="4D6AE5C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4.67</w:t>
            </w:r>
          </w:p>
        </w:tc>
        <w:tc>
          <w:tcPr>
            <w:tcW w:w="630" w:type="dxa"/>
            <w:tcBorders>
              <w:top w:val="nil"/>
              <w:left w:val="nil"/>
              <w:bottom w:val="nil"/>
              <w:right w:val="nil"/>
            </w:tcBorders>
            <w:shd w:val="clear" w:color="auto" w:fill="auto"/>
            <w:noWrap/>
            <w:vAlign w:val="bottom"/>
            <w:hideMark/>
          </w:tcPr>
          <w:p w14:paraId="2278DEB0" w14:textId="72356B6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6.00</w:t>
            </w:r>
          </w:p>
        </w:tc>
        <w:tc>
          <w:tcPr>
            <w:tcW w:w="810" w:type="dxa"/>
            <w:tcBorders>
              <w:top w:val="nil"/>
              <w:left w:val="nil"/>
              <w:bottom w:val="nil"/>
              <w:right w:val="nil"/>
            </w:tcBorders>
            <w:shd w:val="clear" w:color="auto" w:fill="auto"/>
            <w:noWrap/>
            <w:vAlign w:val="bottom"/>
            <w:hideMark/>
          </w:tcPr>
          <w:p w14:paraId="1203C33B" w14:textId="066618C0"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(0.98)</w:t>
            </w:r>
          </w:p>
        </w:tc>
        <w:tc>
          <w:tcPr>
            <w:tcW w:w="900" w:type="dxa"/>
            <w:tcBorders>
              <w:top w:val="nil"/>
              <w:left w:val="nil"/>
              <w:bottom w:val="nil"/>
              <w:right w:val="nil"/>
            </w:tcBorders>
            <w:shd w:val="clear" w:color="auto" w:fill="auto"/>
            <w:noWrap/>
            <w:vAlign w:val="bottom"/>
            <w:hideMark/>
          </w:tcPr>
          <w:p w14:paraId="3565783D" w14:textId="7011435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5.47</w:t>
            </w:r>
          </w:p>
        </w:tc>
        <w:tc>
          <w:tcPr>
            <w:tcW w:w="810" w:type="dxa"/>
            <w:tcBorders>
              <w:top w:val="nil"/>
              <w:left w:val="nil"/>
              <w:bottom w:val="nil"/>
              <w:right w:val="nil"/>
            </w:tcBorders>
            <w:shd w:val="clear" w:color="auto" w:fill="auto"/>
            <w:noWrap/>
            <w:vAlign w:val="bottom"/>
            <w:hideMark/>
          </w:tcPr>
          <w:p w14:paraId="10C292C8" w14:textId="711F9545"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12.56</w:t>
            </w:r>
          </w:p>
        </w:tc>
        <w:tc>
          <w:tcPr>
            <w:tcW w:w="810" w:type="dxa"/>
            <w:tcBorders>
              <w:top w:val="nil"/>
              <w:left w:val="nil"/>
              <w:bottom w:val="nil"/>
              <w:right w:val="nil"/>
            </w:tcBorders>
            <w:shd w:val="clear" w:color="auto" w:fill="auto"/>
            <w:noWrap/>
            <w:vAlign w:val="bottom"/>
            <w:hideMark/>
          </w:tcPr>
          <w:p w14:paraId="1385B53C" w14:textId="374BA09C"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10.61</w:t>
            </w:r>
          </w:p>
        </w:tc>
        <w:tc>
          <w:tcPr>
            <w:tcW w:w="810" w:type="dxa"/>
            <w:tcBorders>
              <w:top w:val="nil"/>
              <w:left w:val="nil"/>
              <w:bottom w:val="nil"/>
              <w:right w:val="nil"/>
            </w:tcBorders>
            <w:shd w:val="clear" w:color="auto" w:fill="auto"/>
            <w:noWrap/>
            <w:vAlign w:val="bottom"/>
            <w:hideMark/>
          </w:tcPr>
          <w:p w14:paraId="0B868994" w14:textId="76B6CD26"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2.10</w:t>
            </w:r>
          </w:p>
        </w:tc>
        <w:tc>
          <w:tcPr>
            <w:tcW w:w="810" w:type="dxa"/>
            <w:tcBorders>
              <w:top w:val="nil"/>
              <w:left w:val="nil"/>
              <w:bottom w:val="nil"/>
              <w:right w:val="nil"/>
            </w:tcBorders>
            <w:shd w:val="clear" w:color="auto" w:fill="auto"/>
            <w:noWrap/>
            <w:vAlign w:val="bottom"/>
            <w:hideMark/>
          </w:tcPr>
          <w:p w14:paraId="4358B0E2" w14:textId="5DE9197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720" w:type="dxa"/>
            <w:tcBorders>
              <w:top w:val="nil"/>
              <w:left w:val="nil"/>
              <w:bottom w:val="nil"/>
              <w:right w:val="nil"/>
            </w:tcBorders>
            <w:shd w:val="clear" w:color="auto" w:fill="auto"/>
            <w:noWrap/>
            <w:vAlign w:val="bottom"/>
            <w:hideMark/>
          </w:tcPr>
          <w:p w14:paraId="3C8697D5" w14:textId="0ACBE0E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14.94</w:t>
            </w:r>
          </w:p>
        </w:tc>
        <w:tc>
          <w:tcPr>
            <w:tcW w:w="720" w:type="dxa"/>
            <w:tcBorders>
              <w:top w:val="nil"/>
              <w:left w:val="nil"/>
              <w:bottom w:val="nil"/>
              <w:right w:val="nil"/>
            </w:tcBorders>
            <w:shd w:val="clear" w:color="auto" w:fill="auto"/>
            <w:noWrap/>
            <w:vAlign w:val="bottom"/>
            <w:hideMark/>
          </w:tcPr>
          <w:p w14:paraId="127B9608" w14:textId="2185AD3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0.37</w:t>
            </w:r>
          </w:p>
        </w:tc>
        <w:tc>
          <w:tcPr>
            <w:tcW w:w="810" w:type="dxa"/>
            <w:tcBorders>
              <w:top w:val="nil"/>
              <w:left w:val="nil"/>
              <w:bottom w:val="nil"/>
              <w:right w:val="nil"/>
            </w:tcBorders>
            <w:shd w:val="clear" w:color="auto" w:fill="auto"/>
            <w:noWrap/>
            <w:vAlign w:val="bottom"/>
            <w:hideMark/>
          </w:tcPr>
          <w:p w14:paraId="2A37679B" w14:textId="2051ED1F"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(0.81)</w:t>
            </w:r>
          </w:p>
        </w:tc>
        <w:tc>
          <w:tcPr>
            <w:tcW w:w="810" w:type="dxa"/>
            <w:tcBorders>
              <w:top w:val="nil"/>
              <w:left w:val="nil"/>
              <w:bottom w:val="nil"/>
              <w:right w:val="nil"/>
            </w:tcBorders>
            <w:shd w:val="clear" w:color="auto" w:fill="auto"/>
            <w:noWrap/>
            <w:vAlign w:val="bottom"/>
            <w:hideMark/>
          </w:tcPr>
          <w:p w14:paraId="2A8E6FB7" w14:textId="341702B8"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5.18</w:t>
            </w:r>
          </w:p>
        </w:tc>
        <w:tc>
          <w:tcPr>
            <w:tcW w:w="810" w:type="dxa"/>
            <w:tcBorders>
              <w:top w:val="nil"/>
              <w:left w:val="nil"/>
              <w:bottom w:val="nil"/>
              <w:right w:val="nil"/>
            </w:tcBorders>
            <w:shd w:val="clear" w:color="auto" w:fill="auto"/>
            <w:noWrap/>
            <w:vAlign w:val="bottom"/>
            <w:hideMark/>
          </w:tcPr>
          <w:p w14:paraId="3560811E" w14:textId="71D020E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(1.02)</w:t>
            </w:r>
          </w:p>
        </w:tc>
        <w:tc>
          <w:tcPr>
            <w:tcW w:w="810" w:type="dxa"/>
            <w:tcBorders>
              <w:top w:val="nil"/>
              <w:left w:val="nil"/>
              <w:bottom w:val="nil"/>
              <w:right w:val="nil"/>
            </w:tcBorders>
            <w:shd w:val="clear" w:color="auto" w:fill="auto"/>
            <w:noWrap/>
            <w:vAlign w:val="bottom"/>
            <w:hideMark/>
          </w:tcPr>
          <w:p w14:paraId="52463A3B" w14:textId="7EA7BDF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6.20</w:t>
            </w:r>
          </w:p>
        </w:tc>
        <w:tc>
          <w:tcPr>
            <w:tcW w:w="696" w:type="dxa"/>
            <w:tcBorders>
              <w:top w:val="nil"/>
              <w:left w:val="nil"/>
              <w:bottom w:val="nil"/>
              <w:right w:val="nil"/>
            </w:tcBorders>
            <w:shd w:val="clear" w:color="auto" w:fill="auto"/>
            <w:noWrap/>
            <w:vAlign w:val="bottom"/>
            <w:hideMark/>
          </w:tcPr>
          <w:p w14:paraId="662518B5"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2023</w:t>
            </w:r>
          </w:p>
        </w:tc>
      </w:tr>
      <w:tr w:rsidR="00EB5CF4" w:rsidRPr="00EB5CF4" w14:paraId="5BCB0D61" w14:textId="77777777" w:rsidTr="00B41F95">
        <w:trPr>
          <w:trHeight w:val="315"/>
        </w:trPr>
        <w:tc>
          <w:tcPr>
            <w:tcW w:w="900" w:type="dxa"/>
            <w:tcBorders>
              <w:top w:val="nil"/>
              <w:left w:val="nil"/>
              <w:bottom w:val="single" w:sz="4" w:space="0" w:color="auto"/>
              <w:right w:val="nil"/>
            </w:tcBorders>
            <w:shd w:val="clear" w:color="auto" w:fill="auto"/>
            <w:noWrap/>
            <w:vAlign w:val="bottom"/>
            <w:hideMark/>
          </w:tcPr>
          <w:p w14:paraId="671A9302" w14:textId="1F71438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5.35</w:t>
            </w:r>
          </w:p>
        </w:tc>
        <w:tc>
          <w:tcPr>
            <w:tcW w:w="900" w:type="dxa"/>
            <w:tcBorders>
              <w:top w:val="nil"/>
              <w:left w:val="nil"/>
              <w:bottom w:val="single" w:sz="4" w:space="0" w:color="auto"/>
              <w:right w:val="nil"/>
            </w:tcBorders>
            <w:shd w:val="clear" w:color="auto" w:fill="auto"/>
            <w:noWrap/>
            <w:vAlign w:val="bottom"/>
            <w:hideMark/>
          </w:tcPr>
          <w:p w14:paraId="01869942" w14:textId="038D900E"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4.70</w:t>
            </w:r>
          </w:p>
        </w:tc>
        <w:tc>
          <w:tcPr>
            <w:tcW w:w="630" w:type="dxa"/>
            <w:tcBorders>
              <w:top w:val="nil"/>
              <w:left w:val="nil"/>
              <w:bottom w:val="single" w:sz="4" w:space="0" w:color="auto"/>
              <w:right w:val="nil"/>
            </w:tcBorders>
            <w:shd w:val="clear" w:color="auto" w:fill="auto"/>
            <w:noWrap/>
            <w:vAlign w:val="bottom"/>
            <w:hideMark/>
          </w:tcPr>
          <w:p w14:paraId="23B2312D" w14:textId="603D869A"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6.03</w:t>
            </w:r>
          </w:p>
        </w:tc>
        <w:tc>
          <w:tcPr>
            <w:tcW w:w="810" w:type="dxa"/>
            <w:tcBorders>
              <w:top w:val="nil"/>
              <w:left w:val="nil"/>
              <w:bottom w:val="single" w:sz="4" w:space="0" w:color="auto"/>
              <w:right w:val="nil"/>
            </w:tcBorders>
            <w:shd w:val="clear" w:color="auto" w:fill="auto"/>
            <w:noWrap/>
            <w:vAlign w:val="bottom"/>
            <w:hideMark/>
          </w:tcPr>
          <w:p w14:paraId="061547AC" w14:textId="3361B05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(0.68)</w:t>
            </w:r>
          </w:p>
        </w:tc>
        <w:tc>
          <w:tcPr>
            <w:tcW w:w="900" w:type="dxa"/>
            <w:tcBorders>
              <w:top w:val="nil"/>
              <w:left w:val="nil"/>
              <w:bottom w:val="single" w:sz="4" w:space="0" w:color="auto"/>
              <w:right w:val="nil"/>
            </w:tcBorders>
            <w:shd w:val="clear" w:color="auto" w:fill="auto"/>
            <w:noWrap/>
            <w:vAlign w:val="bottom"/>
            <w:hideMark/>
          </w:tcPr>
          <w:p w14:paraId="796B3290" w14:textId="6CCF98B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5.59</w:t>
            </w:r>
          </w:p>
        </w:tc>
        <w:tc>
          <w:tcPr>
            <w:tcW w:w="810" w:type="dxa"/>
            <w:tcBorders>
              <w:top w:val="nil"/>
              <w:left w:val="nil"/>
              <w:bottom w:val="single" w:sz="4" w:space="0" w:color="auto"/>
              <w:right w:val="nil"/>
            </w:tcBorders>
            <w:shd w:val="clear" w:color="auto" w:fill="auto"/>
            <w:noWrap/>
            <w:vAlign w:val="bottom"/>
            <w:hideMark/>
          </w:tcPr>
          <w:p w14:paraId="207FB2CA" w14:textId="2678E00D"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12.59</w:t>
            </w:r>
          </w:p>
        </w:tc>
        <w:tc>
          <w:tcPr>
            <w:tcW w:w="810" w:type="dxa"/>
            <w:tcBorders>
              <w:top w:val="nil"/>
              <w:left w:val="nil"/>
              <w:bottom w:val="single" w:sz="4" w:space="0" w:color="auto"/>
              <w:right w:val="nil"/>
            </w:tcBorders>
            <w:shd w:val="clear" w:color="auto" w:fill="auto"/>
            <w:noWrap/>
            <w:vAlign w:val="bottom"/>
            <w:hideMark/>
          </w:tcPr>
          <w:p w14:paraId="5DFAC3FA" w14:textId="3320ECD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10.63</w:t>
            </w:r>
          </w:p>
        </w:tc>
        <w:tc>
          <w:tcPr>
            <w:tcW w:w="810" w:type="dxa"/>
            <w:tcBorders>
              <w:top w:val="nil"/>
              <w:left w:val="nil"/>
              <w:bottom w:val="single" w:sz="4" w:space="0" w:color="auto"/>
              <w:right w:val="nil"/>
            </w:tcBorders>
            <w:shd w:val="clear" w:color="auto" w:fill="auto"/>
            <w:noWrap/>
            <w:vAlign w:val="bottom"/>
            <w:hideMark/>
          </w:tcPr>
          <w:p w14:paraId="783D2A6E" w14:textId="3DBC496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2.11</w:t>
            </w:r>
          </w:p>
        </w:tc>
        <w:tc>
          <w:tcPr>
            <w:tcW w:w="810" w:type="dxa"/>
            <w:tcBorders>
              <w:top w:val="nil"/>
              <w:left w:val="nil"/>
              <w:bottom w:val="single" w:sz="4" w:space="0" w:color="auto"/>
              <w:right w:val="nil"/>
            </w:tcBorders>
            <w:shd w:val="clear" w:color="auto" w:fill="auto"/>
            <w:noWrap/>
            <w:vAlign w:val="bottom"/>
            <w:hideMark/>
          </w:tcPr>
          <w:p w14:paraId="5D91AB48" w14:textId="7B57F54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(0.36)</w:t>
            </w:r>
          </w:p>
        </w:tc>
        <w:tc>
          <w:tcPr>
            <w:tcW w:w="720" w:type="dxa"/>
            <w:tcBorders>
              <w:top w:val="nil"/>
              <w:left w:val="nil"/>
              <w:bottom w:val="single" w:sz="4" w:space="0" w:color="auto"/>
              <w:right w:val="nil"/>
            </w:tcBorders>
            <w:shd w:val="clear" w:color="auto" w:fill="auto"/>
            <w:noWrap/>
            <w:vAlign w:val="bottom"/>
            <w:hideMark/>
          </w:tcPr>
          <w:p w14:paraId="3864C398" w14:textId="6F85557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14.96</w:t>
            </w:r>
          </w:p>
        </w:tc>
        <w:tc>
          <w:tcPr>
            <w:tcW w:w="720" w:type="dxa"/>
            <w:tcBorders>
              <w:top w:val="nil"/>
              <w:left w:val="nil"/>
              <w:bottom w:val="single" w:sz="4" w:space="0" w:color="auto"/>
              <w:right w:val="nil"/>
            </w:tcBorders>
            <w:shd w:val="clear" w:color="auto" w:fill="auto"/>
            <w:noWrap/>
            <w:vAlign w:val="bottom"/>
            <w:hideMark/>
          </w:tcPr>
          <w:p w14:paraId="0CB08147" w14:textId="091C97B3"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0.38</w:t>
            </w:r>
          </w:p>
        </w:tc>
        <w:tc>
          <w:tcPr>
            <w:tcW w:w="810" w:type="dxa"/>
            <w:tcBorders>
              <w:top w:val="nil"/>
              <w:left w:val="nil"/>
              <w:bottom w:val="single" w:sz="4" w:space="0" w:color="auto"/>
              <w:right w:val="nil"/>
            </w:tcBorders>
            <w:shd w:val="clear" w:color="auto" w:fill="auto"/>
            <w:noWrap/>
            <w:vAlign w:val="bottom"/>
            <w:hideMark/>
          </w:tcPr>
          <w:p w14:paraId="6A5C3936" w14:textId="28F46939"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(0.90)</w:t>
            </w:r>
          </w:p>
        </w:tc>
        <w:tc>
          <w:tcPr>
            <w:tcW w:w="810" w:type="dxa"/>
            <w:tcBorders>
              <w:top w:val="nil"/>
              <w:left w:val="nil"/>
              <w:bottom w:val="single" w:sz="4" w:space="0" w:color="auto"/>
              <w:right w:val="nil"/>
            </w:tcBorders>
            <w:shd w:val="clear" w:color="auto" w:fill="auto"/>
            <w:noWrap/>
            <w:vAlign w:val="bottom"/>
            <w:hideMark/>
          </w:tcPr>
          <w:p w14:paraId="6F0BC433" w14:textId="0C44F2E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5.44</w:t>
            </w:r>
          </w:p>
        </w:tc>
        <w:tc>
          <w:tcPr>
            <w:tcW w:w="810" w:type="dxa"/>
            <w:tcBorders>
              <w:top w:val="nil"/>
              <w:left w:val="nil"/>
              <w:bottom w:val="single" w:sz="4" w:space="0" w:color="auto"/>
              <w:right w:val="nil"/>
            </w:tcBorders>
            <w:shd w:val="clear" w:color="auto" w:fill="auto"/>
            <w:noWrap/>
            <w:vAlign w:val="bottom"/>
            <w:hideMark/>
          </w:tcPr>
          <w:p w14:paraId="3172D4D6" w14:textId="4C273001"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(0.81)</w:t>
            </w:r>
          </w:p>
        </w:tc>
        <w:tc>
          <w:tcPr>
            <w:tcW w:w="810" w:type="dxa"/>
            <w:tcBorders>
              <w:top w:val="nil"/>
              <w:left w:val="nil"/>
              <w:bottom w:val="single" w:sz="4" w:space="0" w:color="auto"/>
              <w:right w:val="nil"/>
            </w:tcBorders>
            <w:shd w:val="clear" w:color="auto" w:fill="auto"/>
            <w:noWrap/>
            <w:vAlign w:val="bottom"/>
            <w:hideMark/>
          </w:tcPr>
          <w:p w14:paraId="1D5BD668" w14:textId="6707E0CB"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6.26</w:t>
            </w:r>
          </w:p>
        </w:tc>
        <w:tc>
          <w:tcPr>
            <w:tcW w:w="696" w:type="dxa"/>
            <w:tcBorders>
              <w:top w:val="nil"/>
              <w:left w:val="nil"/>
              <w:bottom w:val="single" w:sz="4" w:space="0" w:color="auto"/>
              <w:right w:val="nil"/>
            </w:tcBorders>
            <w:shd w:val="clear" w:color="auto" w:fill="auto"/>
            <w:noWrap/>
            <w:vAlign w:val="bottom"/>
            <w:hideMark/>
          </w:tcPr>
          <w:p w14:paraId="2FA4AE9A" w14:textId="77777777" w:rsidR="00EB5CF4" w:rsidRPr="00B41F95" w:rsidRDefault="00EB5CF4" w:rsidP="00EB5CF4">
            <w:pPr>
              <w:spacing w:after="0" w:line="240" w:lineRule="auto"/>
              <w:jc w:val="center"/>
              <w:rPr>
                <w:rFonts w:ascii="Times" w:eastAsia="Times New Roman" w:hAnsi="Times" w:cs="Times"/>
                <w:color w:val="000000"/>
                <w:sz w:val="16"/>
                <w:szCs w:val="16"/>
              </w:rPr>
            </w:pPr>
            <w:r w:rsidRPr="00B41F95">
              <w:rPr>
                <w:rFonts w:ascii="Times" w:eastAsia="Times New Roman" w:hAnsi="Times" w:cs="Times"/>
                <w:color w:val="000000"/>
                <w:sz w:val="16"/>
                <w:szCs w:val="16"/>
              </w:rPr>
              <w:t>2024</w:t>
            </w:r>
          </w:p>
        </w:tc>
      </w:tr>
    </w:tbl>
    <w:p w14:paraId="1105A9AB" w14:textId="11FFF390" w:rsidR="00EB5CF4" w:rsidRPr="00014E79" w:rsidRDefault="00014E79" w:rsidP="00014E79">
      <w:pPr>
        <w:spacing w:line="360" w:lineRule="auto"/>
        <w:ind w:left="720" w:hanging="720"/>
        <w:jc w:val="both"/>
        <w:rPr>
          <w:rFonts w:ascii="Times New Roman" w:eastAsia="NimbusRomNo9L-Regu" w:hAnsi="Times New Roman" w:cs="Times New Roman"/>
          <w:sz w:val="16"/>
          <w:szCs w:val="16"/>
        </w:rPr>
      </w:pPr>
      <w:r>
        <w:rPr>
          <w:rFonts w:ascii="Times New Roman" w:eastAsia="NimbusRomNo9L-Regu" w:hAnsi="Times New Roman" w:cs="Times New Roman"/>
          <w:i/>
          <w:sz w:val="16"/>
          <w:szCs w:val="16"/>
        </w:rPr>
        <w:t xml:space="preserve">Source: </w:t>
      </w:r>
      <w:r>
        <w:rPr>
          <w:rFonts w:ascii="Times New Roman" w:eastAsia="NimbusRomNo9L-Regu" w:hAnsi="Times New Roman" w:cs="Times New Roman"/>
          <w:sz w:val="16"/>
          <w:szCs w:val="16"/>
        </w:rPr>
        <w:t>calculation based on appendix 1</w:t>
      </w:r>
    </w:p>
    <w:sectPr w:rsidR="00EB5CF4" w:rsidRPr="00014E79" w:rsidSect="00062B18">
      <w:pgSz w:w="15840" w:h="12240" w:orient="landscape"/>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FAB633" w14:textId="77777777" w:rsidR="006037E0" w:rsidRDefault="006037E0" w:rsidP="00A13D70">
      <w:pPr>
        <w:spacing w:after="0" w:line="240" w:lineRule="auto"/>
      </w:pPr>
      <w:r>
        <w:separator/>
      </w:r>
    </w:p>
  </w:endnote>
  <w:endnote w:type="continuationSeparator" w:id="0">
    <w:p w14:paraId="325B57A6" w14:textId="77777777" w:rsidR="006037E0" w:rsidRDefault="006037E0" w:rsidP="00A13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Medi">
    <w:altName w:val="MS Mincho"/>
    <w:panose1 w:val="00000000000000000000"/>
    <w:charset w:val="80"/>
    <w:family w:val="auto"/>
    <w:notTrueType/>
    <w:pitch w:val="default"/>
    <w:sig w:usb0="00000001" w:usb1="08070000" w:usb2="00000010" w:usb3="00000000" w:csb0="00020000" w:csb1="00000000"/>
  </w:font>
  <w:font w:name="NimbusRomNo9L-Regu">
    <w:altName w:val="MS Mincho"/>
    <w:panose1 w:val="00000000000000000000"/>
    <w:charset w:val="80"/>
    <w:family w:val="auto"/>
    <w:notTrueType/>
    <w:pitch w:val="default"/>
    <w:sig w:usb0="00000001" w:usb1="08070000" w:usb2="00000010" w:usb3="00000000" w:csb0="00020000" w:csb1="00000000"/>
  </w:font>
  <w:font w:name="StandardSymL-Slant_167">
    <w:altName w:val="MS Mincho"/>
    <w:panose1 w:val="00000000000000000000"/>
    <w:charset w:val="80"/>
    <w:family w:val="auto"/>
    <w:notTrueType/>
    <w:pitch w:val="default"/>
    <w:sig w:usb0="00000001" w:usb1="08070000" w:usb2="00000010" w:usb3="00000000" w:csb0="00020000" w:csb1="00000000"/>
  </w:font>
  <w:font w:name="CMR10">
    <w:altName w:val="MS Mincho"/>
    <w:panose1 w:val="00000000000000000000"/>
    <w:charset w:val="80"/>
    <w:family w:val="auto"/>
    <w:notTrueType/>
    <w:pitch w:val="default"/>
    <w:sig w:usb0="00000001" w:usb1="08070000" w:usb2="00000010" w:usb3="00000000" w:csb0="00020000" w:csb1="00000000"/>
  </w:font>
  <w:font w:name="CMSY10">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NimbusRomNo9L-ReguItal">
    <w:altName w:val="MS Mincho"/>
    <w:panose1 w:val="00000000000000000000"/>
    <w:charset w:val="80"/>
    <w:family w:val="auto"/>
    <w:notTrueType/>
    <w:pitch w:val="default"/>
    <w:sig w:usb0="00000001" w:usb1="08070000" w:usb2="00000010" w:usb3="00000000" w:csb0="00020000" w:csb1="00000000"/>
  </w:font>
  <w:font w:name="StandardSymL">
    <w:altName w:val="MS Mincho"/>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Times">
    <w:panose1 w:val="02020603060405020304"/>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8545451"/>
      <w:docPartObj>
        <w:docPartGallery w:val="Page Numbers (Bottom of Page)"/>
        <w:docPartUnique/>
      </w:docPartObj>
    </w:sdtPr>
    <w:sdtEndPr>
      <w:rPr>
        <w:noProof/>
      </w:rPr>
    </w:sdtEndPr>
    <w:sdtContent>
      <w:p w14:paraId="5B51E288" w14:textId="77777777" w:rsidR="00AA62D5" w:rsidRDefault="00AA62D5" w:rsidP="00477D5B">
        <w:pPr>
          <w:pStyle w:val="Footer"/>
          <w:ind w:firstLine="720"/>
          <w:jc w:val="center"/>
        </w:pPr>
        <w:r w:rsidRPr="00477D5B">
          <w:rPr>
            <w:rFonts w:ascii="Times New Roman" w:hAnsi="Times New Roman" w:cs="Times New Roman"/>
            <w:sz w:val="24"/>
            <w:szCs w:val="24"/>
          </w:rPr>
          <w:fldChar w:fldCharType="begin"/>
        </w:r>
        <w:r w:rsidRPr="00477D5B">
          <w:rPr>
            <w:rFonts w:ascii="Times New Roman" w:hAnsi="Times New Roman" w:cs="Times New Roman"/>
            <w:sz w:val="24"/>
            <w:szCs w:val="24"/>
          </w:rPr>
          <w:instrText xml:space="preserve"> PAGE   \* MERGEFORMAT </w:instrText>
        </w:r>
        <w:r w:rsidRPr="00477D5B">
          <w:rPr>
            <w:rFonts w:ascii="Times New Roman" w:hAnsi="Times New Roman" w:cs="Times New Roman"/>
            <w:sz w:val="24"/>
            <w:szCs w:val="24"/>
          </w:rPr>
          <w:fldChar w:fldCharType="separate"/>
        </w:r>
        <w:r w:rsidR="00186F40">
          <w:rPr>
            <w:rFonts w:ascii="Times New Roman" w:hAnsi="Times New Roman" w:cs="Times New Roman"/>
            <w:noProof/>
            <w:sz w:val="24"/>
            <w:szCs w:val="24"/>
          </w:rPr>
          <w:t>2</w:t>
        </w:r>
        <w:r w:rsidRPr="00477D5B">
          <w:rPr>
            <w:rFonts w:ascii="Times New Roman" w:hAnsi="Times New Roman" w:cs="Times New Roman"/>
            <w:noProof/>
            <w:sz w:val="24"/>
            <w:szCs w:val="24"/>
          </w:rPr>
          <w:fldChar w:fldCharType="end"/>
        </w:r>
      </w:p>
    </w:sdtContent>
  </w:sdt>
  <w:p w14:paraId="6F6C5013" w14:textId="77777777" w:rsidR="00AA62D5" w:rsidRDefault="00AA62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C9607" w14:textId="77777777" w:rsidR="006037E0" w:rsidRDefault="006037E0" w:rsidP="00A13D70">
      <w:pPr>
        <w:spacing w:after="0" w:line="240" w:lineRule="auto"/>
      </w:pPr>
      <w:r>
        <w:separator/>
      </w:r>
    </w:p>
  </w:footnote>
  <w:footnote w:type="continuationSeparator" w:id="0">
    <w:p w14:paraId="79F4B0F2" w14:textId="77777777" w:rsidR="006037E0" w:rsidRDefault="006037E0" w:rsidP="00A13D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3119AE"/>
    <w:multiLevelType w:val="hybridMultilevel"/>
    <w:tmpl w:val="B3F09390"/>
    <w:lvl w:ilvl="0" w:tplc="EE98D8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5A1405"/>
    <w:multiLevelType w:val="hybridMultilevel"/>
    <w:tmpl w:val="ED3CCF94"/>
    <w:lvl w:ilvl="0" w:tplc="CD0E4DA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C1A0B01"/>
    <w:multiLevelType w:val="hybridMultilevel"/>
    <w:tmpl w:val="27E27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036DFC"/>
    <w:multiLevelType w:val="multilevel"/>
    <w:tmpl w:val="71C65B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9561835"/>
    <w:multiLevelType w:val="hybridMultilevel"/>
    <w:tmpl w:val="4D5C274A"/>
    <w:lvl w:ilvl="0" w:tplc="A9A8157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F87"/>
    <w:rsid w:val="00014E79"/>
    <w:rsid w:val="0005296B"/>
    <w:rsid w:val="00062B18"/>
    <w:rsid w:val="000D236D"/>
    <w:rsid w:val="000E28D2"/>
    <w:rsid w:val="00153021"/>
    <w:rsid w:val="00174017"/>
    <w:rsid w:val="001743E3"/>
    <w:rsid w:val="001822CF"/>
    <w:rsid w:val="00186F40"/>
    <w:rsid w:val="00190DC4"/>
    <w:rsid w:val="0019395C"/>
    <w:rsid w:val="001C6339"/>
    <w:rsid w:val="001F0B46"/>
    <w:rsid w:val="002353B2"/>
    <w:rsid w:val="002A614A"/>
    <w:rsid w:val="002B620C"/>
    <w:rsid w:val="0031556F"/>
    <w:rsid w:val="003404BD"/>
    <w:rsid w:val="00343CD7"/>
    <w:rsid w:val="003651B8"/>
    <w:rsid w:val="00386900"/>
    <w:rsid w:val="003A4654"/>
    <w:rsid w:val="003B7685"/>
    <w:rsid w:val="00420EE6"/>
    <w:rsid w:val="004230C9"/>
    <w:rsid w:val="00436A2B"/>
    <w:rsid w:val="00443458"/>
    <w:rsid w:val="0045321C"/>
    <w:rsid w:val="00454B1D"/>
    <w:rsid w:val="00466163"/>
    <w:rsid w:val="00477D5B"/>
    <w:rsid w:val="004D122A"/>
    <w:rsid w:val="004E4437"/>
    <w:rsid w:val="004E5132"/>
    <w:rsid w:val="00504DA9"/>
    <w:rsid w:val="005337B2"/>
    <w:rsid w:val="005625F5"/>
    <w:rsid w:val="00567F45"/>
    <w:rsid w:val="005A0495"/>
    <w:rsid w:val="005A3D8D"/>
    <w:rsid w:val="0060344E"/>
    <w:rsid w:val="006037E0"/>
    <w:rsid w:val="006746FA"/>
    <w:rsid w:val="006B19CE"/>
    <w:rsid w:val="006F3E09"/>
    <w:rsid w:val="00711A0E"/>
    <w:rsid w:val="00745359"/>
    <w:rsid w:val="00747C42"/>
    <w:rsid w:val="007529B9"/>
    <w:rsid w:val="0079556C"/>
    <w:rsid w:val="007B69F3"/>
    <w:rsid w:val="007E261D"/>
    <w:rsid w:val="00816AF4"/>
    <w:rsid w:val="0085108F"/>
    <w:rsid w:val="00856DEE"/>
    <w:rsid w:val="008756A4"/>
    <w:rsid w:val="00875D56"/>
    <w:rsid w:val="008C0665"/>
    <w:rsid w:val="0090664E"/>
    <w:rsid w:val="00920279"/>
    <w:rsid w:val="009451D2"/>
    <w:rsid w:val="009A4823"/>
    <w:rsid w:val="00A05FD3"/>
    <w:rsid w:val="00A11D8A"/>
    <w:rsid w:val="00A13D70"/>
    <w:rsid w:val="00A467D3"/>
    <w:rsid w:val="00A76B5E"/>
    <w:rsid w:val="00A83585"/>
    <w:rsid w:val="00A930D5"/>
    <w:rsid w:val="00AA4262"/>
    <w:rsid w:val="00AA62D5"/>
    <w:rsid w:val="00AC6A8D"/>
    <w:rsid w:val="00AE42DA"/>
    <w:rsid w:val="00AF02F4"/>
    <w:rsid w:val="00AF0A0A"/>
    <w:rsid w:val="00B32477"/>
    <w:rsid w:val="00B41F95"/>
    <w:rsid w:val="00B55F4A"/>
    <w:rsid w:val="00B7185E"/>
    <w:rsid w:val="00B868E3"/>
    <w:rsid w:val="00BA4517"/>
    <w:rsid w:val="00C01AE2"/>
    <w:rsid w:val="00C159EB"/>
    <w:rsid w:val="00C321EB"/>
    <w:rsid w:val="00CA0E62"/>
    <w:rsid w:val="00CA2F87"/>
    <w:rsid w:val="00CB1296"/>
    <w:rsid w:val="00CD16CD"/>
    <w:rsid w:val="00D5154B"/>
    <w:rsid w:val="00D518D1"/>
    <w:rsid w:val="00D60459"/>
    <w:rsid w:val="00D64D40"/>
    <w:rsid w:val="00D67889"/>
    <w:rsid w:val="00D73EC0"/>
    <w:rsid w:val="00DC74FE"/>
    <w:rsid w:val="00E35168"/>
    <w:rsid w:val="00E405FA"/>
    <w:rsid w:val="00E95710"/>
    <w:rsid w:val="00EA6D57"/>
    <w:rsid w:val="00EB5CF4"/>
    <w:rsid w:val="00EE1364"/>
    <w:rsid w:val="00F051E3"/>
    <w:rsid w:val="00F67FBB"/>
    <w:rsid w:val="00F85A83"/>
    <w:rsid w:val="00FE4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FD76E"/>
  <w15:chartTrackingRefBased/>
  <w15:docId w15:val="{7F786ABE-16F3-4506-B410-62ED6A6D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4262"/>
    <w:pPr>
      <w:keepNext/>
      <w:keepLines/>
      <w:spacing w:before="360" w:after="80" w:line="360" w:lineRule="auto"/>
      <w:jc w:val="center"/>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816A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54B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262"/>
    <w:rPr>
      <w:rFonts w:ascii="Times New Roman" w:eastAsiaTheme="majorEastAsia" w:hAnsi="Times New Roman" w:cstheme="majorBidi"/>
      <w:b/>
      <w:kern w:val="2"/>
      <w:sz w:val="28"/>
      <w:szCs w:val="40"/>
      <w14:ligatures w14:val="standardContextual"/>
    </w:rPr>
  </w:style>
  <w:style w:type="character" w:customStyle="1" w:styleId="Heading2Char">
    <w:name w:val="Heading 2 Char"/>
    <w:basedOn w:val="DefaultParagraphFont"/>
    <w:link w:val="Heading2"/>
    <w:uiPriority w:val="9"/>
    <w:rsid w:val="00816AF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54B1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16AF4"/>
    <w:pPr>
      <w:ind w:left="720"/>
      <w:contextualSpacing/>
    </w:pPr>
  </w:style>
  <w:style w:type="character" w:styleId="PlaceholderText">
    <w:name w:val="Placeholder Text"/>
    <w:basedOn w:val="DefaultParagraphFont"/>
    <w:uiPriority w:val="99"/>
    <w:semiHidden/>
    <w:rsid w:val="0060344E"/>
    <w:rPr>
      <w:color w:val="808080"/>
    </w:rPr>
  </w:style>
  <w:style w:type="table" w:styleId="TableGrid">
    <w:name w:val="Table Grid"/>
    <w:basedOn w:val="TableNormal"/>
    <w:uiPriority w:val="39"/>
    <w:rsid w:val="004D1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18D1"/>
    <w:rPr>
      <w:color w:val="0563C1" w:themeColor="hyperlink"/>
      <w:u w:val="single"/>
    </w:rPr>
  </w:style>
  <w:style w:type="character" w:customStyle="1" w:styleId="UnresolvedMention">
    <w:name w:val="Unresolved Mention"/>
    <w:basedOn w:val="DefaultParagraphFont"/>
    <w:uiPriority w:val="99"/>
    <w:semiHidden/>
    <w:unhideWhenUsed/>
    <w:rsid w:val="00D518D1"/>
    <w:rPr>
      <w:color w:val="605E5C"/>
      <w:shd w:val="clear" w:color="auto" w:fill="E1DFDD"/>
    </w:rPr>
  </w:style>
  <w:style w:type="paragraph" w:styleId="Header">
    <w:name w:val="header"/>
    <w:basedOn w:val="Normal"/>
    <w:link w:val="HeaderChar"/>
    <w:uiPriority w:val="99"/>
    <w:unhideWhenUsed/>
    <w:rsid w:val="00A13D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D70"/>
  </w:style>
  <w:style w:type="paragraph" w:styleId="Footer">
    <w:name w:val="footer"/>
    <w:basedOn w:val="Normal"/>
    <w:link w:val="FooterChar"/>
    <w:uiPriority w:val="99"/>
    <w:unhideWhenUsed/>
    <w:rsid w:val="00A13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D70"/>
  </w:style>
  <w:style w:type="paragraph" w:styleId="TOCHeading">
    <w:name w:val="TOC Heading"/>
    <w:basedOn w:val="Heading1"/>
    <w:next w:val="Normal"/>
    <w:uiPriority w:val="39"/>
    <w:unhideWhenUsed/>
    <w:qFormat/>
    <w:rsid w:val="00477D5B"/>
    <w:pPr>
      <w:spacing w:before="240" w:after="0" w:line="259" w:lineRule="auto"/>
      <w:jc w:val="left"/>
      <w:outlineLvl w:val="9"/>
    </w:pPr>
    <w:rPr>
      <w:rFonts w:asciiTheme="majorHAnsi" w:hAnsiTheme="majorHAns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477D5B"/>
    <w:pPr>
      <w:spacing w:after="100"/>
    </w:pPr>
  </w:style>
  <w:style w:type="paragraph" w:styleId="TOC2">
    <w:name w:val="toc 2"/>
    <w:basedOn w:val="Normal"/>
    <w:next w:val="Normal"/>
    <w:autoRedefine/>
    <w:uiPriority w:val="39"/>
    <w:unhideWhenUsed/>
    <w:rsid w:val="00477D5B"/>
    <w:pPr>
      <w:spacing w:after="100"/>
      <w:ind w:left="220"/>
    </w:pPr>
  </w:style>
  <w:style w:type="paragraph" w:styleId="TOC3">
    <w:name w:val="toc 3"/>
    <w:basedOn w:val="Normal"/>
    <w:next w:val="Normal"/>
    <w:autoRedefine/>
    <w:uiPriority w:val="39"/>
    <w:unhideWhenUsed/>
    <w:rsid w:val="00454B1D"/>
    <w:pPr>
      <w:spacing w:after="100"/>
      <w:ind w:left="440"/>
    </w:pPr>
  </w:style>
  <w:style w:type="paragraph" w:styleId="Caption">
    <w:name w:val="caption"/>
    <w:basedOn w:val="Normal"/>
    <w:next w:val="Normal"/>
    <w:uiPriority w:val="35"/>
    <w:unhideWhenUsed/>
    <w:qFormat/>
    <w:rsid w:val="0005296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5296B"/>
    <w:pPr>
      <w:spacing w:after="0"/>
    </w:pPr>
  </w:style>
  <w:style w:type="paragraph" w:styleId="BalloonText">
    <w:name w:val="Balloon Text"/>
    <w:basedOn w:val="Normal"/>
    <w:link w:val="BalloonTextChar"/>
    <w:uiPriority w:val="99"/>
    <w:semiHidden/>
    <w:unhideWhenUsed/>
    <w:rsid w:val="00186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F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34978">
      <w:bodyDiv w:val="1"/>
      <w:marLeft w:val="0"/>
      <w:marRight w:val="0"/>
      <w:marTop w:val="0"/>
      <w:marBottom w:val="0"/>
      <w:divBdr>
        <w:top w:val="none" w:sz="0" w:space="0" w:color="auto"/>
        <w:left w:val="none" w:sz="0" w:space="0" w:color="auto"/>
        <w:bottom w:val="none" w:sz="0" w:space="0" w:color="auto"/>
        <w:right w:val="none" w:sz="0" w:space="0" w:color="auto"/>
      </w:divBdr>
    </w:div>
    <w:div w:id="53238974">
      <w:bodyDiv w:val="1"/>
      <w:marLeft w:val="0"/>
      <w:marRight w:val="0"/>
      <w:marTop w:val="0"/>
      <w:marBottom w:val="0"/>
      <w:divBdr>
        <w:top w:val="none" w:sz="0" w:space="0" w:color="auto"/>
        <w:left w:val="none" w:sz="0" w:space="0" w:color="auto"/>
        <w:bottom w:val="none" w:sz="0" w:space="0" w:color="auto"/>
        <w:right w:val="none" w:sz="0" w:space="0" w:color="auto"/>
      </w:divBdr>
    </w:div>
    <w:div w:id="410007284">
      <w:bodyDiv w:val="1"/>
      <w:marLeft w:val="0"/>
      <w:marRight w:val="0"/>
      <w:marTop w:val="0"/>
      <w:marBottom w:val="0"/>
      <w:divBdr>
        <w:top w:val="none" w:sz="0" w:space="0" w:color="auto"/>
        <w:left w:val="none" w:sz="0" w:space="0" w:color="auto"/>
        <w:bottom w:val="none" w:sz="0" w:space="0" w:color="auto"/>
        <w:right w:val="none" w:sz="0" w:space="0" w:color="auto"/>
      </w:divBdr>
    </w:div>
    <w:div w:id="711081270">
      <w:bodyDiv w:val="1"/>
      <w:marLeft w:val="0"/>
      <w:marRight w:val="0"/>
      <w:marTop w:val="0"/>
      <w:marBottom w:val="0"/>
      <w:divBdr>
        <w:top w:val="none" w:sz="0" w:space="0" w:color="auto"/>
        <w:left w:val="none" w:sz="0" w:space="0" w:color="auto"/>
        <w:bottom w:val="none" w:sz="0" w:space="0" w:color="auto"/>
        <w:right w:val="none" w:sz="0" w:space="0" w:color="auto"/>
      </w:divBdr>
    </w:div>
    <w:div w:id="1096245853">
      <w:bodyDiv w:val="1"/>
      <w:marLeft w:val="0"/>
      <w:marRight w:val="0"/>
      <w:marTop w:val="0"/>
      <w:marBottom w:val="0"/>
      <w:divBdr>
        <w:top w:val="none" w:sz="0" w:space="0" w:color="auto"/>
        <w:left w:val="none" w:sz="0" w:space="0" w:color="auto"/>
        <w:bottom w:val="none" w:sz="0" w:space="0" w:color="auto"/>
        <w:right w:val="none" w:sz="0" w:space="0" w:color="auto"/>
      </w:divBdr>
    </w:div>
    <w:div w:id="1581793169">
      <w:bodyDiv w:val="1"/>
      <w:marLeft w:val="0"/>
      <w:marRight w:val="0"/>
      <w:marTop w:val="0"/>
      <w:marBottom w:val="0"/>
      <w:divBdr>
        <w:top w:val="none" w:sz="0" w:space="0" w:color="auto"/>
        <w:left w:val="none" w:sz="0" w:space="0" w:color="auto"/>
        <w:bottom w:val="none" w:sz="0" w:space="0" w:color="auto"/>
        <w:right w:val="none" w:sz="0" w:space="0" w:color="auto"/>
      </w:divBdr>
    </w:div>
    <w:div w:id="1922333405">
      <w:bodyDiv w:val="1"/>
      <w:marLeft w:val="0"/>
      <w:marRight w:val="0"/>
      <w:marTop w:val="0"/>
      <w:marBottom w:val="0"/>
      <w:divBdr>
        <w:top w:val="none" w:sz="0" w:space="0" w:color="auto"/>
        <w:left w:val="none" w:sz="0" w:space="0" w:color="auto"/>
        <w:bottom w:val="none" w:sz="0" w:space="0" w:color="auto"/>
        <w:right w:val="none" w:sz="0" w:space="0" w:color="auto"/>
      </w:divBdr>
    </w:div>
    <w:div w:id="2016104726">
      <w:bodyDiv w:val="1"/>
      <w:marLeft w:val="0"/>
      <w:marRight w:val="0"/>
      <w:marTop w:val="0"/>
      <w:marBottom w:val="0"/>
      <w:divBdr>
        <w:top w:val="none" w:sz="0" w:space="0" w:color="auto"/>
        <w:left w:val="none" w:sz="0" w:space="0" w:color="auto"/>
        <w:bottom w:val="none" w:sz="0" w:space="0" w:color="auto"/>
        <w:right w:val="none" w:sz="0" w:space="0" w:color="auto"/>
      </w:divBdr>
    </w:div>
    <w:div w:id="21266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185F1-89AF-48C2-A456-ECE306E3F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78</Pages>
  <Words>22501</Words>
  <Characters>128259</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Chaudhary</dc:creator>
  <cp:keywords/>
  <dc:description/>
  <cp:lastModifiedBy>Satish Chaudhary</cp:lastModifiedBy>
  <cp:revision>11</cp:revision>
  <cp:lastPrinted>2026-09-21T10:57:00Z</cp:lastPrinted>
  <dcterms:created xsi:type="dcterms:W3CDTF">2026-09-21T02:44:00Z</dcterms:created>
  <dcterms:modified xsi:type="dcterms:W3CDTF">2026-09-21T11:02:00Z</dcterms:modified>
</cp:coreProperties>
</file>