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pct" w:w="100%"/>
        <w:tblBorders>
          <w:top w:val="none"/>
          <w:left w:val="none"/>
          <w:bottom w:val="none"/>
          <w:right w:val="none"/>
          <w:insideH w:val="none"/>
          <w:insideV w:val="none"/>
        </w:tblBorders>
      </w:tblPr>
      <w:tblGrid>
        <w:gridCol w:w="100"/>
      </w:tblGrid>
      <w:tr>
        <w:tc>
          <w:tcPr>
            <w:shd w:fill="232F3E" w:val="clear"/>
            <w:tcMar>
              <w:top w:type="dxa" w:w="900"/>
              <w:left w:type="dxa" w:w="500"/>
              <w:bottom w:type="dxa" w:w="900"/>
              <w:right w:type="dxa" w:w="500"/>
            </w:tcMar>
          </w:tcPr>
          <w:p>
            <w:pPr>
              <w:spacing w:after="200"/>
              <w:jc w:val="center"/>
            </w:pPr>
            <w:r>
              <w:rPr>
                <w:rFonts w:ascii="Calibri" w:cs="Calibri" w:eastAsia="Calibri" w:hAnsi="Calibri"/>
                <w:b/>
                <w:bCs/>
                <w:color w:val="FF9900"/>
                <w:sz w:val="24"/>
                <w:szCs w:val="24"/>
              </w:rPr>
              <w:t xml:space="preserve">AWS CLOUD INFRASTRUCTURE</w:t>
            </w:r>
          </w:p>
          <w:p>
            <w:pPr>
              <w:spacing w:after="100"/>
              <w:jc w:val="center"/>
            </w:pPr>
            <w:r>
              <w:rPr>
                <w:rFonts w:ascii="Calibri" w:cs="Calibri" w:eastAsia="Calibri" w:hAnsi="Calibri"/>
                <w:b/>
                <w:bCs/>
                <w:color w:val="FFFFFF"/>
                <w:sz w:val="64"/>
                <w:szCs w:val="64"/>
              </w:rPr>
              <w:t xml:space="preserve">Elastic Load Balancing</w:t>
            </w:r>
          </w:p>
          <w:p>
            <w:pPr>
              <w:spacing w:after="400"/>
              <w:jc w:val="center"/>
            </w:pPr>
            <w:r>
              <w:rPr>
                <w:rFonts w:ascii="Calibri" w:cs="Calibri" w:eastAsia="Calibri" w:hAnsi="Calibri"/>
                <w:i/>
                <w:iCs/>
                <w:color w:val="D9E2EC"/>
                <w:sz w:val="26"/>
                <w:szCs w:val="26"/>
              </w:rPr>
              <w:t xml:space="preserve">A Hands-On Configuration &amp; Deployment Guide</w:t>
            </w:r>
          </w:p>
          <w:p>
            <w:pPr>
              <w:spacing w:after="40"/>
              <w:jc w:val="center"/>
            </w:pPr>
            <w:r>
              <w:rPr>
                <w:rFonts w:ascii="Calibri" w:cs="Calibri" w:eastAsia="Calibri" w:hAnsi="Calibri"/>
                <w:color w:val="9FB3C8"/>
                <w:sz w:val="20"/>
                <w:szCs w:val="20"/>
              </w:rPr>
              <w:t xml:space="preserve">Classic • Application • Network Load Balancers</w:t>
            </w:r>
          </w:p>
          <w:p>
            <w:pPr>
              <w:jc w:val="center"/>
            </w:pPr>
            <w:r>
              <w:rPr>
                <w:rFonts w:ascii="Calibri" w:cs="Calibri" w:eastAsia="Calibri" w:hAnsi="Calibri"/>
                <w:color w:val="9FB3C8"/>
                <w:sz w:val="20"/>
                <w:szCs w:val="20"/>
              </w:rPr>
              <w:t xml:space="preserve">SSL/TLS  •  Route 53 DNS  •  S3 Access Logging</w:t>
            </w:r>
          </w:p>
        </w:tc>
      </w:tr>
    </w:tbl>
    <w:p>
      <w:pPr>
        <w:spacing w:before="1000"/>
      </w:pPr>
    </w:p>
    <w:p>
      <w:pPr>
        <w:jc w:val="center"/>
      </w:pPr>
      <w:r>
        <w:rPr>
          <w:rFonts w:ascii="Calibri" w:cs="Calibri" w:eastAsia="Calibri" w:hAnsi="Calibri"/>
          <w:color w:val="3A3A3A"/>
          <w:sz w:val="22"/>
          <w:szCs w:val="22"/>
        </w:rPr>
        <w:t xml:space="preserve">Prepared for: DevOps / Cloud Infrastructure Training</w:t>
      </w:r>
    </w:p>
    <w:p>
      <w:pPr>
        <w:spacing w:before="100"/>
        <w:jc w:val="center"/>
      </w:pPr>
      <w:r>
        <w:rPr>
          <w:rFonts w:ascii="Calibri" w:cs="Calibri" w:eastAsia="Calibri" w:hAnsi="Calibri"/>
          <w:color w:val="3A3A3A"/>
          <w:sz w:val="22"/>
          <w:szCs w:val="22"/>
        </w:rPr>
        <w:t xml:space="preserve">Document Type: Technical Task Report</w:t>
      </w:r>
    </w:p>
    <w:p>
      <w:pPr>
        <w:spacing w:after="800" w:before="100"/>
        <w:jc w:val="center"/>
      </w:pPr>
      <w:r>
        <w:rPr>
          <w:rFonts w:ascii="Calibri" w:cs="Calibri" w:eastAsia="Calibri" w:hAnsi="Calibri"/>
          <w:color w:val="3A3A3A"/>
          <w:sz w:val="22"/>
          <w:szCs w:val="22"/>
        </w:rPr>
        <w:t xml:space="preserve">July 2026</w:t>
      </w:r>
    </w:p>
    <w:p>
      <w:pPr>
        <w:sectPr>
          <w:pgSz w:w="12240" w:h="15840" w:orient="portrait"/>
          <w:pgMar w:top="1000" w:right="1100" w:bottom="1000" w:left="1100" w:header="708" w:footer="708" w:gutter="0"/>
          <w:pgNumType/>
          <w:docGrid w:linePitch="360"/>
        </w:sectPr>
      </w:pPr>
    </w:p>
    <w:p>
      <w:pPr>
        <w:pStyle w:val="Heading1"/>
        <w:pageBreakBefore/>
        <w:pBdr>
          <w:bottom w:val="single" w:color="FF9900" w:sz="12" w:space="8"/>
        </w:pBdr>
        <w:spacing w:after="300"/>
      </w:pPr>
      <w:r>
        <w:rPr>
          <w:rFonts w:ascii="Calibri" w:cs="Calibri" w:eastAsia="Calibri" w:hAnsi="Calibri"/>
          <w:b/>
          <w:bCs/>
          <w:color w:val="232F3E"/>
          <w:sz w:val="36"/>
          <w:szCs w:val="36"/>
        </w:rPr>
        <w:t xml:space="preserve">Table of Contents</w:t>
      </w:r>
    </w:p>
    <w:p>
      <w:pPr>
        <w:tabs>
          <w:tab w:val="right" w:pos="9026"/>
        </w:tabs>
        <w:spacing w:after="160"/>
      </w:pPr>
      <w:r>
        <w:rPr>
          <w:rFonts w:ascii="Calibri" w:cs="Calibri" w:eastAsia="Calibri" w:hAnsi="Calibri"/>
          <w:b/>
          <w:bCs/>
          <w:color w:val="232F3E"/>
          <w:sz w:val="24"/>
          <w:szCs w:val="24"/>
        </w:rPr>
        <w:t xml:space="preserve">Introduction</w:t>
      </w:r>
      <w:r>
        <w:rPr>
          <w:rFonts w:ascii="Calibri" w:cs="Calibri" w:eastAsia="Calibri" w:hAnsi="Calibri"/>
          <w:color w:val="8A8A8A"/>
          <w:sz w:val="20"/>
          <w:szCs w:val="20"/>
        </w:rPr>
        <w:t xml:space="preserve">	3</w:t>
      </w:r>
    </w:p>
    <w:p>
      <w:pPr>
        <w:tabs>
          <w:tab w:val="right" w:pos="9026"/>
        </w:tabs>
        <w:spacing w:after="160"/>
      </w:pPr>
      <w:r>
        <w:rPr>
          <w:rFonts w:ascii="Calibri" w:cs="Calibri" w:eastAsia="Calibri" w:hAnsi="Calibri"/>
          <w:b/>
          <w:bCs/>
          <w:color w:val="FF9900"/>
          <w:sz w:val="22"/>
          <w:szCs w:val="22"/>
        </w:rPr>
        <w:t xml:space="preserve">Task 1   </w:t>
      </w:r>
      <w:r>
        <w:rPr>
          <w:rFonts w:ascii="Calibri" w:cs="Calibri" w:eastAsia="Calibri" w:hAnsi="Calibri"/>
          <w:b w:val="false"/>
          <w:bCs w:val="false"/>
          <w:color w:val="232F3E"/>
          <w:sz w:val="22"/>
          <w:szCs w:val="22"/>
        </w:rPr>
        <w:t xml:space="preserve">Configure Classic Load Balancer</w:t>
      </w:r>
      <w:r>
        <w:rPr>
          <w:rFonts w:ascii="Calibri" w:cs="Calibri" w:eastAsia="Calibri" w:hAnsi="Calibri"/>
          <w:color w:val="8A8A8A"/>
          <w:sz w:val="20"/>
          <w:szCs w:val="20"/>
        </w:rPr>
        <w:t xml:space="preserve">	4</w:t>
      </w:r>
    </w:p>
    <w:p>
      <w:pPr>
        <w:tabs>
          <w:tab w:val="right" w:pos="9026"/>
        </w:tabs>
        <w:spacing w:after="160"/>
      </w:pPr>
      <w:r>
        <w:rPr>
          <w:rFonts w:ascii="Calibri" w:cs="Calibri" w:eastAsia="Calibri" w:hAnsi="Calibri"/>
          <w:b/>
          <w:bCs/>
          <w:color w:val="FF9900"/>
          <w:sz w:val="22"/>
          <w:szCs w:val="22"/>
        </w:rPr>
        <w:t xml:space="preserve">Task 2   </w:t>
      </w:r>
      <w:r>
        <w:rPr>
          <w:rFonts w:ascii="Calibri" w:cs="Calibri" w:eastAsia="Calibri" w:hAnsi="Calibri"/>
          <w:b w:val="false"/>
          <w:bCs w:val="false"/>
          <w:color w:val="232F3E"/>
          <w:sz w:val="22"/>
          <w:szCs w:val="22"/>
        </w:rPr>
        <w:t xml:space="preserve">Configure Application Load Balancer</w:t>
      </w:r>
      <w:r>
        <w:rPr>
          <w:rFonts w:ascii="Calibri" w:cs="Calibri" w:eastAsia="Calibri" w:hAnsi="Calibri"/>
          <w:color w:val="8A8A8A"/>
          <w:sz w:val="20"/>
          <w:szCs w:val="20"/>
        </w:rPr>
        <w:t xml:space="preserve">	7</w:t>
      </w:r>
    </w:p>
    <w:p>
      <w:pPr>
        <w:tabs>
          <w:tab w:val="right" w:pos="9026"/>
        </w:tabs>
        <w:spacing w:after="160"/>
      </w:pPr>
      <w:r>
        <w:rPr>
          <w:rFonts w:ascii="Calibri" w:cs="Calibri" w:eastAsia="Calibri" w:hAnsi="Calibri"/>
          <w:b/>
          <w:bCs/>
          <w:color w:val="FF9900"/>
          <w:sz w:val="22"/>
          <w:szCs w:val="22"/>
        </w:rPr>
        <w:t xml:space="preserve">Task 3   </w:t>
      </w:r>
      <w:r>
        <w:rPr>
          <w:rFonts w:ascii="Calibri" w:cs="Calibri" w:eastAsia="Calibri" w:hAnsi="Calibri"/>
          <w:b w:val="false"/>
          <w:bCs w:val="false"/>
          <w:color w:val="232F3E"/>
          <w:sz w:val="22"/>
          <w:szCs w:val="22"/>
        </w:rPr>
        <w:t xml:space="preserve">Configure Network Load Balancer</w:t>
      </w:r>
      <w:r>
        <w:rPr>
          <w:rFonts w:ascii="Calibri" w:cs="Calibri" w:eastAsia="Calibri" w:hAnsi="Calibri"/>
          <w:color w:val="8A8A8A"/>
          <w:sz w:val="20"/>
          <w:szCs w:val="20"/>
        </w:rPr>
        <w:t xml:space="preserve">	9</w:t>
      </w:r>
    </w:p>
    <w:p>
      <w:pPr>
        <w:tabs>
          <w:tab w:val="right" w:pos="9026"/>
        </w:tabs>
        <w:spacing w:after="160"/>
      </w:pPr>
      <w:r>
        <w:rPr>
          <w:rFonts w:ascii="Calibri" w:cs="Calibri" w:eastAsia="Calibri" w:hAnsi="Calibri"/>
          <w:b/>
          <w:bCs/>
          <w:color w:val="FF9900"/>
          <w:sz w:val="22"/>
          <w:szCs w:val="22"/>
        </w:rPr>
        <w:t xml:space="preserve">Task 4   </w:t>
      </w:r>
      <w:r>
        <w:rPr>
          <w:rFonts w:ascii="Calibri" w:cs="Calibri" w:eastAsia="Calibri" w:hAnsi="Calibri"/>
          <w:b w:val="false"/>
          <w:bCs w:val="false"/>
          <w:color w:val="232F3E"/>
          <w:sz w:val="22"/>
          <w:szCs w:val="22"/>
        </w:rPr>
        <w:t xml:space="preserve">Attach SSL for Application Load Balancer</w:t>
      </w:r>
      <w:r>
        <w:rPr>
          <w:rFonts w:ascii="Calibri" w:cs="Calibri" w:eastAsia="Calibri" w:hAnsi="Calibri"/>
          <w:color w:val="8A8A8A"/>
          <w:sz w:val="20"/>
          <w:szCs w:val="20"/>
        </w:rPr>
        <w:t xml:space="preserve">	13</w:t>
      </w:r>
    </w:p>
    <w:p>
      <w:pPr>
        <w:tabs>
          <w:tab w:val="right" w:pos="9026"/>
        </w:tabs>
        <w:spacing w:after="160"/>
      </w:pPr>
      <w:r>
        <w:rPr>
          <w:rFonts w:ascii="Calibri" w:cs="Calibri" w:eastAsia="Calibri" w:hAnsi="Calibri"/>
          <w:b/>
          <w:bCs/>
          <w:color w:val="FF9900"/>
          <w:sz w:val="22"/>
          <w:szCs w:val="22"/>
        </w:rPr>
        <w:t xml:space="preserve">Task 5   </w:t>
      </w:r>
      <w:r>
        <w:rPr>
          <w:rFonts w:ascii="Calibri" w:cs="Calibri" w:eastAsia="Calibri" w:hAnsi="Calibri"/>
          <w:b w:val="false"/>
          <w:bCs w:val="false"/>
          <w:color w:val="232F3E"/>
          <w:sz w:val="22"/>
          <w:szCs w:val="22"/>
        </w:rPr>
        <w:t xml:space="preserve">Map Application Load Balancer to Route 53</w:t>
      </w:r>
      <w:r>
        <w:rPr>
          <w:rFonts w:ascii="Calibri" w:cs="Calibri" w:eastAsia="Calibri" w:hAnsi="Calibri"/>
          <w:color w:val="8A8A8A"/>
          <w:sz w:val="20"/>
          <w:szCs w:val="20"/>
        </w:rPr>
        <w:t xml:space="preserve">	15</w:t>
      </w:r>
    </w:p>
    <w:p>
      <w:pPr>
        <w:tabs>
          <w:tab w:val="right" w:pos="9026"/>
        </w:tabs>
        <w:spacing w:after="160"/>
      </w:pPr>
      <w:r>
        <w:rPr>
          <w:rFonts w:ascii="Calibri" w:cs="Calibri" w:eastAsia="Calibri" w:hAnsi="Calibri"/>
          <w:b/>
          <w:bCs/>
          <w:color w:val="FF9900"/>
          <w:sz w:val="22"/>
          <w:szCs w:val="22"/>
        </w:rPr>
        <w:t xml:space="preserve">Task 6   </w:t>
      </w:r>
      <w:r>
        <w:rPr>
          <w:rFonts w:ascii="Calibri" w:cs="Calibri" w:eastAsia="Calibri" w:hAnsi="Calibri"/>
          <w:b w:val="false"/>
          <w:bCs w:val="false"/>
          <w:color w:val="232F3E"/>
          <w:sz w:val="22"/>
          <w:szCs w:val="22"/>
        </w:rPr>
        <w:t xml:space="preserve">Push Application Load Balancer Logs to S3</w:t>
      </w:r>
      <w:r>
        <w:rPr>
          <w:rFonts w:ascii="Calibri" w:cs="Calibri" w:eastAsia="Calibri" w:hAnsi="Calibri"/>
          <w:color w:val="8A8A8A"/>
          <w:sz w:val="20"/>
          <w:szCs w:val="20"/>
        </w:rPr>
        <w:t xml:space="preserve">	17</w:t>
      </w:r>
    </w:p>
    <w:p>
      <w:pPr>
        <w:tabs>
          <w:tab w:val="right" w:pos="9026"/>
        </w:tabs>
        <w:spacing w:after="160"/>
      </w:pPr>
      <w:r>
        <w:rPr>
          <w:rFonts w:ascii="Calibri" w:cs="Calibri" w:eastAsia="Calibri" w:hAnsi="Calibri"/>
          <w:b/>
          <w:bCs/>
          <w:color w:val="232F3E"/>
          <w:sz w:val="24"/>
          <w:szCs w:val="24"/>
        </w:rPr>
        <w:t xml:space="preserve">Conclusion</w:t>
      </w:r>
      <w:r>
        <w:rPr>
          <w:rFonts w:ascii="Calibri" w:cs="Calibri" w:eastAsia="Calibri" w:hAnsi="Calibri"/>
          <w:color w:val="8A8A8A"/>
          <w:sz w:val="20"/>
          <w:szCs w:val="20"/>
        </w:rPr>
        <w:t xml:space="preserve">	19</w:t>
      </w:r>
    </w:p>
    <w:p>
      <w:pPr>
        <w:pStyle w:val="Heading1"/>
        <w:pageBreakBefore/>
        <w:pBdr>
          <w:bottom w:val="single" w:color="FF9900" w:sz="12" w:space="8"/>
        </w:pBdr>
        <w:spacing w:after="240"/>
      </w:pPr>
      <w:r>
        <w:rPr>
          <w:rFonts w:ascii="Calibri" w:cs="Calibri" w:eastAsia="Calibri" w:hAnsi="Calibri"/>
          <w:b/>
          <w:bCs/>
          <w:color w:val="232F3E"/>
          <w:sz w:val="36"/>
          <w:szCs w:val="36"/>
        </w:rPr>
        <w:t xml:space="preserve">Introduction</w:t>
      </w:r>
    </w:p>
    <w:p>
      <w:pPr>
        <w:spacing w:after="200"/>
      </w:pPr>
      <w:r>
        <w:rPr>
          <w:rFonts w:ascii="Calibri" w:cs="Calibri" w:eastAsia="Calibri" w:hAnsi="Calibri"/>
          <w:color w:val="3A3A3A"/>
          <w:sz w:val="22"/>
          <w:szCs w:val="22"/>
        </w:rPr>
        <w:t xml:space="preserve">Load balancing is a foundational technique for building highly available, fault-tolerant, and scalable applications in Amazon Web Services (AWS). Amazon Elastic Load Balancing (ELB) automatically distributes incoming application traffic across multiple targets, such as EC2 instances, in one or more Availability Zones, increasing the resilience of applications.</w:t>
      </w:r>
    </w:p>
    <w:p>
      <w:pPr>
        <w:spacing w:after="260"/>
      </w:pPr>
      <w:r>
        <w:rPr>
          <w:rFonts w:ascii="Calibri" w:cs="Calibri" w:eastAsia="Calibri" w:hAnsi="Calibri"/>
          <w:color w:val="3A3A3A"/>
          <w:sz w:val="22"/>
          <w:szCs w:val="22"/>
        </w:rPr>
        <w:t xml:space="preserve">This report documents the step-by-step configuration of three types of AWS load balancers — Classic, Application, and Network — along with the setup of SSL/TLS termination, DNS mapping using Route 53, and centralized access-log storage in Amazon S3. Each task is accompanied by explanatory notes, configuration screenshots, and expected outcomes to serve as a complete, reproducible reference.</w:t>
      </w:r>
    </w:p>
    <w:p>
      <w:pPr>
        <w:pStyle w:val="Heading2"/>
        <w:spacing w:after="140" w:before="200"/>
      </w:pPr>
      <w:r>
        <w:rPr>
          <w:rFonts w:ascii="Calibri" w:cs="Calibri" w:eastAsia="Calibri" w:hAnsi="Calibri"/>
          <w:b/>
          <w:bCs/>
          <w:color w:val="0B5394"/>
          <w:sz w:val="26"/>
          <w:szCs w:val="26"/>
        </w:rPr>
        <w:t xml:space="preserve">Scope of This Report</w:t>
      </w:r>
    </w:p>
    <w:p>
      <w:pPr>
        <w:pStyle w:val="ListParagraph"/>
        <w:numPr>
          <w:ilvl w:val="0"/>
          <w:numId w:val="2"/>
        </w:numPr>
        <w:spacing w:after="60"/>
      </w:pPr>
      <w:r>
        <w:rPr>
          <w:rFonts w:ascii="Calibri" w:cs="Calibri" w:eastAsia="Calibri" w:hAnsi="Calibri"/>
          <w:color w:val="3A3A3A"/>
          <w:sz w:val="21"/>
          <w:szCs w:val="21"/>
        </w:rPr>
        <w:t xml:space="preserve">Configuring a Classic Load Balancer (CLB) for basic HTTP traffic distribution</w:t>
      </w:r>
    </w:p>
    <w:p>
      <w:pPr>
        <w:pStyle w:val="ListParagraph"/>
        <w:numPr>
          <w:ilvl w:val="0"/>
          <w:numId w:val="2"/>
        </w:numPr>
        <w:spacing w:after="60"/>
      </w:pPr>
      <w:r>
        <w:rPr>
          <w:rFonts w:ascii="Calibri" w:cs="Calibri" w:eastAsia="Calibri" w:hAnsi="Calibri"/>
          <w:color w:val="3A3A3A"/>
          <w:sz w:val="21"/>
          <w:szCs w:val="21"/>
        </w:rPr>
        <w:t xml:space="preserve">Configuring an Application Load Balancer (ALB) with target groups</w:t>
      </w:r>
    </w:p>
    <w:p>
      <w:pPr>
        <w:pStyle w:val="ListParagraph"/>
        <w:numPr>
          <w:ilvl w:val="0"/>
          <w:numId w:val="2"/>
        </w:numPr>
        <w:spacing w:after="60"/>
      </w:pPr>
      <w:r>
        <w:rPr>
          <w:rFonts w:ascii="Calibri" w:cs="Calibri" w:eastAsia="Calibri" w:hAnsi="Calibri"/>
          <w:color w:val="3A3A3A"/>
          <w:sz w:val="21"/>
          <w:szCs w:val="21"/>
        </w:rPr>
        <w:t xml:space="preserve">Configuring a Network Load Balancer (NLB) for high-performance TCP traffic</w:t>
      </w:r>
    </w:p>
    <w:p>
      <w:pPr>
        <w:pStyle w:val="ListParagraph"/>
        <w:numPr>
          <w:ilvl w:val="0"/>
          <w:numId w:val="2"/>
        </w:numPr>
        <w:spacing w:after="60"/>
      </w:pPr>
      <w:r>
        <w:rPr>
          <w:rFonts w:ascii="Calibri" w:cs="Calibri" w:eastAsia="Calibri" w:hAnsi="Calibri"/>
          <w:color w:val="3A3A3A"/>
          <w:sz w:val="21"/>
          <w:szCs w:val="21"/>
        </w:rPr>
        <w:t xml:space="preserve">Attaching an SSL/TLS certificate to an ALB using AWS Certificate Manager</w:t>
      </w:r>
    </w:p>
    <w:p>
      <w:pPr>
        <w:pStyle w:val="ListParagraph"/>
        <w:numPr>
          <w:ilvl w:val="0"/>
          <w:numId w:val="2"/>
        </w:numPr>
        <w:spacing w:after="60"/>
      </w:pPr>
      <w:r>
        <w:rPr>
          <w:rFonts w:ascii="Calibri" w:cs="Calibri" w:eastAsia="Calibri" w:hAnsi="Calibri"/>
          <w:color w:val="3A3A3A"/>
          <w:sz w:val="21"/>
          <w:szCs w:val="21"/>
        </w:rPr>
        <w:t xml:space="preserve">Mapping an ALB to a custom domain using Route 53</w:t>
      </w:r>
    </w:p>
    <w:p>
      <w:pPr>
        <w:pStyle w:val="ListParagraph"/>
        <w:numPr>
          <w:ilvl w:val="0"/>
          <w:numId w:val="2"/>
        </w:numPr>
        <w:spacing w:after="60"/>
      </w:pPr>
      <w:r>
        <w:rPr>
          <w:rFonts w:ascii="Calibri" w:cs="Calibri" w:eastAsia="Calibri" w:hAnsi="Calibri"/>
          <w:color w:val="3A3A3A"/>
          <w:sz w:val="21"/>
          <w:szCs w:val="21"/>
        </w:rPr>
        <w:t xml:space="preserve">Enabling and verifying ALB access logs delivered to Amazon S3</w:t>
      </w:r>
    </w:p>
    <w:p>
      <w:pPr>
        <w:spacing w:after="160"/>
      </w:pPr>
    </w:p>
    <w:p>
      <w:pPr>
        <w:pStyle w:val="Heading2"/>
        <w:spacing w:after="140" w:before="100"/>
      </w:pPr>
      <w:r>
        <w:rPr>
          <w:rFonts w:ascii="Calibri" w:cs="Calibri" w:eastAsia="Calibri" w:hAnsi="Calibri"/>
          <w:b/>
          <w:bCs/>
          <w:color w:val="0B5394"/>
          <w:sz w:val="26"/>
          <w:szCs w:val="26"/>
        </w:rPr>
        <w:t xml:space="preserve">Load Balancer Comparison</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tblGrid>
      <w:tr>
        <w:trPr>
          <w:tblHeader/>
        </w:trPr>
        <w:tc>
          <w:tcPr>
            <w:shd w:fill="232F3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Feature</w:t>
            </w:r>
          </w:p>
        </w:tc>
        <w:tc>
          <w:tcPr>
            <w:shd w:fill="232F3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Classic (CLB)</w:t>
            </w:r>
          </w:p>
        </w:tc>
        <w:tc>
          <w:tcPr>
            <w:shd w:fill="232F3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Application (ALB)</w:t>
            </w:r>
          </w:p>
        </w:tc>
        <w:tc>
          <w:tcPr>
            <w:shd w:fill="232F3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Network (NLB)</w:t>
            </w:r>
          </w:p>
        </w:tc>
      </w:tr>
      <w:tr>
        <w:tc>
          <w:tcP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OSI Layer</w:t>
            </w:r>
          </w:p>
        </w:tc>
        <w:tc>
          <w:tcP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Layer 4 / 7</w:t>
            </w:r>
          </w:p>
        </w:tc>
        <w:tc>
          <w:tcP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Layer 7</w:t>
            </w:r>
          </w:p>
        </w:tc>
        <w:tc>
          <w:tcP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Layer 4</w:t>
            </w:r>
          </w:p>
        </w:tc>
      </w:tr>
      <w:tr>
        <w:tc>
          <w:tcPr>
            <w:shd w:fill="F2F5F9" w:val="clea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Protocol</w:t>
            </w:r>
          </w:p>
        </w:tc>
        <w:tc>
          <w:tcPr>
            <w:shd w:fill="F2F5F9" w:val="clea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HTTP, HTTPS, TCP</w:t>
            </w:r>
          </w:p>
        </w:tc>
        <w:tc>
          <w:tcPr>
            <w:shd w:fill="F2F5F9" w:val="clea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HTTP, HTTPS, WebSocket</w:t>
            </w:r>
          </w:p>
        </w:tc>
        <w:tc>
          <w:tcPr>
            <w:shd w:fill="F2F5F9" w:val="clea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TCP, UDP, TLS</w:t>
            </w:r>
          </w:p>
        </w:tc>
      </w:tr>
      <w:tr>
        <w:tc>
          <w:tcP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Routing</w:t>
            </w:r>
          </w:p>
        </w:tc>
        <w:tc>
          <w:tcP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Basic, single target group</w:t>
            </w:r>
          </w:p>
        </w:tc>
        <w:tc>
          <w:tcP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Path/host-based, multiple target groups</w:t>
            </w:r>
          </w:p>
        </w:tc>
        <w:tc>
          <w:tcP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Connection-based, static IP</w:t>
            </w:r>
          </w:p>
        </w:tc>
      </w:tr>
      <w:tr>
        <w:tc>
          <w:tcPr>
            <w:shd w:fill="F2F5F9" w:val="clea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Performance</w:t>
            </w:r>
          </w:p>
        </w:tc>
        <w:tc>
          <w:tcPr>
            <w:shd w:fill="F2F5F9" w:val="clea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Moderate</w:t>
            </w:r>
          </w:p>
        </w:tc>
        <w:tc>
          <w:tcPr>
            <w:shd w:fill="F2F5F9" w:val="clea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High</w:t>
            </w:r>
          </w:p>
        </w:tc>
        <w:tc>
          <w:tcPr>
            <w:shd w:fill="F2F5F9" w:val="clea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Ultra-high, low latency</w:t>
            </w:r>
          </w:p>
        </w:tc>
      </w:tr>
      <w:tr>
        <w:tc>
          <w:tcP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Best Use Case</w:t>
            </w:r>
          </w:p>
        </w:tc>
        <w:tc>
          <w:tcP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Legacy applications</w:t>
            </w:r>
          </w:p>
        </w:tc>
        <w:tc>
          <w:tcP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Modern microservices, containers</w:t>
            </w:r>
          </w:p>
        </w:tc>
        <w:tc>
          <w:tcPr>
            <w:tcMar>
              <w:top w:type="dxa" w:w="120"/>
              <w:left w:type="dxa" w:w="160"/>
              <w:bottom w:type="dxa" w:w="120"/>
              <w:right w:type="dxa" w:w="160"/>
            </w:tcMar>
            <w:vAlign w:val="center"/>
          </w:tcPr>
          <w:p>
            <w:r>
              <w:rPr>
                <w:rFonts w:ascii="Calibri" w:cs="Calibri" w:eastAsia="Calibri" w:hAnsi="Calibri"/>
                <w:b w:val="false"/>
                <w:bCs w:val="false"/>
                <w:color w:val="232F3E"/>
                <w:sz w:val="20"/>
                <w:szCs w:val="20"/>
              </w:rPr>
              <w:t xml:space="preserve">High-throughput, latency-sensitive apps</w:t>
            </w:r>
          </w:p>
        </w:tc>
      </w:tr>
    </w:tbl>
    <w:p>
      <w:pPr>
        <w:pageBreakBefore/>
        <w:spacing w:after="0"/>
      </w:pPr>
    </w:p>
    <w:tbl>
      <w:tblPr>
        <w:tblW w:type="pct" w:w="100%"/>
        <w:tblBorders>
          <w:top w:val="none"/>
          <w:left w:val="none"/>
          <w:bottom w:val="none"/>
          <w:right w:val="none"/>
          <w:insideH w:val="none"/>
          <w:insideV w:val="none"/>
        </w:tblBorders>
      </w:tblPr>
      <w:tblGrid>
        <w:gridCol w:w="100"/>
      </w:tblGrid>
      <w:tr>
        <w:tc>
          <w:tcPr>
            <w:shd w:fill="232F3E" w:val="clear"/>
            <w:tcMar>
              <w:top w:type="dxa" w:w="260"/>
              <w:left w:type="dxa" w:w="300"/>
              <w:bottom w:type="dxa" w:w="260"/>
              <w:right w:type="dxa" w:w="300"/>
            </w:tcMar>
          </w:tcPr>
          <w:p>
            <w:pPr>
              <w:spacing w:after="40"/>
            </w:pPr>
            <w:r>
              <w:rPr>
                <w:rFonts w:ascii="Calibri" w:cs="Calibri" w:eastAsia="Calibri" w:hAnsi="Calibri"/>
                <w:b/>
                <w:bCs/>
                <w:color w:val="FF9900"/>
                <w:sz w:val="20"/>
                <w:szCs w:val="20"/>
              </w:rPr>
              <w:t xml:space="preserve">TASK 1</w:t>
            </w:r>
          </w:p>
          <w:p>
            <w:pPr>
              <w:pStyle w:val="Heading1"/>
              <w:spacing w:after="60"/>
            </w:pPr>
            <w:r>
              <w:rPr>
                <w:rFonts w:ascii="Calibri" w:cs="Calibri" w:eastAsia="Calibri" w:hAnsi="Calibri"/>
                <w:b/>
                <w:bCs/>
                <w:color w:val="FFFFFF"/>
                <w:sz w:val="40"/>
                <w:szCs w:val="40"/>
              </w:rPr>
              <w:t xml:space="preserve">Configure Classic Load Balancer</w:t>
            </w:r>
          </w:p>
          <w:p>
            <w:r>
              <w:rPr>
                <w:rFonts w:ascii="Calibri" w:cs="Calibri" w:eastAsia="Calibri" w:hAnsi="Calibri"/>
                <w:i/>
                <w:iCs/>
                <w:color w:val="D9E2EC"/>
                <w:sz w:val="20"/>
                <w:szCs w:val="20"/>
              </w:rPr>
              <w:t xml:space="preserve">Distribute HTTP traffic across EC2 instances using AWS Classic Load Balancer</w:t>
            </w:r>
          </w:p>
        </w:tc>
      </w:tr>
    </w:tbl>
    <w:p>
      <w:pPr>
        <w:spacing w:after="200"/>
      </w:pPr>
    </w:p>
    <w:tbl>
      <w:tblPr>
        <w:tblW w:type="pct" w:w="100%"/>
        <w:tblBorders>
          <w:top w:val="single" w:color="0B5394" w:sz="4"/>
          <w:left w:val="single" w:color="0B5394" w:sz="24"/>
          <w:bottom w:val="single" w:color="0B5394" w:sz="4"/>
          <w:right w:val="single" w:color="0B5394" w:sz="4"/>
          <w:insideH w:val="single" w:color="auto" w:sz="4"/>
          <w:insideV w:val="single" w:color="auto" w:sz="4"/>
        </w:tblBorders>
      </w:tblPr>
      <w:tblGrid>
        <w:gridCol w:w="100"/>
      </w:tblGrid>
      <w:tr>
        <w:tc>
          <w:tcPr>
            <w:shd w:fill="F2F5F9" w:val="clear"/>
            <w:tcMar>
              <w:top w:type="dxa" w:w="160"/>
              <w:left w:type="dxa" w:w="220"/>
              <w:bottom w:type="dxa" w:w="160"/>
              <w:right w:type="dxa" w:w="220"/>
            </w:tcMar>
          </w:tcPr>
          <w:p>
            <w:pPr>
              <w:spacing w:after="0"/>
            </w:pPr>
            <w:r>
              <w:rPr>
                <w:rFonts w:ascii="Calibri" w:cs="Calibri" w:eastAsia="Calibri" w:hAnsi="Calibri"/>
                <w:b/>
                <w:bCs/>
                <w:color w:val="0B5394"/>
                <w:sz w:val="18"/>
                <w:szCs w:val="18"/>
              </w:rPr>
              <w:t xml:space="preserve">KEY CONCEPT   </w:t>
            </w:r>
          </w:p>
          <w:p>
            <w:pPr>
              <w:spacing w:before="60"/>
            </w:pPr>
            <w:r>
              <w:rPr>
                <w:rFonts w:ascii="Calibri" w:cs="Calibri" w:eastAsia="Calibri" w:hAnsi="Calibri"/>
                <w:i/>
                <w:iCs/>
                <w:color w:val="3A3A3A"/>
                <w:sz w:val="21"/>
                <w:szCs w:val="21"/>
              </w:rPr>
              <w:t xml:space="preserve">A Classic Load Balancer (CLB) is an AWS load balancer that distributes incoming traffic across multiple EC2 instances, improving high availability and fault tolerance. It automatically routes requests only to healthy instances using health checks.</w:t>
            </w:r>
          </w:p>
        </w:tc>
      </w:tr>
    </w:tbl>
    <w:p>
      <w:pPr>
        <w:spacing w:after="160"/>
      </w:pPr>
    </w:p>
    <w:p>
      <w:pPr>
        <w:pBdr>
          <w:bottom w:val="single" w:color="D9D9D9" w:sz="4" w:space="4"/>
        </w:pBdr>
        <w:spacing w:after="100" w:before="260"/>
      </w:pPr>
      <w:r>
        <w:rPr>
          <w:rFonts w:ascii="Calibri" w:cs="Calibri" w:eastAsia="Calibri" w:hAnsi="Calibri"/>
          <w:b/>
          <w:bCs/>
          <w:color w:val="FF9900"/>
          <w:sz w:val="24"/>
          <w:szCs w:val="24"/>
        </w:rPr>
        <w:t xml:space="preserve">1.  </w:t>
      </w:r>
      <w:r>
        <w:rPr>
          <w:rFonts w:ascii="Calibri" w:cs="Calibri" w:eastAsia="Calibri" w:hAnsi="Calibri"/>
          <w:b/>
          <w:bCs/>
          <w:color w:val="232F3E"/>
          <w:sz w:val="24"/>
          <w:szCs w:val="24"/>
        </w:rPr>
        <w:t xml:space="preserve">Create the Load Balancer</w:t>
      </w:r>
    </w:p>
    <w:p>
      <w:pPr>
        <w:pStyle w:val="ListParagraph"/>
        <w:numPr>
          <w:ilvl w:val="0"/>
          <w:numId w:val="2"/>
        </w:numPr>
        <w:spacing w:after="60"/>
      </w:pPr>
      <w:r>
        <w:rPr>
          <w:rFonts w:ascii="Calibri" w:cs="Calibri" w:eastAsia="Calibri" w:hAnsi="Calibri"/>
          <w:color w:val="3A3A3A"/>
          <w:sz w:val="21"/>
          <w:szCs w:val="21"/>
        </w:rPr>
        <w:t xml:space="preserve">Navigate to EC2 → Load Balancers → Create Load Balancer → Classic Load Balancer.</w:t>
      </w:r>
    </w:p>
    <w:p>
      <w:pPr>
        <w:pStyle w:val="ListParagraph"/>
        <w:numPr>
          <w:ilvl w:val="0"/>
          <w:numId w:val="2"/>
        </w:numPr>
        <w:spacing w:after="60"/>
      </w:pPr>
      <w:r>
        <w:rPr>
          <w:rFonts w:ascii="Calibri" w:cs="Calibri" w:eastAsia="Calibri" w:hAnsi="Calibri"/>
          <w:color w:val="3A3A3A"/>
          <w:sz w:val="21"/>
          <w:szCs w:val="21"/>
        </w:rPr>
        <w:t xml:space="preserve">Enter a name, select Internet-facing, and choose IPv4 as the address type.</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0003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1.1 — Basic configuration: naming and scheme selection for the Classic Load Balancer</w:t>
      </w:r>
    </w:p>
    <w:tbl>
      <w:tblPr>
        <w:tblW w:type="pct" w:w="100%"/>
        <w:tblBorders>
          <w:top w:val="single" w:color="0B5394" w:sz="4"/>
          <w:left w:val="single" w:color="0B5394" w:sz="24"/>
          <w:bottom w:val="single" w:color="0B5394" w:sz="4"/>
          <w:right w:val="single" w:color="0B5394" w:sz="4"/>
          <w:insideH w:val="single" w:color="auto" w:sz="4"/>
          <w:insideV w:val="single" w:color="auto" w:sz="4"/>
        </w:tblBorders>
      </w:tblPr>
      <w:tblGrid>
        <w:gridCol w:w="100"/>
      </w:tblGrid>
      <w:tr>
        <w:tc>
          <w:tcPr>
            <w:shd w:fill="F2F5F9" w:val="clear"/>
            <w:tcMar>
              <w:top w:type="dxa" w:w="160"/>
              <w:left w:type="dxa" w:w="220"/>
              <w:bottom w:type="dxa" w:w="160"/>
              <w:right w:type="dxa" w:w="220"/>
            </w:tcMar>
          </w:tcPr>
          <w:p>
            <w:pPr>
              <w:spacing w:after="0"/>
            </w:pPr>
            <w:r>
              <w:rPr>
                <w:rFonts w:ascii="Calibri" w:cs="Calibri" w:eastAsia="Calibri" w:hAnsi="Calibri"/>
                <w:b/>
                <w:bCs/>
                <w:color w:val="0B5394"/>
                <w:sz w:val="18"/>
                <w:szCs w:val="18"/>
              </w:rPr>
              <w:t xml:space="preserve">KEY CONCEPT   </w:t>
            </w:r>
          </w:p>
          <w:p>
            <w:pPr>
              <w:spacing w:before="60"/>
            </w:pPr>
            <w:r>
              <w:rPr>
                <w:rFonts w:ascii="Calibri" w:cs="Calibri" w:eastAsia="Calibri" w:hAnsi="Calibri"/>
                <w:i/>
                <w:iCs/>
                <w:color w:val="3A3A3A"/>
                <w:sz w:val="21"/>
                <w:szCs w:val="21"/>
              </w:rPr>
              <w:t xml:space="preserve">Internet-facing: Allows users to access the application from the public internet.</w:t>
            </w:r>
          </w:p>
        </w:tc>
      </w:tr>
    </w:tbl>
    <w:p>
      <w:pPr>
        <w:pBdr>
          <w:bottom w:val="single" w:color="D9D9D9" w:sz="4" w:space="4"/>
        </w:pBdr>
        <w:spacing w:after="100" w:before="260"/>
      </w:pPr>
      <w:r>
        <w:rPr>
          <w:rFonts w:ascii="Calibri" w:cs="Calibri" w:eastAsia="Calibri" w:hAnsi="Calibri"/>
          <w:b/>
          <w:bCs/>
          <w:color w:val="FF9900"/>
          <w:sz w:val="24"/>
          <w:szCs w:val="24"/>
        </w:rPr>
        <w:t xml:space="preserve">2.  </w:t>
      </w:r>
      <w:r>
        <w:rPr>
          <w:rFonts w:ascii="Calibri" w:cs="Calibri" w:eastAsia="Calibri" w:hAnsi="Calibri"/>
          <w:b/>
          <w:bCs/>
          <w:color w:val="232F3E"/>
          <w:sz w:val="24"/>
          <w:szCs w:val="24"/>
        </w:rPr>
        <w:t xml:space="preserve">Select Network Placement</w:t>
      </w:r>
    </w:p>
    <w:p>
      <w:pPr>
        <w:pStyle w:val="ListParagraph"/>
        <w:numPr>
          <w:ilvl w:val="0"/>
          <w:numId w:val="2"/>
        </w:numPr>
        <w:spacing w:after="60"/>
      </w:pPr>
      <w:r>
        <w:rPr>
          <w:rFonts w:ascii="Calibri" w:cs="Calibri" w:eastAsia="Calibri" w:hAnsi="Calibri"/>
          <w:color w:val="3A3A3A"/>
          <w:sz w:val="21"/>
          <w:szCs w:val="21"/>
        </w:rPr>
        <w:t xml:space="preserve">Select the target VPC and choose 2 public subnets across 2 Availability Zones.</w:t>
      </w:r>
    </w:p>
    <w:tbl>
      <w:tblPr>
        <w:tblW w:type="pct" w:w="100%"/>
        <w:tblBorders>
          <w:top w:val="single" w:color="0B5394" w:sz="4"/>
          <w:left w:val="single" w:color="0B5394" w:sz="24"/>
          <w:bottom w:val="single" w:color="0B5394" w:sz="4"/>
          <w:right w:val="single" w:color="0B5394" w:sz="4"/>
          <w:insideH w:val="single" w:color="auto" w:sz="4"/>
          <w:insideV w:val="single" w:color="auto" w:sz="4"/>
        </w:tblBorders>
      </w:tblPr>
      <w:tblGrid>
        <w:gridCol w:w="100"/>
      </w:tblGrid>
      <w:tr>
        <w:tc>
          <w:tcPr>
            <w:shd w:fill="F2F5F9" w:val="clear"/>
            <w:tcMar>
              <w:top w:type="dxa" w:w="160"/>
              <w:left w:type="dxa" w:w="220"/>
              <w:bottom w:type="dxa" w:w="160"/>
              <w:right w:type="dxa" w:w="220"/>
            </w:tcMar>
          </w:tcPr>
          <w:p>
            <w:pPr>
              <w:spacing w:after="0"/>
            </w:pPr>
            <w:r>
              <w:rPr>
                <w:rFonts w:ascii="Calibri" w:cs="Calibri" w:eastAsia="Calibri" w:hAnsi="Calibri"/>
                <w:b/>
                <w:bCs/>
                <w:color w:val="0B5394"/>
                <w:sz w:val="18"/>
                <w:szCs w:val="18"/>
              </w:rPr>
              <w:t xml:space="preserve">KEY CONCEPT   </w:t>
            </w:r>
          </w:p>
          <w:p>
            <w:pPr>
              <w:spacing w:before="60"/>
            </w:pPr>
            <w:r>
              <w:rPr>
                <w:rFonts w:ascii="Calibri" w:cs="Calibri" w:eastAsia="Calibri" w:hAnsi="Calibri"/>
                <w:i/>
                <w:iCs/>
                <w:color w:val="3A3A3A"/>
                <w:sz w:val="21"/>
                <w:szCs w:val="21"/>
              </w:rPr>
              <w:t xml:space="preserve">Public Subnets across 2 AZs provide high availability — if one Availability Zone fails, traffic is automatically routed through the other.</w:t>
            </w:r>
          </w:p>
        </w:tc>
      </w:tr>
    </w:tbl>
    <w:p>
      <w:pPr>
        <w:pBdr>
          <w:bottom w:val="single" w:color="D9D9D9" w:sz="4" w:space="4"/>
        </w:pBdr>
        <w:spacing w:after="100" w:before="260"/>
      </w:pPr>
      <w:r>
        <w:rPr>
          <w:rFonts w:ascii="Calibri" w:cs="Calibri" w:eastAsia="Calibri" w:hAnsi="Calibri"/>
          <w:b/>
          <w:bCs/>
          <w:color w:val="FF9900"/>
          <w:sz w:val="24"/>
          <w:szCs w:val="24"/>
        </w:rPr>
        <w:t xml:space="preserve">3.  </w:t>
      </w:r>
      <w:r>
        <w:rPr>
          <w:rFonts w:ascii="Calibri" w:cs="Calibri" w:eastAsia="Calibri" w:hAnsi="Calibri"/>
          <w:b/>
          <w:bCs/>
          <w:color w:val="232F3E"/>
          <w:sz w:val="24"/>
          <w:szCs w:val="24"/>
        </w:rPr>
        <w:t xml:space="preserve">Configure the Listener</w:t>
      </w:r>
    </w:p>
    <w:p>
      <w:pPr>
        <w:pStyle w:val="ListParagraph"/>
        <w:numPr>
          <w:ilvl w:val="0"/>
          <w:numId w:val="2"/>
        </w:numPr>
        <w:spacing w:after="60"/>
      </w:pPr>
      <w:r>
        <w:rPr>
          <w:rFonts w:ascii="Calibri" w:cs="Calibri" w:eastAsia="Calibri" w:hAnsi="Calibri"/>
          <w:color w:val="3A3A3A"/>
          <w:sz w:val="21"/>
          <w:szCs w:val="21"/>
        </w:rPr>
        <w:t xml:space="preserve">Set the listener to forward HTTP : 80 → HTTP : 80.</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6097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1.2 — Listener configuration mapping port 80 to port 80</w:t>
      </w:r>
    </w:p>
    <w:tbl>
      <w:tblPr>
        <w:tblW w:type="pct" w:w="100%"/>
        <w:tblBorders>
          <w:top w:val="single" w:color="0B5394" w:sz="4"/>
          <w:left w:val="single" w:color="0B5394" w:sz="24"/>
          <w:bottom w:val="single" w:color="0B5394" w:sz="4"/>
          <w:right w:val="single" w:color="0B5394" w:sz="4"/>
          <w:insideH w:val="single" w:color="auto" w:sz="4"/>
          <w:insideV w:val="single" w:color="auto" w:sz="4"/>
        </w:tblBorders>
      </w:tblPr>
      <w:tblGrid>
        <w:gridCol w:w="100"/>
      </w:tblGrid>
      <w:tr>
        <w:tc>
          <w:tcPr>
            <w:shd w:fill="F2F5F9" w:val="clear"/>
            <w:tcMar>
              <w:top w:type="dxa" w:w="160"/>
              <w:left w:type="dxa" w:w="220"/>
              <w:bottom w:type="dxa" w:w="160"/>
              <w:right w:type="dxa" w:w="220"/>
            </w:tcMar>
          </w:tcPr>
          <w:p>
            <w:pPr>
              <w:spacing w:after="0"/>
            </w:pPr>
            <w:r>
              <w:rPr>
                <w:rFonts w:ascii="Calibri" w:cs="Calibri" w:eastAsia="Calibri" w:hAnsi="Calibri"/>
                <w:b/>
                <w:bCs/>
                <w:color w:val="0B5394"/>
                <w:sz w:val="18"/>
                <w:szCs w:val="18"/>
              </w:rPr>
              <w:t xml:space="preserve">KEY CONCEPT   </w:t>
            </w:r>
          </w:p>
          <w:p>
            <w:pPr>
              <w:spacing w:before="60"/>
            </w:pPr>
            <w:r>
              <w:rPr>
                <w:rFonts w:ascii="Calibri" w:cs="Calibri" w:eastAsia="Calibri" w:hAnsi="Calibri"/>
                <w:i/>
                <w:iCs/>
                <w:color w:val="3A3A3A"/>
                <w:sz w:val="21"/>
                <w:szCs w:val="21"/>
              </w:rPr>
              <w:t xml:space="preserve">A Listener receives client requests and forwards them to the registered EC2 instances.</w:t>
            </w:r>
          </w:p>
        </w:tc>
      </w:tr>
    </w:tbl>
    <w:p>
      <w:pPr>
        <w:pBdr>
          <w:bottom w:val="single" w:color="D9D9D9" w:sz="4" w:space="4"/>
        </w:pBdr>
        <w:spacing w:after="100" w:before="260"/>
      </w:pPr>
      <w:r>
        <w:rPr>
          <w:rFonts w:ascii="Calibri" w:cs="Calibri" w:eastAsia="Calibri" w:hAnsi="Calibri"/>
          <w:b/>
          <w:bCs/>
          <w:color w:val="FF9900"/>
          <w:sz w:val="24"/>
          <w:szCs w:val="24"/>
        </w:rPr>
        <w:t xml:space="preserve">4.  </w:t>
      </w:r>
      <w:r>
        <w:rPr>
          <w:rFonts w:ascii="Calibri" w:cs="Calibri" w:eastAsia="Calibri" w:hAnsi="Calibri"/>
          <w:b/>
          <w:bCs/>
          <w:color w:val="232F3E"/>
          <w:sz w:val="24"/>
          <w:szCs w:val="24"/>
        </w:rPr>
        <w:t xml:space="preserve">Configure the Security Group</w:t>
      </w:r>
    </w:p>
    <w:p>
      <w:pPr>
        <w:pStyle w:val="ListParagraph"/>
        <w:numPr>
          <w:ilvl w:val="0"/>
          <w:numId w:val="2"/>
        </w:numPr>
        <w:spacing w:after="60"/>
      </w:pPr>
      <w:r>
        <w:rPr>
          <w:rFonts w:ascii="Calibri" w:cs="Calibri" w:eastAsia="Calibri" w:hAnsi="Calibri"/>
          <w:color w:val="3A3A3A"/>
          <w:sz w:val="21"/>
          <w:szCs w:val="21"/>
        </w:rPr>
        <w:t xml:space="preserve">Attach a security group that allows inbound HTTP traffic on port 80.</w:t>
      </w:r>
    </w:p>
    <w:tbl>
      <w:tblPr>
        <w:tblW w:type="pct" w:w="100%"/>
        <w:tblBorders>
          <w:top w:val="single" w:color="0B5394" w:sz="4"/>
          <w:left w:val="single" w:color="0B5394" w:sz="24"/>
          <w:bottom w:val="single" w:color="0B5394" w:sz="4"/>
          <w:right w:val="single" w:color="0B5394" w:sz="4"/>
          <w:insideH w:val="single" w:color="auto" w:sz="4"/>
          <w:insideV w:val="single" w:color="auto" w:sz="4"/>
        </w:tblBorders>
      </w:tblPr>
      <w:tblGrid>
        <w:gridCol w:w="100"/>
      </w:tblGrid>
      <w:tr>
        <w:tc>
          <w:tcPr>
            <w:shd w:fill="F2F5F9" w:val="clear"/>
            <w:tcMar>
              <w:top w:type="dxa" w:w="160"/>
              <w:left w:type="dxa" w:w="220"/>
              <w:bottom w:type="dxa" w:w="160"/>
              <w:right w:type="dxa" w:w="220"/>
            </w:tcMar>
          </w:tcPr>
          <w:p>
            <w:pPr>
              <w:spacing w:after="0"/>
            </w:pPr>
            <w:r>
              <w:rPr>
                <w:rFonts w:ascii="Calibri" w:cs="Calibri" w:eastAsia="Calibri" w:hAnsi="Calibri"/>
                <w:b/>
                <w:bCs/>
                <w:color w:val="0B5394"/>
                <w:sz w:val="18"/>
                <w:szCs w:val="18"/>
              </w:rPr>
              <w:t xml:space="preserve">KEY CONCEPT   </w:t>
            </w:r>
          </w:p>
          <w:p>
            <w:pPr>
              <w:spacing w:before="60"/>
            </w:pPr>
            <w:r>
              <w:rPr>
                <w:rFonts w:ascii="Calibri" w:cs="Calibri" w:eastAsia="Calibri" w:hAnsi="Calibri"/>
                <w:i/>
                <w:iCs/>
                <w:color w:val="3A3A3A"/>
                <w:sz w:val="21"/>
                <w:szCs w:val="21"/>
              </w:rPr>
              <w:t xml:space="preserve">The Security Group acts as a virtual firewall controlling traffic allowed to reach the load balancer.</w:t>
            </w:r>
          </w:p>
        </w:tc>
      </w:tr>
    </w:tbl>
    <w:p>
      <w:pPr>
        <w:pBdr>
          <w:bottom w:val="single" w:color="D9D9D9" w:sz="4" w:space="4"/>
        </w:pBdr>
        <w:spacing w:after="100" w:before="260"/>
      </w:pPr>
      <w:r>
        <w:rPr>
          <w:rFonts w:ascii="Calibri" w:cs="Calibri" w:eastAsia="Calibri" w:hAnsi="Calibri"/>
          <w:b/>
          <w:bCs/>
          <w:color w:val="FF9900"/>
          <w:sz w:val="24"/>
          <w:szCs w:val="24"/>
        </w:rPr>
        <w:t xml:space="preserve">5.  </w:t>
      </w:r>
      <w:r>
        <w:rPr>
          <w:rFonts w:ascii="Calibri" w:cs="Calibri" w:eastAsia="Calibri" w:hAnsi="Calibri"/>
          <w:b/>
          <w:bCs/>
          <w:color w:val="232F3E"/>
          <w:sz w:val="24"/>
          <w:szCs w:val="24"/>
        </w:rPr>
        <w:t xml:space="preserve">Configure the Health Check</w:t>
      </w:r>
    </w:p>
    <w:p>
      <w:pPr>
        <w:pStyle w:val="ListParagraph"/>
        <w:numPr>
          <w:ilvl w:val="0"/>
          <w:numId w:val="2"/>
        </w:numPr>
        <w:spacing w:after="60"/>
      </w:pPr>
      <w:r>
        <w:rPr>
          <w:rFonts w:ascii="Calibri" w:cs="Calibri" w:eastAsia="Calibri" w:hAnsi="Calibri"/>
          <w:color w:val="3A3A3A"/>
          <w:sz w:val="21"/>
          <w:szCs w:val="21"/>
        </w:rPr>
        <w:t xml:space="preserve">Set the health check protocol to HTTP, port 80, and path /.</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2096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1.3 — Health check configuration for detecting healthy EC2 instances</w:t>
      </w:r>
    </w:p>
    <w:tbl>
      <w:tblPr>
        <w:tblW w:type="pct" w:w="100%"/>
        <w:tblBorders>
          <w:top w:val="single" w:color="0B5394" w:sz="4"/>
          <w:left w:val="single" w:color="0B5394" w:sz="24"/>
          <w:bottom w:val="single" w:color="0B5394" w:sz="4"/>
          <w:right w:val="single" w:color="0B5394" w:sz="4"/>
          <w:insideH w:val="single" w:color="auto" w:sz="4"/>
          <w:insideV w:val="single" w:color="auto" w:sz="4"/>
        </w:tblBorders>
      </w:tblPr>
      <w:tblGrid>
        <w:gridCol w:w="100"/>
      </w:tblGrid>
      <w:tr>
        <w:tc>
          <w:tcPr>
            <w:shd w:fill="F2F5F9" w:val="clear"/>
            <w:tcMar>
              <w:top w:type="dxa" w:w="160"/>
              <w:left w:type="dxa" w:w="220"/>
              <w:bottom w:type="dxa" w:w="160"/>
              <w:right w:type="dxa" w:w="220"/>
            </w:tcMar>
          </w:tcPr>
          <w:p>
            <w:pPr>
              <w:spacing w:after="0"/>
            </w:pPr>
            <w:r>
              <w:rPr>
                <w:rFonts w:ascii="Calibri" w:cs="Calibri" w:eastAsia="Calibri" w:hAnsi="Calibri"/>
                <w:b/>
                <w:bCs/>
                <w:color w:val="0B5394"/>
                <w:sz w:val="18"/>
                <w:szCs w:val="18"/>
              </w:rPr>
              <w:t xml:space="preserve">KEY CONCEPT   </w:t>
            </w:r>
          </w:p>
          <w:p>
            <w:pPr>
              <w:spacing w:before="60"/>
            </w:pPr>
            <w:r>
              <w:rPr>
                <w:rFonts w:ascii="Calibri" w:cs="Calibri" w:eastAsia="Calibri" w:hAnsi="Calibri"/>
                <w:i/>
                <w:iCs/>
                <w:color w:val="3A3A3A"/>
                <w:sz w:val="21"/>
                <w:szCs w:val="21"/>
              </w:rPr>
              <w:t xml:space="preserve">The Health Check ensures traffic is sent only to EC2 instances that are responding correctly, automatically removing unhealthy instances from rotation.</w:t>
            </w:r>
          </w:p>
        </w:tc>
      </w:tr>
    </w:tbl>
    <w:p>
      <w:pPr>
        <w:pBdr>
          <w:bottom w:val="single" w:color="D9D9D9" w:sz="4" w:space="4"/>
        </w:pBdr>
        <w:spacing w:after="100" w:before="260"/>
      </w:pPr>
      <w:r>
        <w:rPr>
          <w:rFonts w:ascii="Calibri" w:cs="Calibri" w:eastAsia="Calibri" w:hAnsi="Calibri"/>
          <w:b/>
          <w:bCs/>
          <w:color w:val="FF9900"/>
          <w:sz w:val="24"/>
          <w:szCs w:val="24"/>
        </w:rPr>
        <w:t xml:space="preserve">6.  </w:t>
      </w:r>
      <w:r>
        <w:rPr>
          <w:rFonts w:ascii="Calibri" w:cs="Calibri" w:eastAsia="Calibri" w:hAnsi="Calibri"/>
          <w:b/>
          <w:bCs/>
          <w:color w:val="232F3E"/>
          <w:sz w:val="24"/>
          <w:szCs w:val="24"/>
        </w:rPr>
        <w:t xml:space="preserve">Register Instances and Launch</w:t>
      </w:r>
    </w:p>
    <w:p>
      <w:pPr>
        <w:pStyle w:val="ListParagraph"/>
        <w:numPr>
          <w:ilvl w:val="0"/>
          <w:numId w:val="2"/>
        </w:numPr>
        <w:spacing w:after="60"/>
      </w:pPr>
      <w:r>
        <w:rPr>
          <w:rFonts w:ascii="Calibri" w:cs="Calibri" w:eastAsia="Calibri" w:hAnsi="Calibri"/>
          <w:color w:val="3A3A3A"/>
          <w:sz w:val="21"/>
          <w:szCs w:val="21"/>
        </w:rPr>
        <w:t xml:space="preserve">Register the target EC2 instance(s), review the configuration, and click Create.</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9715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1.4 — Registered EC2 instances backing the Classic Load Balancer</w:t>
      </w:r>
    </w:p>
    <w:tbl>
      <w:tblPr>
        <w:tblW w:type="pct" w:w="100%"/>
        <w:tblBorders>
          <w:top w:val="single" w:color="0B5394" w:sz="4"/>
          <w:left w:val="single" w:color="0B5394" w:sz="24"/>
          <w:bottom w:val="single" w:color="0B5394" w:sz="4"/>
          <w:right w:val="single" w:color="0B5394" w:sz="4"/>
          <w:insideH w:val="single" w:color="auto" w:sz="4"/>
          <w:insideV w:val="single" w:color="auto" w:sz="4"/>
        </w:tblBorders>
      </w:tblPr>
      <w:tblGrid>
        <w:gridCol w:w="100"/>
      </w:tblGrid>
      <w:tr>
        <w:tc>
          <w:tcPr>
            <w:shd w:fill="F2F5F9" w:val="clear"/>
            <w:tcMar>
              <w:top w:type="dxa" w:w="160"/>
              <w:left w:type="dxa" w:w="220"/>
              <w:bottom w:type="dxa" w:w="160"/>
              <w:right w:type="dxa" w:w="220"/>
            </w:tcMar>
          </w:tcPr>
          <w:p>
            <w:pPr>
              <w:spacing w:after="0"/>
            </w:pPr>
            <w:r>
              <w:rPr>
                <w:rFonts w:ascii="Calibri" w:cs="Calibri" w:eastAsia="Calibri" w:hAnsi="Calibri"/>
                <w:b/>
                <w:bCs/>
                <w:color w:val="0B5394"/>
                <w:sz w:val="18"/>
                <w:szCs w:val="18"/>
              </w:rPr>
              <w:t xml:space="preserve">KEY CONCEPT   </w:t>
            </w:r>
          </w:p>
          <w:p>
            <w:pPr>
              <w:spacing w:before="60"/>
            </w:pPr>
            <w:r>
              <w:rPr>
                <w:rFonts w:ascii="Calibri" w:cs="Calibri" w:eastAsia="Calibri" w:hAnsi="Calibri"/>
                <w:i/>
                <w:iCs/>
                <w:color w:val="3A3A3A"/>
                <w:sz w:val="21"/>
                <w:szCs w:val="21"/>
              </w:rPr>
              <w:t xml:space="preserve">Registered Instances are the backend servers that ultimately receive and process traffic forwarded by the load balancer.</w:t>
            </w:r>
          </w:p>
        </w:tc>
      </w:tr>
    </w:tbl>
    <w:p>
      <w:pPr>
        <w:pBdr>
          <w:bottom w:val="single" w:color="D9D9D9" w:sz="4" w:space="4"/>
        </w:pBdr>
        <w:spacing w:after="100" w:before="260"/>
      </w:pPr>
      <w:r>
        <w:rPr>
          <w:rFonts w:ascii="Calibri" w:cs="Calibri" w:eastAsia="Calibri" w:hAnsi="Calibri"/>
          <w:b/>
          <w:bCs/>
          <w:color w:val="FF9900"/>
          <w:sz w:val="24"/>
          <w:szCs w:val="24"/>
        </w:rPr>
        <w:t xml:space="preserve">7.  </w:t>
      </w:r>
      <w:r>
        <w:rPr>
          <w:rFonts w:ascii="Calibri" w:cs="Calibri" w:eastAsia="Calibri" w:hAnsi="Calibri"/>
          <w:b/>
          <w:bCs/>
          <w:color w:val="232F3E"/>
          <w:sz w:val="24"/>
          <w:szCs w:val="24"/>
        </w:rPr>
        <w:t xml:space="preserve">Verify the Deployment</w:t>
      </w:r>
    </w:p>
    <w:p>
      <w:pPr>
        <w:pStyle w:val="ListParagraph"/>
        <w:numPr>
          <w:ilvl w:val="0"/>
          <w:numId w:val="2"/>
        </w:numPr>
        <w:spacing w:after="60"/>
      </w:pPr>
      <w:r>
        <w:rPr>
          <w:rFonts w:ascii="Calibri" w:cs="Calibri" w:eastAsia="Calibri" w:hAnsi="Calibri"/>
          <w:color w:val="3A3A3A"/>
          <w:sz w:val="21"/>
          <w:szCs w:val="21"/>
        </w:rPr>
        <w:t xml:space="preserve">Copy the CLB's public DNS name and open it in a browser to confirm the application responds successfully.</w:t>
      </w:r>
    </w:p>
    <w:tbl>
      <w:tblPr>
        <w:tblW w:type="pct" w:w="100%"/>
        <w:tblBorders>
          <w:top w:val="single" w:color="0B5394" w:sz="4"/>
          <w:left w:val="single" w:color="0B5394" w:sz="24"/>
          <w:bottom w:val="single" w:color="0B5394" w:sz="4"/>
          <w:right w:val="single" w:color="0B5394" w:sz="4"/>
          <w:insideH w:val="single" w:color="auto" w:sz="4"/>
          <w:insideV w:val="single" w:color="auto" w:sz="4"/>
        </w:tblBorders>
      </w:tblPr>
      <w:tblGrid>
        <w:gridCol w:w="100"/>
      </w:tblGrid>
      <w:tr>
        <w:tc>
          <w:tcPr>
            <w:shd w:fill="F2F5F9" w:val="clear"/>
            <w:tcMar>
              <w:top w:type="dxa" w:w="160"/>
              <w:left w:type="dxa" w:w="220"/>
              <w:bottom w:type="dxa" w:w="160"/>
              <w:right w:type="dxa" w:w="220"/>
            </w:tcMar>
          </w:tcPr>
          <w:p>
            <w:pPr>
              <w:spacing w:after="0"/>
            </w:pPr>
            <w:r>
              <w:rPr>
                <w:rFonts w:ascii="Calibri" w:cs="Calibri" w:eastAsia="Calibri" w:hAnsi="Calibri"/>
                <w:b/>
                <w:bCs/>
                <w:color w:val="0B5394"/>
                <w:sz w:val="18"/>
                <w:szCs w:val="18"/>
              </w:rPr>
              <w:t xml:space="preserve">KEY CONCEPT   </w:t>
            </w:r>
          </w:p>
          <w:p>
            <w:pPr>
              <w:spacing w:before="60"/>
            </w:pPr>
            <w:r>
              <w:rPr>
                <w:rFonts w:ascii="Calibri" w:cs="Calibri" w:eastAsia="Calibri" w:hAnsi="Calibri"/>
                <w:i/>
                <w:iCs/>
                <w:color w:val="3A3A3A"/>
                <w:sz w:val="21"/>
                <w:szCs w:val="21"/>
              </w:rPr>
              <w:t xml:space="preserve">The DNS Name is the public endpoint clients use to reach the application through the load balancer.</w:t>
            </w:r>
          </w:p>
        </w:tc>
      </w:tr>
    </w:tbl>
    <w:p>
      <w:pPr>
        <w:pageBreakBefore/>
        <w:spacing w:after="0"/>
      </w:pPr>
    </w:p>
    <w:tbl>
      <w:tblPr>
        <w:tblW w:type="pct" w:w="100%"/>
        <w:tblBorders>
          <w:top w:val="none"/>
          <w:left w:val="none"/>
          <w:bottom w:val="none"/>
          <w:right w:val="none"/>
          <w:insideH w:val="none"/>
          <w:insideV w:val="none"/>
        </w:tblBorders>
      </w:tblPr>
      <w:tblGrid>
        <w:gridCol w:w="100"/>
      </w:tblGrid>
      <w:tr>
        <w:tc>
          <w:tcPr>
            <w:shd w:fill="232F3E" w:val="clear"/>
            <w:tcMar>
              <w:top w:type="dxa" w:w="260"/>
              <w:left w:type="dxa" w:w="300"/>
              <w:bottom w:type="dxa" w:w="260"/>
              <w:right w:type="dxa" w:w="300"/>
            </w:tcMar>
          </w:tcPr>
          <w:p>
            <w:pPr>
              <w:spacing w:after="40"/>
            </w:pPr>
            <w:r>
              <w:rPr>
                <w:rFonts w:ascii="Calibri" w:cs="Calibri" w:eastAsia="Calibri" w:hAnsi="Calibri"/>
                <w:b/>
                <w:bCs/>
                <w:color w:val="FF9900"/>
                <w:sz w:val="20"/>
                <w:szCs w:val="20"/>
              </w:rPr>
              <w:t xml:space="preserve">TASK 2</w:t>
            </w:r>
          </w:p>
          <w:p>
            <w:pPr>
              <w:pStyle w:val="Heading1"/>
              <w:spacing w:after="60"/>
            </w:pPr>
            <w:r>
              <w:rPr>
                <w:rFonts w:ascii="Calibri" w:cs="Calibri" w:eastAsia="Calibri" w:hAnsi="Calibri"/>
                <w:b/>
                <w:bCs/>
                <w:color w:val="FFFFFF"/>
                <w:sz w:val="40"/>
                <w:szCs w:val="40"/>
              </w:rPr>
              <w:t xml:space="preserve">Configure Application Load Balancer</w:t>
            </w:r>
          </w:p>
          <w:p>
            <w:r>
              <w:rPr>
                <w:rFonts w:ascii="Calibri" w:cs="Calibri" w:eastAsia="Calibri" w:hAnsi="Calibri"/>
                <w:i/>
                <w:iCs/>
                <w:color w:val="D9E2EC"/>
                <w:sz w:val="20"/>
                <w:szCs w:val="20"/>
              </w:rPr>
              <w:t xml:space="preserve">Layer 7 routing for HTTP/HTTPS traffic with target group health monitoring</w:t>
            </w:r>
          </w:p>
        </w:tc>
      </w:tr>
    </w:tbl>
    <w:p>
      <w:pPr>
        <w:spacing w:after="200"/>
      </w:pPr>
    </w:p>
    <w:p>
      <w:pPr>
        <w:pBdr>
          <w:bottom w:val="single" w:color="D9D9D9" w:sz="4" w:space="4"/>
        </w:pBdr>
        <w:spacing w:after="100" w:before="260"/>
      </w:pPr>
      <w:r>
        <w:rPr>
          <w:rFonts w:ascii="Calibri" w:cs="Calibri" w:eastAsia="Calibri" w:hAnsi="Calibri"/>
          <w:b/>
          <w:bCs/>
          <w:color w:val="FF9900"/>
          <w:sz w:val="24"/>
          <w:szCs w:val="24"/>
        </w:rPr>
        <w:t xml:space="preserve">1.  </w:t>
      </w:r>
      <w:r>
        <w:rPr>
          <w:rFonts w:ascii="Calibri" w:cs="Calibri" w:eastAsia="Calibri" w:hAnsi="Calibri"/>
          <w:b/>
          <w:bCs/>
          <w:color w:val="232F3E"/>
          <w:sz w:val="24"/>
          <w:szCs w:val="24"/>
        </w:rPr>
        <w:t xml:space="preserve">Create the Load Balancer</w:t>
      </w:r>
    </w:p>
    <w:p>
      <w:pPr>
        <w:pStyle w:val="ListParagraph"/>
        <w:numPr>
          <w:ilvl w:val="0"/>
          <w:numId w:val="2"/>
        </w:numPr>
        <w:spacing w:after="60"/>
      </w:pPr>
      <w:r>
        <w:rPr>
          <w:rFonts w:ascii="Calibri" w:cs="Calibri" w:eastAsia="Calibri" w:hAnsi="Calibri"/>
          <w:color w:val="3A3A3A"/>
          <w:sz w:val="21"/>
          <w:szCs w:val="21"/>
        </w:rPr>
        <w:t xml:space="preserve">Navigate to EC2 → Load Balancers → Create Load Balancer → Application Load Balancer.</w:t>
      </w:r>
    </w:p>
    <w:p>
      <w:pPr>
        <w:pStyle w:val="ListParagraph"/>
        <w:numPr>
          <w:ilvl w:val="0"/>
          <w:numId w:val="2"/>
        </w:numPr>
        <w:spacing w:after="60"/>
      </w:pPr>
      <w:r>
        <w:rPr>
          <w:rFonts w:ascii="Calibri" w:cs="Calibri" w:eastAsia="Calibri" w:hAnsi="Calibri"/>
          <w:color w:val="3A3A3A"/>
          <w:sz w:val="21"/>
          <w:szCs w:val="21"/>
        </w:rPr>
        <w:t xml:space="preserve">Enter a name, choose Internet-facing (public access), and select IPv4.</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2574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2.1 — Application Load Balancer basic configuration</w:t>
      </w:r>
    </w:p>
    <w:p>
      <w:pPr>
        <w:pBdr>
          <w:bottom w:val="single" w:color="D9D9D9" w:sz="4" w:space="4"/>
        </w:pBdr>
        <w:spacing w:after="100" w:before="260"/>
      </w:pPr>
      <w:r>
        <w:rPr>
          <w:rFonts w:ascii="Calibri" w:cs="Calibri" w:eastAsia="Calibri" w:hAnsi="Calibri"/>
          <w:b/>
          <w:bCs/>
          <w:color w:val="FF9900"/>
          <w:sz w:val="24"/>
          <w:szCs w:val="24"/>
        </w:rPr>
        <w:t xml:space="preserve">2.  </w:t>
      </w:r>
      <w:r>
        <w:rPr>
          <w:rFonts w:ascii="Calibri" w:cs="Calibri" w:eastAsia="Calibri" w:hAnsi="Calibri"/>
          <w:b/>
          <w:bCs/>
          <w:color w:val="232F3E"/>
          <w:sz w:val="24"/>
          <w:szCs w:val="24"/>
        </w:rPr>
        <w:t xml:space="preserve">Select Network Placement</w:t>
      </w:r>
    </w:p>
    <w:p>
      <w:pPr>
        <w:pStyle w:val="ListParagraph"/>
        <w:numPr>
          <w:ilvl w:val="0"/>
          <w:numId w:val="2"/>
        </w:numPr>
        <w:spacing w:after="60"/>
      </w:pPr>
      <w:r>
        <w:rPr>
          <w:rFonts w:ascii="Calibri" w:cs="Calibri" w:eastAsia="Calibri" w:hAnsi="Calibri"/>
          <w:color w:val="3A3A3A"/>
          <w:sz w:val="21"/>
          <w:szCs w:val="21"/>
        </w:rPr>
        <w:t xml:space="preserve">Select the VPC and 2 public subnets spanning 2 Availability Zones.</w:t>
      </w:r>
    </w:p>
    <w:tbl>
      <w:tblPr>
        <w:tblW w:type="pct" w:w="100%"/>
        <w:tblBorders>
          <w:top w:val="single" w:color="0B5394" w:sz="4"/>
          <w:left w:val="single" w:color="0B5394" w:sz="24"/>
          <w:bottom w:val="single" w:color="0B5394" w:sz="4"/>
          <w:right w:val="single" w:color="0B5394" w:sz="4"/>
          <w:insideH w:val="single" w:color="auto" w:sz="4"/>
          <w:insideV w:val="single" w:color="auto" w:sz="4"/>
        </w:tblBorders>
      </w:tblPr>
      <w:tblGrid>
        <w:gridCol w:w="100"/>
      </w:tblGrid>
      <w:tr>
        <w:tc>
          <w:tcPr>
            <w:shd w:fill="F2F5F9" w:val="clear"/>
            <w:tcMar>
              <w:top w:type="dxa" w:w="160"/>
              <w:left w:type="dxa" w:w="220"/>
              <w:bottom w:type="dxa" w:w="160"/>
              <w:right w:type="dxa" w:w="220"/>
            </w:tcMar>
          </w:tcPr>
          <w:p>
            <w:pPr>
              <w:spacing w:after="0"/>
            </w:pPr>
            <w:r>
              <w:rPr>
                <w:rFonts w:ascii="Calibri" w:cs="Calibri" w:eastAsia="Calibri" w:hAnsi="Calibri"/>
                <w:b/>
                <w:bCs/>
                <w:color w:val="0B5394"/>
                <w:sz w:val="18"/>
                <w:szCs w:val="18"/>
              </w:rPr>
              <w:t xml:space="preserve">KEY CONCEPT   </w:t>
            </w:r>
          </w:p>
          <w:p>
            <w:pPr>
              <w:spacing w:before="60"/>
            </w:pPr>
            <w:r>
              <w:rPr>
                <w:rFonts w:ascii="Calibri" w:cs="Calibri" w:eastAsia="Calibri" w:hAnsi="Calibri"/>
                <w:i/>
                <w:iCs/>
                <w:color w:val="3A3A3A"/>
                <w:sz w:val="21"/>
                <w:szCs w:val="21"/>
              </w:rPr>
              <w:t xml:space="preserve">Deploying across multiple Availability Zones ensures the ALB remains available even if one zone experiences an outage.</w:t>
            </w:r>
          </w:p>
        </w:tc>
      </w:tr>
    </w:tbl>
    <w:p>
      <w:pPr>
        <w:pBdr>
          <w:bottom w:val="single" w:color="D9D9D9" w:sz="4" w:space="4"/>
        </w:pBdr>
        <w:spacing w:after="100" w:before="260"/>
      </w:pPr>
      <w:r>
        <w:rPr>
          <w:rFonts w:ascii="Calibri" w:cs="Calibri" w:eastAsia="Calibri" w:hAnsi="Calibri"/>
          <w:b/>
          <w:bCs/>
          <w:color w:val="FF9900"/>
          <w:sz w:val="24"/>
          <w:szCs w:val="24"/>
        </w:rPr>
        <w:t xml:space="preserve">3.  </w:t>
      </w:r>
      <w:r>
        <w:rPr>
          <w:rFonts w:ascii="Calibri" w:cs="Calibri" w:eastAsia="Calibri" w:hAnsi="Calibri"/>
          <w:b/>
          <w:bCs/>
          <w:color w:val="232F3E"/>
          <w:sz w:val="24"/>
          <w:szCs w:val="24"/>
        </w:rPr>
        <w:t xml:space="preserve">Configure Security Group and Listener</w:t>
      </w:r>
    </w:p>
    <w:p>
      <w:pPr>
        <w:pStyle w:val="ListParagraph"/>
        <w:numPr>
          <w:ilvl w:val="0"/>
          <w:numId w:val="2"/>
        </w:numPr>
        <w:spacing w:after="60"/>
      </w:pPr>
      <w:r>
        <w:rPr>
          <w:rFonts w:ascii="Calibri" w:cs="Calibri" w:eastAsia="Calibri" w:hAnsi="Calibri"/>
          <w:color w:val="3A3A3A"/>
          <w:sz w:val="21"/>
          <w:szCs w:val="21"/>
        </w:rPr>
        <w:t xml:space="preserve">Security Group: allow inbound HTTP traffic on port 80.</w:t>
      </w:r>
    </w:p>
    <w:p>
      <w:pPr>
        <w:pStyle w:val="ListParagraph"/>
        <w:numPr>
          <w:ilvl w:val="0"/>
          <w:numId w:val="2"/>
        </w:numPr>
        <w:spacing w:after="60"/>
      </w:pPr>
      <w:r>
        <w:rPr>
          <w:rFonts w:ascii="Calibri" w:cs="Calibri" w:eastAsia="Calibri" w:hAnsi="Calibri"/>
          <w:color w:val="3A3A3A"/>
          <w:sz w:val="21"/>
          <w:szCs w:val="21"/>
        </w:rPr>
        <w:t xml:space="preserve">Listener: configure HTTP (80) to receive incoming client requests.</w:t>
      </w:r>
    </w:p>
    <w:p>
      <w:pPr>
        <w:pBdr>
          <w:bottom w:val="single" w:color="D9D9D9" w:sz="4" w:space="4"/>
        </w:pBdr>
        <w:spacing w:after="100" w:before="260"/>
      </w:pPr>
      <w:r>
        <w:rPr>
          <w:rFonts w:ascii="Calibri" w:cs="Calibri" w:eastAsia="Calibri" w:hAnsi="Calibri"/>
          <w:b/>
          <w:bCs/>
          <w:color w:val="FF9900"/>
          <w:sz w:val="24"/>
          <w:szCs w:val="24"/>
        </w:rPr>
        <w:t xml:space="preserve">4.  </w:t>
      </w:r>
      <w:r>
        <w:rPr>
          <w:rFonts w:ascii="Calibri" w:cs="Calibri" w:eastAsia="Calibri" w:hAnsi="Calibri"/>
          <w:b/>
          <w:bCs/>
          <w:color w:val="232F3E"/>
          <w:sz w:val="24"/>
          <w:szCs w:val="24"/>
        </w:rPr>
        <w:t xml:space="preserve">Create or Select a Target Group</w:t>
      </w:r>
    </w:p>
    <w:p>
      <w:pPr>
        <w:pStyle w:val="ListParagraph"/>
        <w:numPr>
          <w:ilvl w:val="0"/>
          <w:numId w:val="2"/>
        </w:numPr>
        <w:spacing w:after="60"/>
      </w:pPr>
      <w:r>
        <w:rPr>
          <w:rFonts w:ascii="Calibri" w:cs="Calibri" w:eastAsia="Calibri" w:hAnsi="Calibri"/>
          <w:color w:val="3A3A3A"/>
          <w:sz w:val="21"/>
          <w:szCs w:val="21"/>
        </w:rPr>
        <w:t xml:space="preserve">Choose target type: Instances.</w:t>
      </w:r>
    </w:p>
    <w:p>
      <w:pPr>
        <w:pStyle w:val="ListParagraph"/>
        <w:numPr>
          <w:ilvl w:val="0"/>
          <w:numId w:val="2"/>
        </w:numPr>
        <w:spacing w:after="60"/>
      </w:pPr>
      <w:r>
        <w:rPr>
          <w:rFonts w:ascii="Calibri" w:cs="Calibri" w:eastAsia="Calibri" w:hAnsi="Calibri"/>
          <w:color w:val="3A3A3A"/>
          <w:sz w:val="21"/>
          <w:szCs w:val="21"/>
        </w:rPr>
        <w:t xml:space="preserve">Set protocol to HTTP and port to 80.</w:t>
      </w:r>
    </w:p>
    <w:p>
      <w:pPr>
        <w:pStyle w:val="ListParagraph"/>
        <w:numPr>
          <w:ilvl w:val="0"/>
          <w:numId w:val="2"/>
        </w:numPr>
        <w:spacing w:after="60"/>
      </w:pPr>
      <w:r>
        <w:rPr>
          <w:rFonts w:ascii="Calibri" w:cs="Calibri" w:eastAsia="Calibri" w:hAnsi="Calibri"/>
          <w:color w:val="3A3A3A"/>
          <w:sz w:val="21"/>
          <w:szCs w:val="21"/>
        </w:rPr>
        <w:t xml:space="preserve">Register the EC2 instance(s) that will serve traffic.</w:t>
      </w:r>
    </w:p>
    <w:tbl>
      <w:tblPr>
        <w:tblW w:type="pct" w:w="100%"/>
        <w:tblBorders>
          <w:top w:val="single" w:color="0B5394" w:sz="4"/>
          <w:left w:val="single" w:color="0B5394" w:sz="24"/>
          <w:bottom w:val="single" w:color="0B5394" w:sz="4"/>
          <w:right w:val="single" w:color="0B5394" w:sz="4"/>
          <w:insideH w:val="single" w:color="auto" w:sz="4"/>
          <w:insideV w:val="single" w:color="auto" w:sz="4"/>
        </w:tblBorders>
      </w:tblPr>
      <w:tblGrid>
        <w:gridCol w:w="100"/>
      </w:tblGrid>
      <w:tr>
        <w:tc>
          <w:tcPr>
            <w:shd w:fill="F2F5F9" w:val="clear"/>
            <w:tcMar>
              <w:top w:type="dxa" w:w="160"/>
              <w:left w:type="dxa" w:w="220"/>
              <w:bottom w:type="dxa" w:w="160"/>
              <w:right w:type="dxa" w:w="220"/>
            </w:tcMar>
          </w:tcPr>
          <w:p>
            <w:pPr>
              <w:spacing w:after="0"/>
            </w:pPr>
            <w:r>
              <w:rPr>
                <w:rFonts w:ascii="Calibri" w:cs="Calibri" w:eastAsia="Calibri" w:hAnsi="Calibri"/>
                <w:b/>
                <w:bCs/>
                <w:color w:val="0B5394"/>
                <w:sz w:val="18"/>
                <w:szCs w:val="18"/>
              </w:rPr>
              <w:t xml:space="preserve">KEY CONCEPT   </w:t>
            </w:r>
          </w:p>
          <w:p>
            <w:pPr>
              <w:spacing w:before="60"/>
            </w:pPr>
            <w:r>
              <w:rPr>
                <w:rFonts w:ascii="Calibri" w:cs="Calibri" w:eastAsia="Calibri" w:hAnsi="Calibri"/>
                <w:i/>
                <w:iCs/>
                <w:color w:val="3A3A3A"/>
                <w:sz w:val="21"/>
                <w:szCs w:val="21"/>
              </w:rPr>
              <w:t xml:space="preserve">The Target Group manages and continuously monitors the health of the backend EC2 instances behind the ALB.</w:t>
            </w:r>
          </w:p>
        </w:tc>
      </w:tr>
    </w:tbl>
    <w:p>
      <w:pPr>
        <w:pBdr>
          <w:bottom w:val="single" w:color="D9D9D9" w:sz="4" w:space="4"/>
        </w:pBdr>
        <w:spacing w:after="100" w:before="260"/>
      </w:pPr>
      <w:r>
        <w:rPr>
          <w:rFonts w:ascii="Calibri" w:cs="Calibri" w:eastAsia="Calibri" w:hAnsi="Calibri"/>
          <w:b/>
          <w:bCs/>
          <w:color w:val="FF9900"/>
          <w:sz w:val="24"/>
          <w:szCs w:val="24"/>
        </w:rPr>
        <w:t xml:space="preserve">5.  </w:t>
      </w:r>
      <w:r>
        <w:rPr>
          <w:rFonts w:ascii="Calibri" w:cs="Calibri" w:eastAsia="Calibri" w:hAnsi="Calibri"/>
          <w:b/>
          <w:bCs/>
          <w:color w:val="232F3E"/>
          <w:sz w:val="24"/>
          <w:szCs w:val="24"/>
        </w:rPr>
        <w:t xml:space="preserve">Review and Create</w:t>
      </w:r>
    </w:p>
    <w:p>
      <w:pPr>
        <w:pStyle w:val="ListParagraph"/>
        <w:numPr>
          <w:ilvl w:val="0"/>
          <w:numId w:val="2"/>
        </w:numPr>
        <w:spacing w:after="60"/>
      </w:pPr>
      <w:r>
        <w:rPr>
          <w:rFonts w:ascii="Calibri" w:cs="Calibri" w:eastAsia="Calibri" w:hAnsi="Calibri"/>
          <w:color w:val="3A3A3A"/>
          <w:sz w:val="21"/>
          <w:szCs w:val="21"/>
        </w:rPr>
        <w:t xml:space="preserve">Review the full configuration summary and click Create Load Balancer.</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8383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2.2 — Final review before creating the Application Load Balancer</w:t>
      </w:r>
    </w:p>
    <w:p>
      <w:pPr>
        <w:pBdr>
          <w:bottom w:val="single" w:color="D9D9D9" w:sz="4" w:space="4"/>
        </w:pBdr>
        <w:spacing w:after="100" w:before="260"/>
      </w:pPr>
      <w:r>
        <w:rPr>
          <w:rFonts w:ascii="Calibri" w:cs="Calibri" w:eastAsia="Calibri" w:hAnsi="Calibri"/>
          <w:b/>
          <w:bCs/>
          <w:color w:val="FF9900"/>
          <w:sz w:val="24"/>
          <w:szCs w:val="24"/>
        </w:rPr>
        <w:t xml:space="preserve">6.  </w:t>
      </w:r>
      <w:r>
        <w:rPr>
          <w:rFonts w:ascii="Calibri" w:cs="Calibri" w:eastAsia="Calibri" w:hAnsi="Calibri"/>
          <w:b/>
          <w:bCs/>
          <w:color w:val="232F3E"/>
          <w:sz w:val="24"/>
          <w:szCs w:val="24"/>
        </w:rPr>
        <w:t xml:space="preserve">Test the Application Load Balancer</w:t>
      </w:r>
    </w:p>
    <w:p>
      <w:pPr>
        <w:pStyle w:val="ListParagraph"/>
        <w:numPr>
          <w:ilvl w:val="0"/>
          <w:numId w:val="2"/>
        </w:numPr>
        <w:spacing w:after="60"/>
      </w:pPr>
      <w:r>
        <w:rPr>
          <w:rFonts w:ascii="Calibri" w:cs="Calibri" w:eastAsia="Calibri" w:hAnsi="Calibri"/>
          <w:color w:val="3A3A3A"/>
          <w:sz w:val="21"/>
          <w:szCs w:val="21"/>
        </w:rPr>
        <w:t xml:space="preserve">Open the ALB's DNS name in a browser to confirm the application is accessible.</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7143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2.3 — Successful response confirming the ALB is routing traffic correctly</w:t>
      </w:r>
    </w:p>
    <w:tbl>
      <w:tblPr>
        <w:tblW w:type="pct" w:w="100%"/>
        <w:tblBorders>
          <w:top w:val="single" w:color="FF9900" w:sz="4"/>
          <w:left w:val="single" w:color="FF9900" w:sz="24"/>
          <w:bottom w:val="single" w:color="FF9900" w:sz="4"/>
          <w:right w:val="single" w:color="FF9900" w:sz="4"/>
          <w:insideH w:val="single" w:color="auto" w:sz="4"/>
          <w:insideV w:val="single" w:color="auto" w:sz="4"/>
        </w:tblBorders>
      </w:tblPr>
      <w:tblGrid>
        <w:gridCol w:w="100"/>
      </w:tblGrid>
      <w:tr>
        <w:tc>
          <w:tcPr>
            <w:shd w:fill="FFF6E9" w:val="clear"/>
            <w:tcMar>
              <w:top w:type="dxa" w:w="160"/>
              <w:left w:type="dxa" w:w="220"/>
              <w:bottom w:type="dxa" w:w="160"/>
              <w:right w:type="dxa" w:w="220"/>
            </w:tcMar>
          </w:tcPr>
          <w:p>
            <w:pPr>
              <w:spacing w:after="0"/>
            </w:pPr>
            <w:r>
              <w:rPr>
                <w:rFonts w:ascii="Calibri" w:cs="Calibri" w:eastAsia="Calibri" w:hAnsi="Calibri"/>
                <w:b/>
                <w:bCs/>
                <w:color w:val="B35900"/>
                <w:sz w:val="18"/>
                <w:szCs w:val="18"/>
              </w:rPr>
              <w:t xml:space="preserve">RESULT   </w:t>
            </w:r>
          </w:p>
          <w:p>
            <w:pPr>
              <w:spacing w:before="60"/>
            </w:pPr>
            <w:r>
              <w:rPr>
                <w:rFonts w:ascii="Calibri" w:cs="Calibri" w:eastAsia="Calibri" w:hAnsi="Calibri"/>
                <w:i/>
                <w:iCs/>
                <w:color w:val="3A3A3A"/>
                <w:sz w:val="21"/>
                <w:szCs w:val="21"/>
              </w:rPr>
              <w:t xml:space="preserve">The Application Load Balancer distributes incoming HTTP requests only to healthy EC2 instances registered in the Target Group.</w:t>
            </w:r>
          </w:p>
        </w:tc>
      </w:tr>
    </w:tbl>
    <w:p>
      <w:pPr>
        <w:pageBreakBefore/>
        <w:spacing w:after="0"/>
      </w:pPr>
    </w:p>
    <w:tbl>
      <w:tblPr>
        <w:tblW w:type="pct" w:w="100%"/>
        <w:tblBorders>
          <w:top w:val="none"/>
          <w:left w:val="none"/>
          <w:bottom w:val="none"/>
          <w:right w:val="none"/>
          <w:insideH w:val="none"/>
          <w:insideV w:val="none"/>
        </w:tblBorders>
      </w:tblPr>
      <w:tblGrid>
        <w:gridCol w:w="100"/>
      </w:tblGrid>
      <w:tr>
        <w:tc>
          <w:tcPr>
            <w:shd w:fill="232F3E" w:val="clear"/>
            <w:tcMar>
              <w:top w:type="dxa" w:w="260"/>
              <w:left w:type="dxa" w:w="300"/>
              <w:bottom w:type="dxa" w:w="260"/>
              <w:right w:type="dxa" w:w="300"/>
            </w:tcMar>
          </w:tcPr>
          <w:p>
            <w:pPr>
              <w:spacing w:after="40"/>
            </w:pPr>
            <w:r>
              <w:rPr>
                <w:rFonts w:ascii="Calibri" w:cs="Calibri" w:eastAsia="Calibri" w:hAnsi="Calibri"/>
                <w:b/>
                <w:bCs/>
                <w:color w:val="FF9900"/>
                <w:sz w:val="20"/>
                <w:szCs w:val="20"/>
              </w:rPr>
              <w:t xml:space="preserve">TASK 3</w:t>
            </w:r>
          </w:p>
          <w:p>
            <w:pPr>
              <w:pStyle w:val="Heading1"/>
              <w:spacing w:after="60"/>
            </w:pPr>
            <w:r>
              <w:rPr>
                <w:rFonts w:ascii="Calibri" w:cs="Calibri" w:eastAsia="Calibri" w:hAnsi="Calibri"/>
                <w:b/>
                <w:bCs/>
                <w:color w:val="FFFFFF"/>
                <w:sz w:val="40"/>
                <w:szCs w:val="40"/>
              </w:rPr>
              <w:t xml:space="preserve">Configure Network Load Balancer</w:t>
            </w:r>
          </w:p>
          <w:p>
            <w:r>
              <w:rPr>
                <w:rFonts w:ascii="Calibri" w:cs="Calibri" w:eastAsia="Calibri" w:hAnsi="Calibri"/>
                <w:i/>
                <w:iCs/>
                <w:color w:val="D9E2EC"/>
                <w:sz w:val="20"/>
                <w:szCs w:val="20"/>
              </w:rPr>
              <w:t xml:space="preserve">Ultra-low latency Layer 4 load balancing for TCP/UDP traffic</w:t>
            </w:r>
          </w:p>
        </w:tc>
      </w:tr>
    </w:tbl>
    <w:p>
      <w:pPr>
        <w:spacing w:after="200"/>
      </w:pPr>
    </w:p>
    <w:p>
      <w:pPr>
        <w:pBdr>
          <w:bottom w:val="single" w:color="D9D9D9" w:sz="4" w:space="4"/>
        </w:pBdr>
        <w:spacing w:after="100" w:before="260"/>
      </w:pPr>
      <w:r>
        <w:rPr>
          <w:rFonts w:ascii="Calibri" w:cs="Calibri" w:eastAsia="Calibri" w:hAnsi="Calibri"/>
          <w:b/>
          <w:bCs/>
          <w:color w:val="FF9900"/>
          <w:sz w:val="24"/>
          <w:szCs w:val="24"/>
        </w:rPr>
        <w:t xml:space="preserve">1.  </w:t>
      </w:r>
      <w:r>
        <w:rPr>
          <w:rFonts w:ascii="Calibri" w:cs="Calibri" w:eastAsia="Calibri" w:hAnsi="Calibri"/>
          <w:b/>
          <w:bCs/>
          <w:color w:val="232F3E"/>
          <w:sz w:val="24"/>
          <w:szCs w:val="24"/>
        </w:rPr>
        <w:t xml:space="preserve">Create the Load Balancer</w:t>
      </w:r>
    </w:p>
    <w:p>
      <w:pPr>
        <w:pStyle w:val="ListParagraph"/>
        <w:numPr>
          <w:ilvl w:val="0"/>
          <w:numId w:val="2"/>
        </w:numPr>
        <w:spacing w:after="60"/>
      </w:pPr>
      <w:r>
        <w:rPr>
          <w:rFonts w:ascii="Calibri" w:cs="Calibri" w:eastAsia="Calibri" w:hAnsi="Calibri"/>
          <w:color w:val="3A3A3A"/>
          <w:sz w:val="21"/>
          <w:szCs w:val="21"/>
        </w:rPr>
        <w:t xml:space="preserve">Navigate to EC2 → Load Balancers → Create Load Balancer → Network Load Balancer.</w:t>
      </w:r>
    </w:p>
    <w:p>
      <w:pPr>
        <w:pStyle w:val="ListParagraph"/>
        <w:numPr>
          <w:ilvl w:val="0"/>
          <w:numId w:val="2"/>
        </w:numPr>
        <w:spacing w:after="60"/>
      </w:pPr>
      <w:r>
        <w:rPr>
          <w:rFonts w:ascii="Calibri" w:cs="Calibri" w:eastAsia="Calibri" w:hAnsi="Calibri"/>
          <w:color w:val="3A3A3A"/>
          <w:sz w:val="21"/>
          <w:szCs w:val="21"/>
        </w:rPr>
        <w:t xml:space="preserve">Enter a name, choose Internet-facing (public access), and select IPv4.</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9338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3.1 — Network Load Balancer basic configuration</w:t>
      </w:r>
    </w:p>
    <w:p>
      <w:pPr>
        <w:pBdr>
          <w:bottom w:val="single" w:color="D9D9D9" w:sz="4" w:space="4"/>
        </w:pBdr>
        <w:spacing w:after="100" w:before="260"/>
      </w:pPr>
      <w:r>
        <w:rPr>
          <w:rFonts w:ascii="Calibri" w:cs="Calibri" w:eastAsia="Calibri" w:hAnsi="Calibri"/>
          <w:b/>
          <w:bCs/>
          <w:color w:val="FF9900"/>
          <w:sz w:val="24"/>
          <w:szCs w:val="24"/>
        </w:rPr>
        <w:t xml:space="preserve">2.  </w:t>
      </w:r>
      <w:r>
        <w:rPr>
          <w:rFonts w:ascii="Calibri" w:cs="Calibri" w:eastAsia="Calibri" w:hAnsi="Calibri"/>
          <w:b/>
          <w:bCs/>
          <w:color w:val="232F3E"/>
          <w:sz w:val="24"/>
          <w:szCs w:val="24"/>
        </w:rPr>
        <w:t xml:space="preserve">Select Network Placement</w:t>
      </w:r>
    </w:p>
    <w:p>
      <w:pPr>
        <w:pStyle w:val="ListParagraph"/>
        <w:numPr>
          <w:ilvl w:val="0"/>
          <w:numId w:val="2"/>
        </w:numPr>
        <w:spacing w:after="60"/>
      </w:pPr>
      <w:r>
        <w:rPr>
          <w:rFonts w:ascii="Calibri" w:cs="Calibri" w:eastAsia="Calibri" w:hAnsi="Calibri"/>
          <w:color w:val="3A3A3A"/>
          <w:sz w:val="21"/>
          <w:szCs w:val="21"/>
        </w:rPr>
        <w:t xml:space="preserve">Select the VPC and 2 public subnets across 2 Availability Zones.</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3147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3.2 — Multi-AZ subnet mapping for the NLB</w:t>
      </w:r>
    </w:p>
    <w:tbl>
      <w:tblPr>
        <w:tblW w:type="pct" w:w="100%"/>
        <w:tblBorders>
          <w:top w:val="single" w:color="0B5394" w:sz="4"/>
          <w:left w:val="single" w:color="0B5394" w:sz="24"/>
          <w:bottom w:val="single" w:color="0B5394" w:sz="4"/>
          <w:right w:val="single" w:color="0B5394" w:sz="4"/>
          <w:insideH w:val="single" w:color="auto" w:sz="4"/>
          <w:insideV w:val="single" w:color="auto" w:sz="4"/>
        </w:tblBorders>
      </w:tblPr>
      <w:tblGrid>
        <w:gridCol w:w="100"/>
      </w:tblGrid>
      <w:tr>
        <w:tc>
          <w:tcPr>
            <w:shd w:fill="F2F5F9" w:val="clear"/>
            <w:tcMar>
              <w:top w:type="dxa" w:w="160"/>
              <w:left w:type="dxa" w:w="220"/>
              <w:bottom w:type="dxa" w:w="160"/>
              <w:right w:type="dxa" w:w="220"/>
            </w:tcMar>
          </w:tcPr>
          <w:p>
            <w:pPr>
              <w:spacing w:after="0"/>
            </w:pPr>
            <w:r>
              <w:rPr>
                <w:rFonts w:ascii="Calibri" w:cs="Calibri" w:eastAsia="Calibri" w:hAnsi="Calibri"/>
                <w:b/>
                <w:bCs/>
                <w:color w:val="0B5394"/>
                <w:sz w:val="18"/>
                <w:szCs w:val="18"/>
              </w:rPr>
              <w:t xml:space="preserve">KEY CONCEPT   </w:t>
            </w:r>
          </w:p>
          <w:p>
            <w:pPr>
              <w:spacing w:before="60"/>
            </w:pPr>
            <w:r>
              <w:rPr>
                <w:rFonts w:ascii="Calibri" w:cs="Calibri" w:eastAsia="Calibri" w:hAnsi="Calibri"/>
                <w:i/>
                <w:iCs/>
                <w:color w:val="3A3A3A"/>
                <w:sz w:val="21"/>
                <w:szCs w:val="21"/>
              </w:rPr>
              <w:t xml:space="preserve">Deploying the NLB across multiple Availability Zones provides fault tolerance and high availability at the network layer.</w:t>
            </w:r>
          </w:p>
        </w:tc>
      </w:tr>
    </w:tbl>
    <w:p>
      <w:pPr>
        <w:pBdr>
          <w:bottom w:val="single" w:color="D9D9D9" w:sz="4" w:space="4"/>
        </w:pBdr>
        <w:spacing w:after="100" w:before="260"/>
      </w:pPr>
      <w:r>
        <w:rPr>
          <w:rFonts w:ascii="Calibri" w:cs="Calibri" w:eastAsia="Calibri" w:hAnsi="Calibri"/>
          <w:b/>
          <w:bCs/>
          <w:color w:val="FF9900"/>
          <w:sz w:val="24"/>
          <w:szCs w:val="24"/>
        </w:rPr>
        <w:t xml:space="preserve">3.  </w:t>
      </w:r>
      <w:r>
        <w:rPr>
          <w:rFonts w:ascii="Calibri" w:cs="Calibri" w:eastAsia="Calibri" w:hAnsi="Calibri"/>
          <w:b/>
          <w:bCs/>
          <w:color w:val="232F3E"/>
          <w:sz w:val="24"/>
          <w:szCs w:val="24"/>
        </w:rPr>
        <w:t xml:space="preserve">Configure the Listener and Security</w:t>
      </w:r>
    </w:p>
    <w:p>
      <w:pPr>
        <w:pStyle w:val="ListParagraph"/>
        <w:numPr>
          <w:ilvl w:val="0"/>
          <w:numId w:val="2"/>
        </w:numPr>
        <w:spacing w:after="60"/>
      </w:pPr>
      <w:r>
        <w:rPr>
          <w:rFonts w:ascii="Calibri" w:cs="Calibri" w:eastAsia="Calibri" w:hAnsi="Calibri"/>
          <w:color w:val="3A3A3A"/>
          <w:sz w:val="21"/>
          <w:szCs w:val="21"/>
        </w:rPr>
        <w:t xml:space="preserve">Listener: configure TCP (80) to receive raw network traffic.</w:t>
      </w:r>
    </w:p>
    <w:p>
      <w:pPr>
        <w:pStyle w:val="ListParagraph"/>
        <w:numPr>
          <w:ilvl w:val="0"/>
          <w:numId w:val="2"/>
        </w:numPr>
        <w:spacing w:after="60"/>
      </w:pPr>
      <w:r>
        <w:rPr>
          <w:rFonts w:ascii="Calibri" w:cs="Calibri" w:eastAsia="Calibri" w:hAnsi="Calibri"/>
          <w:color w:val="3A3A3A"/>
          <w:sz w:val="21"/>
          <w:szCs w:val="21"/>
        </w:rPr>
        <w:t xml:space="preserve">Select or create the required target group.</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1240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3.3 — TCP listener and target group selection</w:t>
      </w:r>
    </w:p>
    <w:p>
      <w:pPr>
        <w:pBdr>
          <w:bottom w:val="single" w:color="D9D9D9" w:sz="4" w:space="4"/>
        </w:pBdr>
        <w:spacing w:after="100" w:before="260"/>
      </w:pPr>
      <w:r>
        <w:rPr>
          <w:rFonts w:ascii="Calibri" w:cs="Calibri" w:eastAsia="Calibri" w:hAnsi="Calibri"/>
          <w:b/>
          <w:bCs/>
          <w:color w:val="FF9900"/>
          <w:sz w:val="24"/>
          <w:szCs w:val="24"/>
        </w:rPr>
        <w:t xml:space="preserve">4.  </w:t>
      </w:r>
      <w:r>
        <w:rPr>
          <w:rFonts w:ascii="Calibri" w:cs="Calibri" w:eastAsia="Calibri" w:hAnsi="Calibri"/>
          <w:b/>
          <w:bCs/>
          <w:color w:val="232F3E"/>
          <w:sz w:val="24"/>
          <w:szCs w:val="24"/>
        </w:rPr>
        <w:t xml:space="preserve">Create or Select a Target Group</w:t>
      </w:r>
    </w:p>
    <w:p>
      <w:pPr>
        <w:pStyle w:val="ListParagraph"/>
        <w:numPr>
          <w:ilvl w:val="0"/>
          <w:numId w:val="2"/>
        </w:numPr>
        <w:spacing w:after="60"/>
      </w:pPr>
      <w:r>
        <w:rPr>
          <w:rFonts w:ascii="Calibri" w:cs="Calibri" w:eastAsia="Calibri" w:hAnsi="Calibri"/>
          <w:color w:val="3A3A3A"/>
          <w:sz w:val="21"/>
          <w:szCs w:val="21"/>
        </w:rPr>
        <w:t xml:space="preserve">Target type: Instances.</w:t>
      </w:r>
    </w:p>
    <w:p>
      <w:pPr>
        <w:pStyle w:val="ListParagraph"/>
        <w:numPr>
          <w:ilvl w:val="0"/>
          <w:numId w:val="2"/>
        </w:numPr>
        <w:spacing w:after="60"/>
      </w:pPr>
      <w:r>
        <w:rPr>
          <w:rFonts w:ascii="Calibri" w:cs="Calibri" w:eastAsia="Calibri" w:hAnsi="Calibri"/>
          <w:color w:val="3A3A3A"/>
          <w:sz w:val="21"/>
          <w:szCs w:val="21"/>
        </w:rPr>
        <w:t xml:space="preserve">Protocol: TCP, Port: 80.</w:t>
      </w:r>
    </w:p>
    <w:p>
      <w:pPr>
        <w:pStyle w:val="ListParagraph"/>
        <w:numPr>
          <w:ilvl w:val="0"/>
          <w:numId w:val="2"/>
        </w:numPr>
        <w:spacing w:after="60"/>
      </w:pPr>
      <w:r>
        <w:rPr>
          <w:rFonts w:ascii="Calibri" w:cs="Calibri" w:eastAsia="Calibri" w:hAnsi="Calibri"/>
          <w:color w:val="3A3A3A"/>
          <w:sz w:val="21"/>
          <w:szCs w:val="21"/>
        </w:rPr>
        <w:t xml:space="preserve">Register the EC2 instance(s).</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14763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3.4 — Target group registration for the NLB</w:t>
      </w:r>
    </w:p>
    <w:tbl>
      <w:tblPr>
        <w:tblW w:type="pct" w:w="100%"/>
        <w:tblBorders>
          <w:top w:val="single" w:color="0B5394" w:sz="4"/>
          <w:left w:val="single" w:color="0B5394" w:sz="24"/>
          <w:bottom w:val="single" w:color="0B5394" w:sz="4"/>
          <w:right w:val="single" w:color="0B5394" w:sz="4"/>
          <w:insideH w:val="single" w:color="auto" w:sz="4"/>
          <w:insideV w:val="single" w:color="auto" w:sz="4"/>
        </w:tblBorders>
      </w:tblPr>
      <w:tblGrid>
        <w:gridCol w:w="100"/>
      </w:tblGrid>
      <w:tr>
        <w:tc>
          <w:tcPr>
            <w:shd w:fill="F2F5F9" w:val="clear"/>
            <w:tcMar>
              <w:top w:type="dxa" w:w="160"/>
              <w:left w:type="dxa" w:w="220"/>
              <w:bottom w:type="dxa" w:w="160"/>
              <w:right w:type="dxa" w:w="220"/>
            </w:tcMar>
          </w:tcPr>
          <w:p>
            <w:pPr>
              <w:spacing w:after="0"/>
            </w:pPr>
            <w:r>
              <w:rPr>
                <w:rFonts w:ascii="Calibri" w:cs="Calibri" w:eastAsia="Calibri" w:hAnsi="Calibri"/>
                <w:b/>
                <w:bCs/>
                <w:color w:val="0B5394"/>
                <w:sz w:val="18"/>
                <w:szCs w:val="18"/>
              </w:rPr>
              <w:t xml:space="preserve">KEY CONCEPT   </w:t>
            </w:r>
          </w:p>
          <w:p>
            <w:pPr>
              <w:spacing w:before="60"/>
            </w:pPr>
            <w:r>
              <w:rPr>
                <w:rFonts w:ascii="Calibri" w:cs="Calibri" w:eastAsia="Calibri" w:hAnsi="Calibri"/>
                <w:i/>
                <w:iCs/>
                <w:color w:val="3A3A3A"/>
                <w:sz w:val="21"/>
                <w:szCs w:val="21"/>
              </w:rPr>
              <w:t xml:space="preserve">The Target Group routes traffic directly to healthy backend instances with minimal overhead, preserving low latency.</w:t>
            </w:r>
          </w:p>
        </w:tc>
      </w:tr>
    </w:tbl>
    <w:p>
      <w:pPr>
        <w:pBdr>
          <w:bottom w:val="single" w:color="D9D9D9" w:sz="4" w:space="4"/>
        </w:pBdr>
        <w:spacing w:after="100" w:before="260"/>
      </w:pPr>
      <w:r>
        <w:rPr>
          <w:rFonts w:ascii="Calibri" w:cs="Calibri" w:eastAsia="Calibri" w:hAnsi="Calibri"/>
          <w:b/>
          <w:bCs/>
          <w:color w:val="FF9900"/>
          <w:sz w:val="24"/>
          <w:szCs w:val="24"/>
        </w:rPr>
        <w:t xml:space="preserve">5.  </w:t>
      </w:r>
      <w:r>
        <w:rPr>
          <w:rFonts w:ascii="Calibri" w:cs="Calibri" w:eastAsia="Calibri" w:hAnsi="Calibri"/>
          <w:b/>
          <w:bCs/>
          <w:color w:val="232F3E"/>
          <w:sz w:val="24"/>
          <w:szCs w:val="24"/>
        </w:rPr>
        <w:t xml:space="preserve">Review and Create</w:t>
      </w:r>
    </w:p>
    <w:p>
      <w:pPr>
        <w:pStyle w:val="ListParagraph"/>
        <w:numPr>
          <w:ilvl w:val="0"/>
          <w:numId w:val="2"/>
        </w:numPr>
        <w:spacing w:after="60"/>
      </w:pPr>
      <w:r>
        <w:rPr>
          <w:rFonts w:ascii="Calibri" w:cs="Calibri" w:eastAsia="Calibri" w:hAnsi="Calibri"/>
          <w:color w:val="3A3A3A"/>
          <w:sz w:val="21"/>
          <w:szCs w:val="21"/>
        </w:rPr>
        <w:t xml:space="preserve">Review the configuration and click Create Load Balancer.</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15906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3.5 — Final review before creating the Network Load Balancer</w:t>
      </w:r>
    </w:p>
    <w:p>
      <w:pPr>
        <w:pBdr>
          <w:bottom w:val="single" w:color="D9D9D9" w:sz="4" w:space="4"/>
        </w:pBdr>
        <w:spacing w:after="100" w:before="260"/>
      </w:pPr>
      <w:r>
        <w:rPr>
          <w:rFonts w:ascii="Calibri" w:cs="Calibri" w:eastAsia="Calibri" w:hAnsi="Calibri"/>
          <w:b/>
          <w:bCs/>
          <w:color w:val="FF9900"/>
          <w:sz w:val="24"/>
          <w:szCs w:val="24"/>
        </w:rPr>
        <w:t xml:space="preserve">6.  </w:t>
      </w:r>
      <w:r>
        <w:rPr>
          <w:rFonts w:ascii="Calibri" w:cs="Calibri" w:eastAsia="Calibri" w:hAnsi="Calibri"/>
          <w:b/>
          <w:bCs/>
          <w:color w:val="232F3E"/>
          <w:sz w:val="24"/>
          <w:szCs w:val="24"/>
        </w:rPr>
        <w:t xml:space="preserve">Test the Network Load Balancer</w:t>
      </w:r>
    </w:p>
    <w:p>
      <w:pPr>
        <w:pStyle w:val="ListParagraph"/>
        <w:numPr>
          <w:ilvl w:val="0"/>
          <w:numId w:val="2"/>
        </w:numPr>
        <w:spacing w:after="60"/>
      </w:pPr>
      <w:r>
        <w:rPr>
          <w:rFonts w:ascii="Calibri" w:cs="Calibri" w:eastAsia="Calibri" w:hAnsi="Calibri"/>
          <w:color w:val="3A3A3A"/>
          <w:sz w:val="21"/>
          <w:szCs w:val="21"/>
        </w:rPr>
        <w:t xml:space="preserve">Open the NLB's DNS name in a browser to verify the application is accessible.</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1336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3.6 — Verified connectivity through the Network Load Balancer</w:t>
      </w:r>
    </w:p>
    <w:tbl>
      <w:tblPr>
        <w:tblW w:type="pct" w:w="100%"/>
        <w:tblBorders>
          <w:top w:val="single" w:color="FF9900" w:sz="4"/>
          <w:left w:val="single" w:color="FF9900" w:sz="24"/>
          <w:bottom w:val="single" w:color="FF9900" w:sz="4"/>
          <w:right w:val="single" w:color="FF9900" w:sz="4"/>
          <w:insideH w:val="single" w:color="auto" w:sz="4"/>
          <w:insideV w:val="single" w:color="auto" w:sz="4"/>
        </w:tblBorders>
      </w:tblPr>
      <w:tblGrid>
        <w:gridCol w:w="100"/>
      </w:tblGrid>
      <w:tr>
        <w:tc>
          <w:tcPr>
            <w:shd w:fill="FFF6E9" w:val="clear"/>
            <w:tcMar>
              <w:top w:type="dxa" w:w="160"/>
              <w:left w:type="dxa" w:w="220"/>
              <w:bottom w:type="dxa" w:w="160"/>
              <w:right w:type="dxa" w:w="220"/>
            </w:tcMar>
          </w:tcPr>
          <w:p>
            <w:pPr>
              <w:spacing w:after="0"/>
            </w:pPr>
            <w:r>
              <w:rPr>
                <w:rFonts w:ascii="Calibri" w:cs="Calibri" w:eastAsia="Calibri" w:hAnsi="Calibri"/>
                <w:b/>
                <w:bCs/>
                <w:color w:val="B35900"/>
                <w:sz w:val="18"/>
                <w:szCs w:val="18"/>
              </w:rPr>
              <w:t xml:space="preserve">RESULT   </w:t>
            </w:r>
          </w:p>
          <w:p>
            <w:pPr>
              <w:spacing w:before="60"/>
            </w:pPr>
            <w:r>
              <w:rPr>
                <w:rFonts w:ascii="Calibri" w:cs="Calibri" w:eastAsia="Calibri" w:hAnsi="Calibri"/>
                <w:i/>
                <w:iCs/>
                <w:color w:val="3A3A3A"/>
                <w:sz w:val="21"/>
                <w:szCs w:val="21"/>
              </w:rPr>
              <w:t xml:space="preserve">The Network Load Balancer distributes TCP/UDP traffic to healthy EC2 instances with high performance and low latency.</w:t>
            </w:r>
          </w:p>
        </w:tc>
      </w:tr>
    </w:tbl>
    <w:p>
      <w:pPr>
        <w:pageBreakBefore/>
        <w:spacing w:after="0"/>
      </w:pPr>
    </w:p>
    <w:tbl>
      <w:tblPr>
        <w:tblW w:type="pct" w:w="100%"/>
        <w:tblBorders>
          <w:top w:val="none"/>
          <w:left w:val="none"/>
          <w:bottom w:val="none"/>
          <w:right w:val="none"/>
          <w:insideH w:val="none"/>
          <w:insideV w:val="none"/>
        </w:tblBorders>
      </w:tblPr>
      <w:tblGrid>
        <w:gridCol w:w="100"/>
      </w:tblGrid>
      <w:tr>
        <w:tc>
          <w:tcPr>
            <w:shd w:fill="232F3E" w:val="clear"/>
            <w:tcMar>
              <w:top w:type="dxa" w:w="260"/>
              <w:left w:type="dxa" w:w="300"/>
              <w:bottom w:type="dxa" w:w="260"/>
              <w:right w:type="dxa" w:w="300"/>
            </w:tcMar>
          </w:tcPr>
          <w:p>
            <w:pPr>
              <w:spacing w:after="40"/>
            </w:pPr>
            <w:r>
              <w:rPr>
                <w:rFonts w:ascii="Calibri" w:cs="Calibri" w:eastAsia="Calibri" w:hAnsi="Calibri"/>
                <w:b/>
                <w:bCs/>
                <w:color w:val="FF9900"/>
                <w:sz w:val="20"/>
                <w:szCs w:val="20"/>
              </w:rPr>
              <w:t xml:space="preserve">TASK 4</w:t>
            </w:r>
          </w:p>
          <w:p>
            <w:pPr>
              <w:pStyle w:val="Heading1"/>
              <w:spacing w:after="60"/>
            </w:pPr>
            <w:r>
              <w:rPr>
                <w:rFonts w:ascii="Calibri" w:cs="Calibri" w:eastAsia="Calibri" w:hAnsi="Calibri"/>
                <w:b/>
                <w:bCs/>
                <w:color w:val="FFFFFF"/>
                <w:sz w:val="40"/>
                <w:szCs w:val="40"/>
              </w:rPr>
              <w:t xml:space="preserve">Attach SSL for Application Load Balancer</w:t>
            </w:r>
          </w:p>
          <w:p>
            <w:r>
              <w:rPr>
                <w:rFonts w:ascii="Calibri" w:cs="Calibri" w:eastAsia="Calibri" w:hAnsi="Calibri"/>
                <w:i/>
                <w:iCs/>
                <w:color w:val="D9E2EC"/>
                <w:sz w:val="20"/>
                <w:szCs w:val="20"/>
              </w:rPr>
              <w:t xml:space="preserve">Enable HTTPS termination using AWS Certificate Manager</w:t>
            </w:r>
          </w:p>
        </w:tc>
      </w:tr>
    </w:tbl>
    <w:p>
      <w:pPr>
        <w:spacing w:after="200"/>
      </w:pPr>
    </w:p>
    <w:p>
      <w:pPr>
        <w:pBdr>
          <w:bottom w:val="single" w:color="D9D9D9" w:sz="4" w:space="4"/>
        </w:pBdr>
        <w:spacing w:after="100" w:before="260"/>
      </w:pPr>
      <w:r>
        <w:rPr>
          <w:rFonts w:ascii="Calibri" w:cs="Calibri" w:eastAsia="Calibri" w:hAnsi="Calibri"/>
          <w:b/>
          <w:bCs/>
          <w:color w:val="FF9900"/>
          <w:sz w:val="24"/>
          <w:szCs w:val="24"/>
        </w:rPr>
        <w:t xml:space="preserve">1.  </w:t>
      </w:r>
      <w:r>
        <w:rPr>
          <w:rFonts w:ascii="Calibri" w:cs="Calibri" w:eastAsia="Calibri" w:hAnsi="Calibri"/>
          <w:b/>
          <w:bCs/>
          <w:color w:val="232F3E"/>
          <w:sz w:val="24"/>
          <w:szCs w:val="24"/>
        </w:rPr>
        <w:t xml:space="preserve">Request an SSL Certificate</w:t>
      </w:r>
    </w:p>
    <w:p>
      <w:pPr>
        <w:pStyle w:val="ListParagraph"/>
        <w:numPr>
          <w:ilvl w:val="0"/>
          <w:numId w:val="2"/>
        </w:numPr>
        <w:spacing w:after="60"/>
      </w:pPr>
      <w:r>
        <w:rPr>
          <w:rFonts w:ascii="Calibri" w:cs="Calibri" w:eastAsia="Calibri" w:hAnsi="Calibri"/>
          <w:color w:val="3A3A3A"/>
          <w:sz w:val="21"/>
          <w:szCs w:val="21"/>
        </w:rPr>
        <w:t xml:space="preserve">Open AWS Certificate Manager (ACM).</w:t>
      </w:r>
    </w:p>
    <w:p>
      <w:pPr>
        <w:pStyle w:val="ListParagraph"/>
        <w:numPr>
          <w:ilvl w:val="0"/>
          <w:numId w:val="2"/>
        </w:numPr>
        <w:spacing w:after="60"/>
      </w:pPr>
      <w:r>
        <w:rPr>
          <w:rFonts w:ascii="Calibri" w:cs="Calibri" w:eastAsia="Calibri" w:hAnsi="Calibri"/>
          <w:color w:val="3A3A3A"/>
          <w:sz w:val="21"/>
          <w:szCs w:val="21"/>
        </w:rPr>
        <w:t xml:space="preserve">Click Request → Request a public certificate.</w:t>
      </w:r>
    </w:p>
    <w:p>
      <w:pPr>
        <w:pStyle w:val="ListParagraph"/>
        <w:numPr>
          <w:ilvl w:val="0"/>
          <w:numId w:val="2"/>
        </w:numPr>
        <w:spacing w:after="60"/>
      </w:pPr>
      <w:r>
        <w:rPr>
          <w:rFonts w:ascii="Calibri" w:cs="Calibri" w:eastAsia="Calibri" w:hAnsi="Calibri"/>
          <w:color w:val="3A3A3A"/>
          <w:sz w:val="21"/>
          <w:szCs w:val="21"/>
        </w:rPr>
        <w:t xml:space="preserve">Enter the domain name (e.g., example.com or *.example.com).</w:t>
      </w:r>
    </w:p>
    <w:p>
      <w:pPr>
        <w:pStyle w:val="ListParagraph"/>
        <w:numPr>
          <w:ilvl w:val="0"/>
          <w:numId w:val="2"/>
        </w:numPr>
        <w:spacing w:after="60"/>
      </w:pPr>
      <w:r>
        <w:rPr>
          <w:rFonts w:ascii="Calibri" w:cs="Calibri" w:eastAsia="Calibri" w:hAnsi="Calibri"/>
          <w:color w:val="3A3A3A"/>
          <w:sz w:val="21"/>
          <w:szCs w:val="21"/>
        </w:rPr>
        <w:t xml:space="preserve">Validate ownership using DNS validation (recommended).</w:t>
      </w:r>
    </w:p>
    <w:p>
      <w:pPr>
        <w:pStyle w:val="ListParagraph"/>
        <w:numPr>
          <w:ilvl w:val="0"/>
          <w:numId w:val="2"/>
        </w:numPr>
        <w:spacing w:after="60"/>
      </w:pPr>
      <w:r>
        <w:rPr>
          <w:rFonts w:ascii="Calibri" w:cs="Calibri" w:eastAsia="Calibri" w:hAnsi="Calibri"/>
          <w:color w:val="3A3A3A"/>
          <w:sz w:val="21"/>
          <w:szCs w:val="21"/>
        </w:rPr>
        <w:t xml:space="preserve">Wait until the certificate status changes to Issued.</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2860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4.1 — SSL certificate issued in AWS Certificate Manager</w:t>
      </w:r>
    </w:p>
    <w:p>
      <w:pPr>
        <w:pBdr>
          <w:bottom w:val="single" w:color="D9D9D9" w:sz="4" w:space="4"/>
        </w:pBdr>
        <w:spacing w:after="100" w:before="260"/>
      </w:pPr>
      <w:r>
        <w:rPr>
          <w:rFonts w:ascii="Calibri" w:cs="Calibri" w:eastAsia="Calibri" w:hAnsi="Calibri"/>
          <w:b/>
          <w:bCs/>
          <w:color w:val="FF9900"/>
          <w:sz w:val="24"/>
          <w:szCs w:val="24"/>
        </w:rPr>
        <w:t xml:space="preserve">2.  </w:t>
      </w:r>
      <w:r>
        <w:rPr>
          <w:rFonts w:ascii="Calibri" w:cs="Calibri" w:eastAsia="Calibri" w:hAnsi="Calibri"/>
          <w:b/>
          <w:bCs/>
          <w:color w:val="232F3E"/>
          <w:sz w:val="24"/>
          <w:szCs w:val="24"/>
        </w:rPr>
        <w:t xml:space="preserve">Open the Target Load Balancer</w:t>
      </w:r>
    </w:p>
    <w:p>
      <w:pPr>
        <w:pStyle w:val="ListParagraph"/>
        <w:numPr>
          <w:ilvl w:val="0"/>
          <w:numId w:val="2"/>
        </w:numPr>
        <w:spacing w:after="60"/>
      </w:pPr>
      <w:r>
        <w:rPr>
          <w:rFonts w:ascii="Calibri" w:cs="Calibri" w:eastAsia="Calibri" w:hAnsi="Calibri"/>
          <w:color w:val="3A3A3A"/>
          <w:sz w:val="21"/>
          <w:szCs w:val="21"/>
        </w:rPr>
        <w:t xml:space="preserve">Navigate to EC2 → Load Balancers and select the Application Load Balancer.</w:t>
      </w:r>
    </w:p>
    <w:p>
      <w:pPr>
        <w:pBdr>
          <w:bottom w:val="single" w:color="D9D9D9" w:sz="4" w:space="4"/>
        </w:pBdr>
        <w:spacing w:after="100" w:before="260"/>
      </w:pPr>
      <w:r>
        <w:rPr>
          <w:rFonts w:ascii="Calibri" w:cs="Calibri" w:eastAsia="Calibri" w:hAnsi="Calibri"/>
          <w:b/>
          <w:bCs/>
          <w:color w:val="FF9900"/>
          <w:sz w:val="24"/>
          <w:szCs w:val="24"/>
        </w:rPr>
        <w:t xml:space="preserve">3.  </w:t>
      </w:r>
      <w:r>
        <w:rPr>
          <w:rFonts w:ascii="Calibri" w:cs="Calibri" w:eastAsia="Calibri" w:hAnsi="Calibri"/>
          <w:b/>
          <w:bCs/>
          <w:color w:val="232F3E"/>
          <w:sz w:val="24"/>
          <w:szCs w:val="24"/>
        </w:rPr>
        <w:t xml:space="preserve">Add an HTTPS Listener</w:t>
      </w:r>
    </w:p>
    <w:p>
      <w:pPr>
        <w:pStyle w:val="ListParagraph"/>
        <w:numPr>
          <w:ilvl w:val="0"/>
          <w:numId w:val="2"/>
        </w:numPr>
        <w:spacing w:after="60"/>
      </w:pPr>
      <w:r>
        <w:rPr>
          <w:rFonts w:ascii="Calibri" w:cs="Calibri" w:eastAsia="Calibri" w:hAnsi="Calibri"/>
          <w:color w:val="3A3A3A"/>
          <w:sz w:val="21"/>
          <w:szCs w:val="21"/>
        </w:rPr>
        <w:t xml:space="preserve">Go to the Listeners and rules tab and click Add listener.</w:t>
      </w:r>
    </w:p>
    <w:p>
      <w:pPr>
        <w:pStyle w:val="ListParagraph"/>
        <w:numPr>
          <w:ilvl w:val="0"/>
          <w:numId w:val="2"/>
        </w:numPr>
        <w:spacing w:after="60"/>
      </w:pPr>
      <w:r>
        <w:rPr>
          <w:rFonts w:ascii="Calibri" w:cs="Calibri" w:eastAsia="Calibri" w:hAnsi="Calibri"/>
          <w:color w:val="3A3A3A"/>
          <w:sz w:val="21"/>
          <w:szCs w:val="21"/>
        </w:rPr>
        <w:t xml:space="preserve">Select HTTPS (443) as the protocol.</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16192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4.2 — Adding an HTTPS listener on port 443</w:t>
      </w:r>
    </w:p>
    <w:p>
      <w:pPr>
        <w:pBdr>
          <w:bottom w:val="single" w:color="D9D9D9" w:sz="4" w:space="4"/>
        </w:pBdr>
        <w:spacing w:after="100" w:before="260"/>
      </w:pPr>
      <w:r>
        <w:rPr>
          <w:rFonts w:ascii="Calibri" w:cs="Calibri" w:eastAsia="Calibri" w:hAnsi="Calibri"/>
          <w:b/>
          <w:bCs/>
          <w:color w:val="FF9900"/>
          <w:sz w:val="24"/>
          <w:szCs w:val="24"/>
        </w:rPr>
        <w:t xml:space="preserve">4.  </w:t>
      </w:r>
      <w:r>
        <w:rPr>
          <w:rFonts w:ascii="Calibri" w:cs="Calibri" w:eastAsia="Calibri" w:hAnsi="Calibri"/>
          <w:b/>
          <w:bCs/>
          <w:color w:val="232F3E"/>
          <w:sz w:val="24"/>
          <w:szCs w:val="24"/>
        </w:rPr>
        <w:t xml:space="preserve">Attach the SSL Certificate</w:t>
      </w:r>
    </w:p>
    <w:p>
      <w:pPr>
        <w:pStyle w:val="ListParagraph"/>
        <w:numPr>
          <w:ilvl w:val="0"/>
          <w:numId w:val="2"/>
        </w:numPr>
        <w:spacing w:after="60"/>
      </w:pPr>
      <w:r>
        <w:rPr>
          <w:rFonts w:ascii="Calibri" w:cs="Calibri" w:eastAsia="Calibri" w:hAnsi="Calibri"/>
          <w:color w:val="3A3A3A"/>
          <w:sz w:val="21"/>
          <w:szCs w:val="21"/>
        </w:rPr>
        <w:t xml:space="preserve">Under Secure listener settings, choose From ACM.</w:t>
      </w:r>
    </w:p>
    <w:p>
      <w:pPr>
        <w:pStyle w:val="ListParagraph"/>
        <w:numPr>
          <w:ilvl w:val="0"/>
          <w:numId w:val="2"/>
        </w:numPr>
        <w:spacing w:after="60"/>
      </w:pPr>
      <w:r>
        <w:rPr>
          <w:rFonts w:ascii="Calibri" w:cs="Calibri" w:eastAsia="Calibri" w:hAnsi="Calibri"/>
          <w:color w:val="3A3A3A"/>
          <w:sz w:val="21"/>
          <w:szCs w:val="21"/>
        </w:rPr>
        <w:t xml:space="preserve">Select the issued SSL certificate.</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9906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4.3 — Attaching the ACM-issued certificate to the listener</w:t>
      </w:r>
    </w:p>
    <w:p>
      <w:pPr>
        <w:pBdr>
          <w:bottom w:val="single" w:color="D9D9D9" w:sz="4" w:space="4"/>
        </w:pBdr>
        <w:spacing w:after="100" w:before="260"/>
      </w:pPr>
      <w:r>
        <w:rPr>
          <w:rFonts w:ascii="Calibri" w:cs="Calibri" w:eastAsia="Calibri" w:hAnsi="Calibri"/>
          <w:b/>
          <w:bCs/>
          <w:color w:val="FF9900"/>
          <w:sz w:val="24"/>
          <w:szCs w:val="24"/>
        </w:rPr>
        <w:t xml:space="preserve">5.  </w:t>
      </w:r>
      <w:r>
        <w:rPr>
          <w:rFonts w:ascii="Calibri" w:cs="Calibri" w:eastAsia="Calibri" w:hAnsi="Calibri"/>
          <w:b/>
          <w:bCs/>
          <w:color w:val="232F3E"/>
          <w:sz w:val="24"/>
          <w:szCs w:val="24"/>
        </w:rPr>
        <w:t xml:space="preserve">Configure the Default Action</w:t>
      </w:r>
    </w:p>
    <w:p>
      <w:pPr>
        <w:pStyle w:val="ListParagraph"/>
        <w:numPr>
          <w:ilvl w:val="0"/>
          <w:numId w:val="2"/>
        </w:numPr>
        <w:spacing w:after="60"/>
      </w:pPr>
      <w:r>
        <w:rPr>
          <w:rFonts w:ascii="Calibri" w:cs="Calibri" w:eastAsia="Calibri" w:hAnsi="Calibri"/>
          <w:color w:val="3A3A3A"/>
          <w:sz w:val="21"/>
          <w:szCs w:val="21"/>
        </w:rPr>
        <w:t xml:space="preserve">Choose the target group that serves the application.</w:t>
      </w:r>
    </w:p>
    <w:p>
      <w:pPr>
        <w:pStyle w:val="ListParagraph"/>
        <w:numPr>
          <w:ilvl w:val="0"/>
          <w:numId w:val="2"/>
        </w:numPr>
        <w:spacing w:after="60"/>
      </w:pPr>
      <w:r>
        <w:rPr>
          <w:rFonts w:ascii="Calibri" w:cs="Calibri" w:eastAsia="Calibri" w:hAnsi="Calibri"/>
          <w:color w:val="3A3A3A"/>
          <w:sz w:val="21"/>
          <w:szCs w:val="21"/>
        </w:rPr>
        <w:t xml:space="preserve">Click Add listener or Save.</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18002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4.4 — Default action configured to forward to the target group</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15144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4.5 — HTTPS listener successfully added to the Application Load Balancer</w:t>
      </w:r>
    </w:p>
    <w:tbl>
      <w:tblPr>
        <w:tblW w:type="pct" w:w="100%"/>
        <w:tblBorders>
          <w:top w:val="single" w:color="FF9900" w:sz="4"/>
          <w:left w:val="single" w:color="FF9900" w:sz="24"/>
          <w:bottom w:val="single" w:color="FF9900" w:sz="4"/>
          <w:right w:val="single" w:color="FF9900" w:sz="4"/>
          <w:insideH w:val="single" w:color="auto" w:sz="4"/>
          <w:insideV w:val="single" w:color="auto" w:sz="4"/>
        </w:tblBorders>
      </w:tblPr>
      <w:tblGrid>
        <w:gridCol w:w="100"/>
      </w:tblGrid>
      <w:tr>
        <w:tc>
          <w:tcPr>
            <w:shd w:fill="FFF6E9" w:val="clear"/>
            <w:tcMar>
              <w:top w:type="dxa" w:w="160"/>
              <w:left w:type="dxa" w:w="220"/>
              <w:bottom w:type="dxa" w:w="160"/>
              <w:right w:type="dxa" w:w="220"/>
            </w:tcMar>
          </w:tcPr>
          <w:p>
            <w:pPr>
              <w:spacing w:after="0"/>
            </w:pPr>
            <w:r>
              <w:rPr>
                <w:rFonts w:ascii="Calibri" w:cs="Calibri" w:eastAsia="Calibri" w:hAnsi="Calibri"/>
                <w:b/>
                <w:bCs/>
                <w:color w:val="B35900"/>
                <w:sz w:val="18"/>
                <w:szCs w:val="18"/>
              </w:rPr>
              <w:t xml:space="preserve">RESULT   </w:t>
            </w:r>
          </w:p>
          <w:p>
            <w:pPr>
              <w:spacing w:before="60"/>
            </w:pPr>
            <w:r>
              <w:rPr>
                <w:rFonts w:ascii="Calibri" w:cs="Calibri" w:eastAsia="Calibri" w:hAnsi="Calibri"/>
                <w:i/>
                <w:iCs/>
                <w:color w:val="3A3A3A"/>
                <w:sz w:val="21"/>
                <w:szCs w:val="21"/>
              </w:rPr>
              <w:t xml:space="preserve">The Application Load Balancer now terminates SSL/TLS on port 443, encrypting traffic between clients and AWS while forwarding requests to the backend target group.</w:t>
            </w:r>
          </w:p>
        </w:tc>
      </w:tr>
    </w:tbl>
    <w:p>
      <w:pPr>
        <w:pageBreakBefore/>
        <w:spacing w:after="0"/>
      </w:pPr>
    </w:p>
    <w:tbl>
      <w:tblPr>
        <w:tblW w:type="pct" w:w="100%"/>
        <w:tblBorders>
          <w:top w:val="none"/>
          <w:left w:val="none"/>
          <w:bottom w:val="none"/>
          <w:right w:val="none"/>
          <w:insideH w:val="none"/>
          <w:insideV w:val="none"/>
        </w:tblBorders>
      </w:tblPr>
      <w:tblGrid>
        <w:gridCol w:w="100"/>
      </w:tblGrid>
      <w:tr>
        <w:tc>
          <w:tcPr>
            <w:shd w:fill="232F3E" w:val="clear"/>
            <w:tcMar>
              <w:top w:type="dxa" w:w="260"/>
              <w:left w:type="dxa" w:w="300"/>
              <w:bottom w:type="dxa" w:w="260"/>
              <w:right w:type="dxa" w:w="300"/>
            </w:tcMar>
          </w:tcPr>
          <w:p>
            <w:pPr>
              <w:spacing w:after="40"/>
            </w:pPr>
            <w:r>
              <w:rPr>
                <w:rFonts w:ascii="Calibri" w:cs="Calibri" w:eastAsia="Calibri" w:hAnsi="Calibri"/>
                <w:b/>
                <w:bCs/>
                <w:color w:val="FF9900"/>
                <w:sz w:val="20"/>
                <w:szCs w:val="20"/>
              </w:rPr>
              <w:t xml:space="preserve">TASK 5</w:t>
            </w:r>
          </w:p>
          <w:p>
            <w:pPr>
              <w:pStyle w:val="Heading1"/>
              <w:spacing w:after="60"/>
            </w:pPr>
            <w:r>
              <w:rPr>
                <w:rFonts w:ascii="Calibri" w:cs="Calibri" w:eastAsia="Calibri" w:hAnsi="Calibri"/>
                <w:b/>
                <w:bCs/>
                <w:color w:val="FFFFFF"/>
                <w:sz w:val="40"/>
                <w:szCs w:val="40"/>
              </w:rPr>
              <w:t xml:space="preserve">Map Application Load Balancer to Route 53</w:t>
            </w:r>
          </w:p>
          <w:p>
            <w:r>
              <w:rPr>
                <w:rFonts w:ascii="Calibri" w:cs="Calibri" w:eastAsia="Calibri" w:hAnsi="Calibri"/>
                <w:i/>
                <w:iCs/>
                <w:color w:val="D9E2EC"/>
                <w:sz w:val="20"/>
                <w:szCs w:val="20"/>
              </w:rPr>
              <w:t xml:space="preserve">Point a custom domain to the ALB using an alias record</w:t>
            </w:r>
          </w:p>
        </w:tc>
      </w:tr>
    </w:tbl>
    <w:p>
      <w:pPr>
        <w:spacing w:after="200"/>
      </w:pPr>
    </w:p>
    <w:p>
      <w:pPr>
        <w:pBdr>
          <w:bottom w:val="single" w:color="D9D9D9" w:sz="4" w:space="4"/>
        </w:pBdr>
        <w:spacing w:after="100" w:before="260"/>
      </w:pPr>
      <w:r>
        <w:rPr>
          <w:rFonts w:ascii="Calibri" w:cs="Calibri" w:eastAsia="Calibri" w:hAnsi="Calibri"/>
          <w:b/>
          <w:bCs/>
          <w:color w:val="FF9900"/>
          <w:sz w:val="24"/>
          <w:szCs w:val="24"/>
        </w:rPr>
        <w:t xml:space="preserve">1.  </w:t>
      </w:r>
      <w:r>
        <w:rPr>
          <w:rFonts w:ascii="Calibri" w:cs="Calibri" w:eastAsia="Calibri" w:hAnsi="Calibri"/>
          <w:b/>
          <w:bCs/>
          <w:color w:val="232F3E"/>
          <w:sz w:val="24"/>
          <w:szCs w:val="24"/>
        </w:rPr>
        <w:t xml:space="preserve">Open the Hosted Zone</w:t>
      </w:r>
    </w:p>
    <w:p>
      <w:pPr>
        <w:pStyle w:val="ListParagraph"/>
        <w:numPr>
          <w:ilvl w:val="0"/>
          <w:numId w:val="2"/>
        </w:numPr>
        <w:spacing w:after="60"/>
      </w:pPr>
      <w:r>
        <w:rPr>
          <w:rFonts w:ascii="Calibri" w:cs="Calibri" w:eastAsia="Calibri" w:hAnsi="Calibri"/>
          <w:color w:val="3A3A3A"/>
          <w:sz w:val="21"/>
          <w:szCs w:val="21"/>
        </w:rPr>
        <w:t xml:space="preserve">Open AWS Console → Route 53 → Hosted Zones.</w:t>
      </w:r>
    </w:p>
    <w:p>
      <w:pPr>
        <w:pStyle w:val="ListParagraph"/>
        <w:numPr>
          <w:ilvl w:val="0"/>
          <w:numId w:val="2"/>
        </w:numPr>
        <w:spacing w:after="60"/>
      </w:pPr>
      <w:r>
        <w:rPr>
          <w:rFonts w:ascii="Calibri" w:cs="Calibri" w:eastAsia="Calibri" w:hAnsi="Calibri"/>
          <w:color w:val="3A3A3A"/>
          <w:sz w:val="21"/>
          <w:szCs w:val="21"/>
        </w:rPr>
        <w:t xml:space="preserve">Select the hosted zone for the target domain (e.g., satishdevops.online).</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8572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5.1 — Route 53 hosted zone overview</w:t>
      </w:r>
    </w:p>
    <w:p>
      <w:pPr>
        <w:pBdr>
          <w:bottom w:val="single" w:color="D9D9D9" w:sz="4" w:space="4"/>
        </w:pBdr>
        <w:spacing w:after="100" w:before="260"/>
      </w:pPr>
      <w:r>
        <w:rPr>
          <w:rFonts w:ascii="Calibri" w:cs="Calibri" w:eastAsia="Calibri" w:hAnsi="Calibri"/>
          <w:b/>
          <w:bCs/>
          <w:color w:val="FF9900"/>
          <w:sz w:val="24"/>
          <w:szCs w:val="24"/>
        </w:rPr>
        <w:t xml:space="preserve">2.  </w:t>
      </w:r>
      <w:r>
        <w:rPr>
          <w:rFonts w:ascii="Calibri" w:cs="Calibri" w:eastAsia="Calibri" w:hAnsi="Calibri"/>
          <w:b/>
          <w:bCs/>
          <w:color w:val="232F3E"/>
          <w:sz w:val="24"/>
          <w:szCs w:val="24"/>
        </w:rPr>
        <w:t xml:space="preserve">Create the DNS Record</w:t>
      </w:r>
    </w:p>
    <w:p>
      <w:pPr>
        <w:pStyle w:val="ListParagraph"/>
        <w:numPr>
          <w:ilvl w:val="0"/>
          <w:numId w:val="2"/>
        </w:numPr>
        <w:spacing w:after="60"/>
      </w:pPr>
      <w:r>
        <w:rPr>
          <w:rFonts w:ascii="Calibri" w:cs="Calibri" w:eastAsia="Calibri" w:hAnsi="Calibri"/>
          <w:color w:val="3A3A3A"/>
          <w:sz w:val="21"/>
          <w:szCs w:val="21"/>
        </w:rPr>
        <w:t xml:space="preserve">Click Create record.</w:t>
      </w:r>
    </w:p>
    <w:p>
      <w:pPr>
        <w:pStyle w:val="ListParagraph"/>
        <w:numPr>
          <w:ilvl w:val="0"/>
          <w:numId w:val="2"/>
        </w:numPr>
        <w:spacing w:after="60"/>
      </w:pPr>
      <w:r>
        <w:rPr>
          <w:rFonts w:ascii="Calibri" w:cs="Calibri" w:eastAsia="Calibri" w:hAnsi="Calibri"/>
          <w:color w:val="3A3A3A"/>
          <w:sz w:val="21"/>
          <w:szCs w:val="21"/>
        </w:rPr>
        <w:t xml:space="preserve">Record name: leave blank, or enter www if required.</w:t>
      </w:r>
    </w:p>
    <w:p>
      <w:pPr>
        <w:pStyle w:val="ListParagraph"/>
        <w:numPr>
          <w:ilvl w:val="0"/>
          <w:numId w:val="2"/>
        </w:numPr>
        <w:spacing w:after="60"/>
      </w:pPr>
      <w:r>
        <w:rPr>
          <w:rFonts w:ascii="Calibri" w:cs="Calibri" w:eastAsia="Calibri" w:hAnsi="Calibri"/>
          <w:color w:val="3A3A3A"/>
          <w:sz w:val="21"/>
          <w:szCs w:val="21"/>
        </w:rPr>
        <w:t xml:space="preserve">Record type: A – IPv4 address.</w:t>
      </w:r>
    </w:p>
    <w:p>
      <w:pPr>
        <w:pStyle w:val="ListParagraph"/>
        <w:numPr>
          <w:ilvl w:val="0"/>
          <w:numId w:val="2"/>
        </w:numPr>
        <w:spacing w:after="60"/>
      </w:pPr>
      <w:r>
        <w:rPr>
          <w:rFonts w:ascii="Calibri" w:cs="Calibri" w:eastAsia="Calibri" w:hAnsi="Calibri"/>
          <w:color w:val="3A3A3A"/>
          <w:sz w:val="21"/>
          <w:szCs w:val="21"/>
        </w:rPr>
        <w:t xml:space="preserve">Alias: Enable.</w:t>
      </w:r>
    </w:p>
    <w:p>
      <w:pPr>
        <w:pStyle w:val="ListParagraph"/>
        <w:numPr>
          <w:ilvl w:val="0"/>
          <w:numId w:val="2"/>
        </w:numPr>
        <w:spacing w:after="60"/>
      </w:pPr>
      <w:r>
        <w:rPr>
          <w:rFonts w:ascii="Calibri" w:cs="Calibri" w:eastAsia="Calibri" w:hAnsi="Calibri"/>
          <w:color w:val="3A3A3A"/>
          <w:sz w:val="21"/>
          <w:szCs w:val="21"/>
        </w:rPr>
        <w:t xml:space="preserve">Route traffic to: Alias to Application and Classic Load Balancer.</w:t>
      </w:r>
    </w:p>
    <w:p>
      <w:pPr>
        <w:pStyle w:val="ListParagraph"/>
        <w:numPr>
          <w:ilvl w:val="0"/>
          <w:numId w:val="2"/>
        </w:numPr>
        <w:spacing w:after="60"/>
      </w:pPr>
      <w:r>
        <w:rPr>
          <w:rFonts w:ascii="Calibri" w:cs="Calibri" w:eastAsia="Calibri" w:hAnsi="Calibri"/>
          <w:color w:val="3A3A3A"/>
          <w:sz w:val="21"/>
          <w:szCs w:val="21"/>
        </w:rPr>
        <w:t xml:space="preserve">Region: us-east-1 (N. Virginia).</w:t>
      </w:r>
    </w:p>
    <w:p>
      <w:pPr>
        <w:pStyle w:val="ListParagraph"/>
        <w:numPr>
          <w:ilvl w:val="0"/>
          <w:numId w:val="2"/>
        </w:numPr>
        <w:spacing w:after="60"/>
      </w:pPr>
      <w:r>
        <w:rPr>
          <w:rFonts w:ascii="Calibri" w:cs="Calibri" w:eastAsia="Calibri" w:hAnsi="Calibri"/>
          <w:color w:val="3A3A3A"/>
          <w:sz w:val="21"/>
          <w:szCs w:val="21"/>
        </w:rPr>
        <w:t xml:space="preserve">Choose Load Balancer: select the target ALB.</w:t>
      </w:r>
    </w:p>
    <w:p>
      <w:pPr>
        <w:pStyle w:val="ListParagraph"/>
        <w:numPr>
          <w:ilvl w:val="0"/>
          <w:numId w:val="2"/>
        </w:numPr>
        <w:spacing w:after="60"/>
      </w:pPr>
      <w:r>
        <w:rPr>
          <w:rFonts w:ascii="Calibri" w:cs="Calibri" w:eastAsia="Calibri" w:hAnsi="Calibri"/>
          <w:color w:val="3A3A3A"/>
          <w:sz w:val="21"/>
          <w:szCs w:val="21"/>
        </w:rPr>
        <w:t xml:space="preserve">Routing policy: Simple routing.</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17716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5.2 — Alias record configuration pointing to the ALB</w:t>
      </w:r>
    </w:p>
    <w:p>
      <w:pPr>
        <w:pBdr>
          <w:bottom w:val="single" w:color="D9D9D9" w:sz="4" w:space="4"/>
        </w:pBdr>
        <w:spacing w:after="100" w:before="260"/>
      </w:pPr>
      <w:r>
        <w:rPr>
          <w:rFonts w:ascii="Calibri" w:cs="Calibri" w:eastAsia="Calibri" w:hAnsi="Calibri"/>
          <w:b/>
          <w:bCs/>
          <w:color w:val="FF9900"/>
          <w:sz w:val="24"/>
          <w:szCs w:val="24"/>
        </w:rPr>
        <w:t xml:space="preserve">3.  </w:t>
      </w:r>
      <w:r>
        <w:rPr>
          <w:rFonts w:ascii="Calibri" w:cs="Calibri" w:eastAsia="Calibri" w:hAnsi="Calibri"/>
          <w:b/>
          <w:bCs/>
          <w:color w:val="232F3E"/>
          <w:sz w:val="24"/>
          <w:szCs w:val="24"/>
        </w:rPr>
        <w:t xml:space="preserve">Create the Record</w:t>
      </w:r>
    </w:p>
    <w:p>
      <w:pPr>
        <w:pStyle w:val="ListParagraph"/>
        <w:numPr>
          <w:ilvl w:val="0"/>
          <w:numId w:val="2"/>
        </w:numPr>
        <w:spacing w:after="60"/>
      </w:pPr>
      <w:r>
        <w:rPr>
          <w:rFonts w:ascii="Calibri" w:cs="Calibri" w:eastAsia="Calibri" w:hAnsi="Calibri"/>
          <w:color w:val="3A3A3A"/>
          <w:sz w:val="21"/>
          <w:szCs w:val="21"/>
        </w:rPr>
        <w:t xml:space="preserve">Click Create records to finalize the DNS mapping.</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14954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5.3 — DNS record successfully created in the hosted zone</w:t>
      </w:r>
    </w:p>
    <w:p>
      <w:pPr>
        <w:pBdr>
          <w:bottom w:val="single" w:color="D9D9D9" w:sz="4" w:space="4"/>
        </w:pBdr>
        <w:spacing w:after="100" w:before="260"/>
      </w:pPr>
      <w:r>
        <w:rPr>
          <w:rFonts w:ascii="Calibri" w:cs="Calibri" w:eastAsia="Calibri" w:hAnsi="Calibri"/>
          <w:b/>
          <w:bCs/>
          <w:color w:val="FF9900"/>
          <w:sz w:val="24"/>
          <w:szCs w:val="24"/>
        </w:rPr>
        <w:t xml:space="preserve">4.  </w:t>
      </w:r>
      <w:r>
        <w:rPr>
          <w:rFonts w:ascii="Calibri" w:cs="Calibri" w:eastAsia="Calibri" w:hAnsi="Calibri"/>
          <w:b/>
          <w:bCs/>
          <w:color w:val="232F3E"/>
          <w:sz w:val="24"/>
          <w:szCs w:val="24"/>
        </w:rPr>
        <w:t xml:space="preserve">Verify DNS Propagation</w:t>
      </w:r>
    </w:p>
    <w:p>
      <w:pPr>
        <w:pStyle w:val="ListParagraph"/>
        <w:numPr>
          <w:ilvl w:val="0"/>
          <w:numId w:val="2"/>
        </w:numPr>
        <w:spacing w:after="60"/>
      </w:pPr>
      <w:r>
        <w:rPr>
          <w:rFonts w:ascii="Calibri" w:cs="Calibri" w:eastAsia="Calibri" w:hAnsi="Calibri"/>
          <w:color w:val="3A3A3A"/>
          <w:sz w:val="21"/>
          <w:szCs w:val="21"/>
        </w:rPr>
        <w:t xml:space="preserve">Wait a few minutes for DNS propagation to complete.</w:t>
      </w:r>
    </w:p>
    <w:p>
      <w:pPr>
        <w:pStyle w:val="ListParagraph"/>
        <w:numPr>
          <w:ilvl w:val="0"/>
          <w:numId w:val="2"/>
        </w:numPr>
        <w:spacing w:after="60"/>
      </w:pPr>
      <w:r>
        <w:rPr>
          <w:rFonts w:ascii="Calibri" w:cs="Calibri" w:eastAsia="Calibri" w:hAnsi="Calibri"/>
          <w:color w:val="3A3A3A"/>
          <w:sz w:val="21"/>
          <w:szCs w:val="21"/>
        </w:rPr>
        <w:t xml:space="preserve">Test by opening the custom domain in a browser.</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21812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5.4 — Application successfully reachable via the custom domain</w:t>
      </w:r>
    </w:p>
    <w:tbl>
      <w:tblPr>
        <w:tblW w:type="pct" w:w="100%"/>
        <w:tblBorders>
          <w:top w:val="single" w:color="FF9900" w:sz="4"/>
          <w:left w:val="single" w:color="FF9900" w:sz="24"/>
          <w:bottom w:val="single" w:color="FF9900" w:sz="4"/>
          <w:right w:val="single" w:color="FF9900" w:sz="4"/>
          <w:insideH w:val="single" w:color="auto" w:sz="4"/>
          <w:insideV w:val="single" w:color="auto" w:sz="4"/>
        </w:tblBorders>
      </w:tblPr>
      <w:tblGrid>
        <w:gridCol w:w="100"/>
      </w:tblGrid>
      <w:tr>
        <w:tc>
          <w:tcPr>
            <w:shd w:fill="FFF6E9" w:val="clear"/>
            <w:tcMar>
              <w:top w:type="dxa" w:w="160"/>
              <w:left w:type="dxa" w:w="220"/>
              <w:bottom w:type="dxa" w:w="160"/>
              <w:right w:type="dxa" w:w="220"/>
            </w:tcMar>
          </w:tcPr>
          <w:p>
            <w:pPr>
              <w:spacing w:after="0"/>
            </w:pPr>
            <w:r>
              <w:rPr>
                <w:rFonts w:ascii="Calibri" w:cs="Calibri" w:eastAsia="Calibri" w:hAnsi="Calibri"/>
                <w:b/>
                <w:bCs/>
                <w:color w:val="B35900"/>
                <w:sz w:val="18"/>
                <w:szCs w:val="18"/>
              </w:rPr>
              <w:t xml:space="preserve">RESULT   </w:t>
            </w:r>
          </w:p>
          <w:p>
            <w:pPr>
              <w:spacing w:before="60"/>
            </w:pPr>
            <w:r>
              <w:rPr>
                <w:rFonts w:ascii="Calibri" w:cs="Calibri" w:eastAsia="Calibri" w:hAnsi="Calibri"/>
                <w:i/>
                <w:iCs/>
                <w:color w:val="3A3A3A"/>
                <w:sz w:val="21"/>
                <w:szCs w:val="21"/>
              </w:rPr>
              <w:t xml:space="preserve">The custom domain now resolves directly to the Application Load Balancer, allowing users to access the application over a friendly, branded URL.</w:t>
            </w:r>
          </w:p>
        </w:tc>
      </w:tr>
    </w:tbl>
    <w:p>
      <w:pPr>
        <w:pageBreakBefore/>
        <w:spacing w:after="0"/>
      </w:pPr>
    </w:p>
    <w:tbl>
      <w:tblPr>
        <w:tblW w:type="pct" w:w="100%"/>
        <w:tblBorders>
          <w:top w:val="none"/>
          <w:left w:val="none"/>
          <w:bottom w:val="none"/>
          <w:right w:val="none"/>
          <w:insideH w:val="none"/>
          <w:insideV w:val="none"/>
        </w:tblBorders>
      </w:tblPr>
      <w:tblGrid>
        <w:gridCol w:w="100"/>
      </w:tblGrid>
      <w:tr>
        <w:tc>
          <w:tcPr>
            <w:shd w:fill="232F3E" w:val="clear"/>
            <w:tcMar>
              <w:top w:type="dxa" w:w="260"/>
              <w:left w:type="dxa" w:w="300"/>
              <w:bottom w:type="dxa" w:w="260"/>
              <w:right w:type="dxa" w:w="300"/>
            </w:tcMar>
          </w:tcPr>
          <w:p>
            <w:pPr>
              <w:spacing w:after="40"/>
            </w:pPr>
            <w:r>
              <w:rPr>
                <w:rFonts w:ascii="Calibri" w:cs="Calibri" w:eastAsia="Calibri" w:hAnsi="Calibri"/>
                <w:b/>
                <w:bCs/>
                <w:color w:val="FF9900"/>
                <w:sz w:val="20"/>
                <w:szCs w:val="20"/>
              </w:rPr>
              <w:t xml:space="preserve">TASK 6</w:t>
            </w:r>
          </w:p>
          <w:p>
            <w:pPr>
              <w:pStyle w:val="Heading1"/>
              <w:spacing w:after="60"/>
            </w:pPr>
            <w:r>
              <w:rPr>
                <w:rFonts w:ascii="Calibri" w:cs="Calibri" w:eastAsia="Calibri" w:hAnsi="Calibri"/>
                <w:b/>
                <w:bCs/>
                <w:color w:val="FFFFFF"/>
                <w:sz w:val="40"/>
                <w:szCs w:val="40"/>
              </w:rPr>
              <w:t xml:space="preserve">Push Application Load Balancer Logs to S3</w:t>
            </w:r>
          </w:p>
          <w:p>
            <w:r>
              <w:rPr>
                <w:rFonts w:ascii="Calibri" w:cs="Calibri" w:eastAsia="Calibri" w:hAnsi="Calibri"/>
                <w:i/>
                <w:iCs/>
                <w:color w:val="D9E2EC"/>
                <w:sz w:val="20"/>
                <w:szCs w:val="20"/>
              </w:rPr>
              <w:t xml:space="preserve">Enable centralized access logging for auditing and troubleshooting</w:t>
            </w:r>
          </w:p>
        </w:tc>
      </w:tr>
    </w:tbl>
    <w:p>
      <w:pPr>
        <w:spacing w:after="200"/>
      </w:pPr>
    </w:p>
    <w:p>
      <w:pPr>
        <w:pBdr>
          <w:bottom w:val="single" w:color="D9D9D9" w:sz="4" w:space="4"/>
        </w:pBdr>
        <w:spacing w:after="100" w:before="260"/>
      </w:pPr>
      <w:r>
        <w:rPr>
          <w:rFonts w:ascii="Calibri" w:cs="Calibri" w:eastAsia="Calibri" w:hAnsi="Calibri"/>
          <w:b/>
          <w:bCs/>
          <w:color w:val="FF9900"/>
          <w:sz w:val="24"/>
          <w:szCs w:val="24"/>
        </w:rPr>
        <w:t xml:space="preserve">Step 1.  </w:t>
      </w:r>
      <w:r>
        <w:rPr>
          <w:rFonts w:ascii="Calibri" w:cs="Calibri" w:eastAsia="Calibri" w:hAnsi="Calibri"/>
          <w:b/>
          <w:bCs/>
          <w:color w:val="232F3E"/>
          <w:sz w:val="24"/>
          <w:szCs w:val="24"/>
        </w:rPr>
        <w:t xml:space="preserve">Create an S3 Bucket</w:t>
      </w:r>
    </w:p>
    <w:p>
      <w:pPr>
        <w:pStyle w:val="ListParagraph"/>
        <w:numPr>
          <w:ilvl w:val="0"/>
          <w:numId w:val="2"/>
        </w:numPr>
        <w:spacing w:after="60"/>
      </w:pPr>
      <w:r>
        <w:rPr>
          <w:rFonts w:ascii="Calibri" w:cs="Calibri" w:eastAsia="Calibri" w:hAnsi="Calibri"/>
          <w:color w:val="3A3A3A"/>
          <w:sz w:val="21"/>
          <w:szCs w:val="21"/>
        </w:rPr>
        <w:t xml:space="preserve">Go to S3 → Create bucket.</w:t>
      </w:r>
    </w:p>
    <w:p>
      <w:pPr>
        <w:pStyle w:val="ListParagraph"/>
        <w:numPr>
          <w:ilvl w:val="0"/>
          <w:numId w:val="2"/>
        </w:numPr>
        <w:spacing w:after="60"/>
      </w:pPr>
      <w:r>
        <w:rPr>
          <w:rFonts w:ascii="Calibri" w:cs="Calibri" w:eastAsia="Calibri" w:hAnsi="Calibri"/>
          <w:color w:val="3A3A3A"/>
          <w:sz w:val="21"/>
          <w:szCs w:val="21"/>
        </w:rPr>
        <w:t xml:space="preserve">Enter a unique bucket name.</w:t>
      </w:r>
    </w:p>
    <w:p>
      <w:pPr>
        <w:pStyle w:val="ListParagraph"/>
        <w:numPr>
          <w:ilvl w:val="0"/>
          <w:numId w:val="2"/>
        </w:numPr>
        <w:spacing w:after="60"/>
      </w:pPr>
      <w:r>
        <w:rPr>
          <w:rFonts w:ascii="Calibri" w:cs="Calibri" w:eastAsia="Calibri" w:hAnsi="Calibri"/>
          <w:color w:val="3A3A3A"/>
          <w:sz w:val="21"/>
          <w:szCs w:val="21"/>
        </w:rPr>
        <w:t xml:space="preserve">Create the bucket.</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17526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6.1 — New S3 bucket created for storing ALB access logs</w:t>
      </w:r>
    </w:p>
    <w:p>
      <w:pPr>
        <w:pBdr>
          <w:bottom w:val="single" w:color="D9D9D9" w:sz="4" w:space="4"/>
        </w:pBdr>
        <w:spacing w:after="100" w:before="260"/>
      </w:pPr>
      <w:r>
        <w:rPr>
          <w:rFonts w:ascii="Calibri" w:cs="Calibri" w:eastAsia="Calibri" w:hAnsi="Calibri"/>
          <w:b/>
          <w:bCs/>
          <w:color w:val="FF9900"/>
          <w:sz w:val="24"/>
          <w:szCs w:val="24"/>
        </w:rPr>
        <w:t xml:space="preserve">Step 2.  </w:t>
      </w:r>
      <w:r>
        <w:rPr>
          <w:rFonts w:ascii="Calibri" w:cs="Calibri" w:eastAsia="Calibri" w:hAnsi="Calibri"/>
          <w:b/>
          <w:bCs/>
          <w:color w:val="232F3E"/>
          <w:sz w:val="24"/>
          <w:szCs w:val="24"/>
        </w:rPr>
        <w:t xml:space="preserve">Add a Bucket Policy</w:t>
      </w:r>
    </w:p>
    <w:p>
      <w:pPr>
        <w:pStyle w:val="ListParagraph"/>
        <w:numPr>
          <w:ilvl w:val="0"/>
          <w:numId w:val="2"/>
        </w:numPr>
        <w:spacing w:after="60"/>
      </w:pPr>
      <w:r>
        <w:rPr>
          <w:rFonts w:ascii="Calibri" w:cs="Calibri" w:eastAsia="Calibri" w:hAnsi="Calibri"/>
          <w:color w:val="3A3A3A"/>
          <w:sz w:val="21"/>
          <w:szCs w:val="21"/>
        </w:rPr>
        <w:t xml:space="preserve">Open the bucket → Permissions → Bucket Policy.</w:t>
      </w:r>
    </w:p>
    <w:p>
      <w:pPr>
        <w:pStyle w:val="ListParagraph"/>
        <w:numPr>
          <w:ilvl w:val="0"/>
          <w:numId w:val="2"/>
        </w:numPr>
        <w:spacing w:after="60"/>
      </w:pPr>
      <w:r>
        <w:rPr>
          <w:rFonts w:ascii="Calibri" w:cs="Calibri" w:eastAsia="Calibri" w:hAnsi="Calibri"/>
          <w:color w:val="3A3A3A"/>
          <w:sz w:val="21"/>
          <w:szCs w:val="21"/>
        </w:rPr>
        <w:t xml:space="preserve">Add the AWS-recommended ALB access-log policy, replacing the bucket name and account ID as needed.</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18383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6.2 — Bucket policy granting the ALB permission to write logs</w:t>
      </w:r>
    </w:p>
    <w:p>
      <w:pPr>
        <w:pBdr>
          <w:bottom w:val="single" w:color="D9D9D9" w:sz="4" w:space="4"/>
        </w:pBdr>
        <w:spacing w:after="100" w:before="260"/>
      </w:pPr>
      <w:r>
        <w:rPr>
          <w:rFonts w:ascii="Calibri" w:cs="Calibri" w:eastAsia="Calibri" w:hAnsi="Calibri"/>
          <w:b/>
          <w:bCs/>
          <w:color w:val="FF9900"/>
          <w:sz w:val="24"/>
          <w:szCs w:val="24"/>
        </w:rPr>
        <w:t xml:space="preserve">Step 3.  </w:t>
      </w:r>
      <w:r>
        <w:rPr>
          <w:rFonts w:ascii="Calibri" w:cs="Calibri" w:eastAsia="Calibri" w:hAnsi="Calibri"/>
          <w:b/>
          <w:bCs/>
          <w:color w:val="232F3E"/>
          <w:sz w:val="24"/>
          <w:szCs w:val="24"/>
        </w:rPr>
        <w:t xml:space="preserve">Enable Access Logs on the ALB</w:t>
      </w:r>
    </w:p>
    <w:p>
      <w:pPr>
        <w:pStyle w:val="ListParagraph"/>
        <w:numPr>
          <w:ilvl w:val="0"/>
          <w:numId w:val="2"/>
        </w:numPr>
        <w:spacing w:after="60"/>
      </w:pPr>
      <w:r>
        <w:rPr>
          <w:rFonts w:ascii="Calibri" w:cs="Calibri" w:eastAsia="Calibri" w:hAnsi="Calibri"/>
          <w:color w:val="3A3A3A"/>
          <w:sz w:val="21"/>
          <w:szCs w:val="21"/>
        </w:rPr>
        <w:t xml:space="preserve">Go to EC2 → Load Balancers and select the Application Load Balancer.</w:t>
      </w:r>
    </w:p>
    <w:p>
      <w:pPr>
        <w:pStyle w:val="ListParagraph"/>
        <w:numPr>
          <w:ilvl w:val="0"/>
          <w:numId w:val="2"/>
        </w:numPr>
        <w:spacing w:after="60"/>
      </w:pPr>
      <w:r>
        <w:rPr>
          <w:rFonts w:ascii="Calibri" w:cs="Calibri" w:eastAsia="Calibri" w:hAnsi="Calibri"/>
          <w:color w:val="3A3A3A"/>
          <w:sz w:val="21"/>
          <w:szCs w:val="21"/>
        </w:rPr>
        <w:t xml:space="preserve">Open the Attributes tab and click Edit.</w:t>
      </w:r>
    </w:p>
    <w:p>
      <w:pPr>
        <w:pBdr>
          <w:bottom w:val="single" w:color="D9D9D9" w:sz="4" w:space="4"/>
        </w:pBdr>
        <w:spacing w:after="100" w:before="260"/>
      </w:pPr>
      <w:r>
        <w:rPr>
          <w:rFonts w:ascii="Calibri" w:cs="Calibri" w:eastAsia="Calibri" w:hAnsi="Calibri"/>
          <w:b/>
          <w:bCs/>
          <w:color w:val="FF9900"/>
          <w:sz w:val="24"/>
          <w:szCs w:val="24"/>
        </w:rPr>
        <w:t xml:space="preserve">Step 4.  </w:t>
      </w:r>
      <w:r>
        <w:rPr>
          <w:rFonts w:ascii="Calibri" w:cs="Calibri" w:eastAsia="Calibri" w:hAnsi="Calibri"/>
          <w:b/>
          <w:bCs/>
          <w:color w:val="232F3E"/>
          <w:sz w:val="24"/>
          <w:szCs w:val="24"/>
        </w:rPr>
        <w:t xml:space="preserve">Enable Logging</w:t>
      </w:r>
    </w:p>
    <w:p>
      <w:pPr>
        <w:pStyle w:val="ListParagraph"/>
        <w:numPr>
          <w:ilvl w:val="0"/>
          <w:numId w:val="2"/>
        </w:numPr>
        <w:spacing w:after="60"/>
      </w:pPr>
      <w:r>
        <w:rPr>
          <w:rFonts w:ascii="Calibri" w:cs="Calibri" w:eastAsia="Calibri" w:hAnsi="Calibri"/>
          <w:color w:val="3A3A3A"/>
          <w:sz w:val="21"/>
          <w:szCs w:val="21"/>
        </w:rPr>
        <w:t xml:space="preserve">Enable Access logs.</w:t>
      </w:r>
    </w:p>
    <w:p>
      <w:pPr>
        <w:pStyle w:val="ListParagraph"/>
        <w:numPr>
          <w:ilvl w:val="0"/>
          <w:numId w:val="2"/>
        </w:numPr>
        <w:spacing w:after="60"/>
      </w:pPr>
      <w:r>
        <w:rPr>
          <w:rFonts w:ascii="Calibri" w:cs="Calibri" w:eastAsia="Calibri" w:hAnsi="Calibri"/>
          <w:color w:val="3A3A3A"/>
          <w:sz w:val="21"/>
          <w:szCs w:val="21"/>
        </w:rPr>
        <w:t xml:space="preserve">Select the target S3 bucket.</w:t>
      </w:r>
    </w:p>
    <w:p>
      <w:pPr>
        <w:pStyle w:val="ListParagraph"/>
        <w:numPr>
          <w:ilvl w:val="0"/>
          <w:numId w:val="2"/>
        </w:numPr>
        <w:spacing w:after="60"/>
      </w:pPr>
      <w:r>
        <w:rPr>
          <w:rFonts w:ascii="Calibri" w:cs="Calibri" w:eastAsia="Calibri" w:hAnsi="Calibri"/>
          <w:color w:val="3A3A3A"/>
          <w:sz w:val="21"/>
          <w:szCs w:val="21"/>
        </w:rPr>
        <w:t xml:space="preserve">(Optional) Enter a prefix, e.g., alb-logs/.</w:t>
      </w:r>
    </w:p>
    <w:p>
      <w:pPr>
        <w:pStyle w:val="ListParagraph"/>
        <w:numPr>
          <w:ilvl w:val="0"/>
          <w:numId w:val="2"/>
        </w:numPr>
        <w:spacing w:after="60"/>
      </w:pPr>
      <w:r>
        <w:rPr>
          <w:rFonts w:ascii="Calibri" w:cs="Calibri" w:eastAsia="Calibri" w:hAnsi="Calibri"/>
          <w:color w:val="3A3A3A"/>
          <w:sz w:val="21"/>
          <w:szCs w:val="21"/>
        </w:rPr>
        <w:t xml:space="preserve">Click Save changes.</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11811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6.3 — Access logging enabled and pointed to the S3 bucket</w:t>
      </w:r>
    </w:p>
    <w:p>
      <w:pPr>
        <w:pBdr>
          <w:bottom w:val="single" w:color="D9D9D9" w:sz="4" w:space="4"/>
        </w:pBdr>
        <w:spacing w:after="100" w:before="260"/>
      </w:pPr>
      <w:r>
        <w:rPr>
          <w:rFonts w:ascii="Calibri" w:cs="Calibri" w:eastAsia="Calibri" w:hAnsi="Calibri"/>
          <w:b/>
          <w:bCs/>
          <w:color w:val="FF9900"/>
          <w:sz w:val="24"/>
          <w:szCs w:val="24"/>
        </w:rPr>
        <w:t xml:space="preserve">Step 5.  </w:t>
      </w:r>
      <w:r>
        <w:rPr>
          <w:rFonts w:ascii="Calibri" w:cs="Calibri" w:eastAsia="Calibri" w:hAnsi="Calibri"/>
          <w:b/>
          <w:bCs/>
          <w:color w:val="232F3E"/>
          <w:sz w:val="24"/>
          <w:szCs w:val="24"/>
        </w:rPr>
        <w:t xml:space="preserve">Generate Traffic</w:t>
      </w:r>
    </w:p>
    <w:p>
      <w:pPr>
        <w:pStyle w:val="ListParagraph"/>
        <w:numPr>
          <w:ilvl w:val="0"/>
          <w:numId w:val="2"/>
        </w:numPr>
        <w:spacing w:after="60"/>
      </w:pPr>
      <w:r>
        <w:rPr>
          <w:rFonts w:ascii="Calibri" w:cs="Calibri" w:eastAsia="Calibri" w:hAnsi="Calibri"/>
          <w:color w:val="3A3A3A"/>
          <w:sz w:val="21"/>
          <w:szCs w:val="21"/>
        </w:rPr>
        <w:t xml:space="preserve">Open the website through the ALB several times to generate log entries (e.g., https://satishdevops.online).</w:t>
      </w:r>
    </w:p>
    <w:p>
      <w:pPr>
        <w:pBdr>
          <w:bottom w:val="single" w:color="D9D9D9" w:sz="4" w:space="4"/>
        </w:pBdr>
        <w:spacing w:after="100" w:before="260"/>
      </w:pPr>
      <w:r>
        <w:rPr>
          <w:rFonts w:ascii="Calibri" w:cs="Calibri" w:eastAsia="Calibri" w:hAnsi="Calibri"/>
          <w:b/>
          <w:bCs/>
          <w:color w:val="FF9900"/>
          <w:sz w:val="24"/>
          <w:szCs w:val="24"/>
        </w:rPr>
        <w:t xml:space="preserve">Step 6.  </w:t>
      </w:r>
      <w:r>
        <w:rPr>
          <w:rFonts w:ascii="Calibri" w:cs="Calibri" w:eastAsia="Calibri" w:hAnsi="Calibri"/>
          <w:b/>
          <w:bCs/>
          <w:color w:val="232F3E"/>
          <w:sz w:val="24"/>
          <w:szCs w:val="24"/>
        </w:rPr>
        <w:t xml:space="preserve">Verify the Logs</w:t>
      </w:r>
    </w:p>
    <w:p>
      <w:pPr>
        <w:pStyle w:val="ListParagraph"/>
        <w:numPr>
          <w:ilvl w:val="0"/>
          <w:numId w:val="2"/>
        </w:numPr>
        <w:spacing w:after="60"/>
      </w:pPr>
      <w:r>
        <w:rPr>
          <w:rFonts w:ascii="Calibri" w:cs="Calibri" w:eastAsia="Calibri" w:hAnsi="Calibri"/>
          <w:color w:val="3A3A3A"/>
          <w:sz w:val="21"/>
          <w:szCs w:val="21"/>
        </w:rPr>
        <w:t xml:space="preserve">Go to S3 → the target bucket and open the configured prefix, if any.</w:t>
      </w:r>
    </w:p>
    <w:p>
      <w:pPr>
        <w:pStyle w:val="ListParagraph"/>
        <w:numPr>
          <w:ilvl w:val="0"/>
          <w:numId w:val="2"/>
        </w:numPr>
        <w:spacing w:after="60"/>
      </w:pPr>
      <w:r>
        <w:rPr>
          <w:rFonts w:ascii="Calibri" w:cs="Calibri" w:eastAsia="Calibri" w:hAnsi="Calibri"/>
          <w:color w:val="3A3A3A"/>
          <w:sz w:val="21"/>
          <w:szCs w:val="21"/>
        </w:rPr>
        <w:t xml:space="preserve">Confirm that ALB log files have been created.</w:t>
      </w:r>
    </w:p>
    <w:p>
      <w:pPr>
        <w:pBdr>
          <w:top w:val="single" w:color="D9D9D9" w:sz="6"/>
          <w:bottom w:val="single" w:color="D9D9D9" w:sz="6"/>
          <w:left w:val="single" w:color="D9D9D9" w:sz="6"/>
          <w:right w:val="single" w:color="D9D9D9" w:sz="6"/>
        </w:pBdr>
        <w:spacing w:after="60" w:before="160"/>
        <w:jc w:val="center"/>
      </w:pPr>
      <w:r>
        <w:drawing>
          <wp:inline distT="0" distB="0" distL="0" distR="0">
            <wp:extent cx="5762625"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11715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6.4 — ALB log files delivered to the S3 bucket</w:t>
      </w:r>
    </w:p>
    <w:tbl>
      <w:tblPr>
        <w:tblW w:type="pct" w:w="100%"/>
        <w:tblBorders>
          <w:top w:val="single" w:color="FF9900" w:sz="4"/>
          <w:left w:val="single" w:color="FF9900" w:sz="24"/>
          <w:bottom w:val="single" w:color="FF9900" w:sz="4"/>
          <w:right w:val="single" w:color="FF9900" w:sz="4"/>
          <w:insideH w:val="single" w:color="auto" w:sz="4"/>
          <w:insideV w:val="single" w:color="auto" w:sz="4"/>
        </w:tblBorders>
      </w:tblPr>
      <w:tblGrid>
        <w:gridCol w:w="100"/>
      </w:tblGrid>
      <w:tr>
        <w:tc>
          <w:tcPr>
            <w:shd w:fill="FFF6E9" w:val="clear"/>
            <w:tcMar>
              <w:top w:type="dxa" w:w="160"/>
              <w:left w:type="dxa" w:w="220"/>
              <w:bottom w:type="dxa" w:w="160"/>
              <w:right w:type="dxa" w:w="220"/>
            </w:tcMar>
          </w:tcPr>
          <w:p>
            <w:pPr>
              <w:spacing w:after="0"/>
            </w:pPr>
            <w:r>
              <w:rPr>
                <w:rFonts w:ascii="Calibri" w:cs="Calibri" w:eastAsia="Calibri" w:hAnsi="Calibri"/>
                <w:b/>
                <w:bCs/>
                <w:color w:val="B35900"/>
                <w:sz w:val="18"/>
                <w:szCs w:val="18"/>
              </w:rPr>
              <w:t xml:space="preserve">RESULT   </w:t>
            </w:r>
          </w:p>
          <w:p>
            <w:pPr>
              <w:spacing w:before="60"/>
            </w:pPr>
            <w:r>
              <w:rPr>
                <w:rFonts w:ascii="Calibri" w:cs="Calibri" w:eastAsia="Calibri" w:hAnsi="Calibri"/>
                <w:i/>
                <w:iCs/>
                <w:color w:val="3A3A3A"/>
                <w:sz w:val="21"/>
                <w:szCs w:val="21"/>
              </w:rPr>
              <w:t xml:space="preserve">Access logs from the Application Load Balancer are now automatically delivered to Amazon S3, enabling long-term storage, auditing, and traffic analysis.</w:t>
            </w:r>
          </w:p>
        </w:tc>
      </w:tr>
    </w:tbl>
    <w:p>
      <w:pPr>
        <w:pStyle w:val="Heading1"/>
        <w:pageBreakBefore/>
        <w:pBdr>
          <w:bottom w:val="single" w:color="FF9900" w:sz="12" w:space="8"/>
        </w:pBdr>
        <w:spacing w:after="240"/>
      </w:pPr>
      <w:r>
        <w:rPr>
          <w:rFonts w:ascii="Calibri" w:cs="Calibri" w:eastAsia="Calibri" w:hAnsi="Calibri"/>
          <w:b/>
          <w:bCs/>
          <w:color w:val="232F3E"/>
          <w:sz w:val="36"/>
          <w:szCs w:val="36"/>
        </w:rPr>
        <w:t xml:space="preserve">Conclusion</w:t>
      </w:r>
    </w:p>
    <w:p>
      <w:pPr>
        <w:spacing w:after="200"/>
      </w:pPr>
      <w:r>
        <w:rPr>
          <w:rFonts w:ascii="Calibri" w:cs="Calibri" w:eastAsia="Calibri" w:hAnsi="Calibri"/>
          <w:color w:val="3A3A3A"/>
          <w:sz w:val="22"/>
          <w:szCs w:val="22"/>
        </w:rPr>
        <w:t xml:space="preserve">This report has demonstrated a complete, end-to-end configuration of AWS Elastic Load Balancing, covering all three load balancer types, secure traffic termination with SSL/TLS, custom DNS routing through Route 53, and centralized log delivery to Amazon S3.</w:t>
      </w:r>
    </w:p>
    <w:p>
      <w:pPr>
        <w:spacing w:after="200"/>
      </w:pPr>
      <w:r>
        <w:rPr>
          <w:rFonts w:ascii="Calibri" w:cs="Calibri" w:eastAsia="Calibri" w:hAnsi="Calibri"/>
          <w:color w:val="3A3A3A"/>
          <w:sz w:val="22"/>
          <w:szCs w:val="22"/>
        </w:rPr>
        <w:t xml:space="preserve">Together, these configurations establish a production-ready foundation for distributing traffic reliably, securing communications, and maintaining visibility into application traffic patterns — all essential practices for operating resilient cloud infrastructure on AWS.</w:t>
      </w:r>
    </w:p>
    <w:p>
      <w:pPr>
        <w:spacing w:after="200"/>
      </w:pPr>
    </w:p>
    <w:p>
      <w:pPr>
        <w:pStyle w:val="Heading2"/>
        <w:spacing w:after="140" w:before="100"/>
      </w:pPr>
      <w:r>
        <w:rPr>
          <w:rFonts w:ascii="Calibri" w:cs="Calibri" w:eastAsia="Calibri" w:hAnsi="Calibri"/>
          <w:b/>
          <w:bCs/>
          <w:color w:val="0B5394"/>
          <w:sz w:val="26"/>
          <w:szCs w:val="26"/>
        </w:rPr>
        <w:t xml:space="preserve">Key Takeaways</w:t>
      </w:r>
    </w:p>
    <w:p>
      <w:pPr>
        <w:pStyle w:val="ListParagraph"/>
        <w:numPr>
          <w:ilvl w:val="0"/>
          <w:numId w:val="2"/>
        </w:numPr>
        <w:spacing w:after="60"/>
      </w:pPr>
      <w:r>
        <w:rPr>
          <w:rFonts w:ascii="Calibri" w:cs="Calibri" w:eastAsia="Calibri" w:hAnsi="Calibri"/>
          <w:color w:val="3A3A3A"/>
          <w:sz w:val="21"/>
          <w:szCs w:val="21"/>
        </w:rPr>
        <w:t xml:space="preserve">Classic Load Balancers suit simple, legacy HTTP/TCP workloads.</w:t>
      </w:r>
    </w:p>
    <w:p>
      <w:pPr>
        <w:pStyle w:val="ListParagraph"/>
        <w:numPr>
          <w:ilvl w:val="0"/>
          <w:numId w:val="2"/>
        </w:numPr>
        <w:spacing w:after="60"/>
      </w:pPr>
      <w:r>
        <w:rPr>
          <w:rFonts w:ascii="Calibri" w:cs="Calibri" w:eastAsia="Calibri" w:hAnsi="Calibri"/>
          <w:color w:val="3A3A3A"/>
          <w:sz w:val="21"/>
          <w:szCs w:val="21"/>
        </w:rPr>
        <w:t xml:space="preserve">Application Load Balancers provide intelligent Layer 7 routing ideal for modern, microservice-based applications.</w:t>
      </w:r>
    </w:p>
    <w:p>
      <w:pPr>
        <w:pStyle w:val="ListParagraph"/>
        <w:numPr>
          <w:ilvl w:val="0"/>
          <w:numId w:val="2"/>
        </w:numPr>
        <w:spacing w:after="60"/>
      </w:pPr>
      <w:r>
        <w:rPr>
          <w:rFonts w:ascii="Calibri" w:cs="Calibri" w:eastAsia="Calibri" w:hAnsi="Calibri"/>
          <w:color w:val="3A3A3A"/>
          <w:sz w:val="21"/>
          <w:szCs w:val="21"/>
        </w:rPr>
        <w:t xml:space="preserve">Network Load Balancers deliver ultra-low latency Layer 4 performance for high-throughput workloads.</w:t>
      </w:r>
    </w:p>
    <w:p>
      <w:pPr>
        <w:pStyle w:val="ListParagraph"/>
        <w:numPr>
          <w:ilvl w:val="0"/>
          <w:numId w:val="2"/>
        </w:numPr>
        <w:spacing w:after="60"/>
      </w:pPr>
      <w:r>
        <w:rPr>
          <w:rFonts w:ascii="Calibri" w:cs="Calibri" w:eastAsia="Calibri" w:hAnsi="Calibri"/>
          <w:color w:val="3A3A3A"/>
          <w:sz w:val="21"/>
          <w:szCs w:val="21"/>
        </w:rPr>
        <w:t xml:space="preserve">SSL/TLS termination on the ALB secures data in transit between clients and the application.</w:t>
      </w:r>
    </w:p>
    <w:p>
      <w:pPr>
        <w:pStyle w:val="ListParagraph"/>
        <w:numPr>
          <w:ilvl w:val="0"/>
          <w:numId w:val="2"/>
        </w:numPr>
        <w:spacing w:after="60"/>
      </w:pPr>
      <w:r>
        <w:rPr>
          <w:rFonts w:ascii="Calibri" w:cs="Calibri" w:eastAsia="Calibri" w:hAnsi="Calibri"/>
          <w:color w:val="3A3A3A"/>
          <w:sz w:val="21"/>
          <w:szCs w:val="21"/>
        </w:rPr>
        <w:t xml:space="preserve">Route 53 alias records provide seamless, branded domain access to load-balanced applications.</w:t>
      </w:r>
    </w:p>
    <w:p>
      <w:pPr>
        <w:pStyle w:val="ListParagraph"/>
        <w:numPr>
          <w:ilvl w:val="0"/>
          <w:numId w:val="2"/>
        </w:numPr>
        <w:spacing w:after="60"/>
      </w:pPr>
      <w:r>
        <w:rPr>
          <w:rFonts w:ascii="Calibri" w:cs="Calibri" w:eastAsia="Calibri" w:hAnsi="Calibri"/>
          <w:color w:val="3A3A3A"/>
          <w:sz w:val="21"/>
          <w:szCs w:val="21"/>
        </w:rPr>
        <w:t xml:space="preserve">S3-based access logging enables auditing, troubleshooting, and long-term traffic analysis.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A"/>
        <w:sz w:val="16"/>
        <w:szCs w:val="16"/>
      </w:rPr>
      <w:t xml:space="preserve">Page </w:t>
    </w:r>
    <w:r>
      <w:rPr>
        <w:rFonts w:ascii="Calibri" w:cs="Calibri" w:eastAsia="Calibri" w:hAnsi="Calibri"/>
        <w:color w:val="8A8A8A"/>
        <w:sz w:val="16"/>
        <w:szCs w:val="16"/>
      </w:rPr>
      <w:fldChar w:fldCharType="begin"/>
      <w:instrText xml:space="preserve">PAGE</w:instrText>
      <w:fldChar w:fldCharType="separate"/>
      <w:fldChar w:fldCharType="end"/>
    </w:r>
    <w:r>
      <w:rPr>
        <w:rFonts w:ascii="Calibri" w:cs="Calibri" w:eastAsia="Calibri" w:hAnsi="Calibri"/>
        <w:color w:val="8A8A8A"/>
        <w:sz w:val="16"/>
        <w:szCs w:val="16"/>
      </w:rPr>
      <w:t xml:space="preserve"> of </w:t>
    </w:r>
    <w:r>
      <w:rPr>
        <w:rFonts w:ascii="Calibri" w:cs="Calibri" w:eastAsia="Calibri" w:hAnsi="Calibri"/>
        <w:color w:val="8A8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8A8A8A"/>
        <w:sz w:val="16"/>
        <w:szCs w:val="16"/>
      </w:rPr>
      <w:t xml:space="preserve">AWS Elastic Load Balancing — Task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Calibri" w:cs="Calibri" w:eastAsia="Calibri" w:hAnsi="Calibri"/>
      <w:b/>
      <w:bCs/>
      <w:color w:val="232F3E"/>
      <w:sz w:val="36"/>
      <w:szCs w:val="36"/>
    </w:rPr>
  </w:style>
  <w:style w:type="paragraph" w:styleId="Heading2">
    <w:name w:val="Heading 2"/>
    <w:basedOn w:val="Normal"/>
    <w:next w:val="Normal"/>
    <w:qFormat/>
    <w:pPr>
      <w:spacing w:after="120" w:before="200"/>
    </w:pPr>
    <w:rPr>
      <w:rFonts w:ascii="Calibri" w:cs="Calibri" w:eastAsia="Calibri" w:hAnsi="Calibri"/>
      <w:b/>
      <w:bCs/>
      <w:color w:val="0B539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62bb751b1642b4c542d89476ef87538e71e965.png"/><Relationship Id="rId10" Type="http://schemas.openxmlformats.org/officeDocument/2006/relationships/image" Target="media/1e8090cb2aa647285a1620f239280aff5c05a7c5.png"/><Relationship Id="rId11" Type="http://schemas.openxmlformats.org/officeDocument/2006/relationships/image" Target="media/9eb66e679a06431b5efd3aab7ba5854fd28a7870.png"/><Relationship Id="rId12" Type="http://schemas.openxmlformats.org/officeDocument/2006/relationships/image" Target="media/9a15939720d97986fabeba93d0a723c21ff0657a.png"/><Relationship Id="rId13" Type="http://schemas.openxmlformats.org/officeDocument/2006/relationships/image" Target="media/4af14eea4eb65dddc4d0f9a282cf8bdb45360409.png"/><Relationship Id="rId14" Type="http://schemas.openxmlformats.org/officeDocument/2006/relationships/image" Target="media/94139451834c44bc7833bd62202582b8300379a9.png"/><Relationship Id="rId15" Type="http://schemas.openxmlformats.org/officeDocument/2006/relationships/image" Target="media/f124a7ef2b6a4ed5fd11c76dc8a739dde3d86780.png"/><Relationship Id="rId16" Type="http://schemas.openxmlformats.org/officeDocument/2006/relationships/image" Target="media/c7dac5c7d220675a430437f681b774f510cf1138.png"/><Relationship Id="rId17" Type="http://schemas.openxmlformats.org/officeDocument/2006/relationships/image" Target="media/e5c812d9a30ff2e92300db0f14cceaebe3139164.png"/><Relationship Id="rId18" Type="http://schemas.openxmlformats.org/officeDocument/2006/relationships/image" Target="media/fc5374460a5bd46ff60cf7f80faf0fa55f5f9dd5.png"/><Relationship Id="rId19" Type="http://schemas.openxmlformats.org/officeDocument/2006/relationships/image" Target="media/fd3a7259b2f37217bf0b9ab8de7c54fc3639f7e2.png"/><Relationship Id="rId20" Type="http://schemas.openxmlformats.org/officeDocument/2006/relationships/image" Target="media/e2dee86d04eb22c55aeebf0ae8749f3b6091ccdb.png"/><Relationship Id="rId21" Type="http://schemas.openxmlformats.org/officeDocument/2006/relationships/image" Target="media/0f55d380e82e8c089c3ab6948e15ff036347a8e5.png"/><Relationship Id="rId22" Type="http://schemas.openxmlformats.org/officeDocument/2006/relationships/image" Target="media/29cdde363ca1572176911cab8e0dc091ba0bd64e.png"/><Relationship Id="rId23" Type="http://schemas.openxmlformats.org/officeDocument/2006/relationships/image" Target="media/051bf2a588ed43ae2f25fd4cea105ffe2ff3ec4c.png"/><Relationship Id="rId24" Type="http://schemas.openxmlformats.org/officeDocument/2006/relationships/image" Target="media/9941525e341cd0dfc5005fe590ab1b358ad70ae3.png"/><Relationship Id="rId25" Type="http://schemas.openxmlformats.org/officeDocument/2006/relationships/image" Target="media/cb02eb635c692ef238647bfd56e5fc01efe5c990.png"/><Relationship Id="rId26" Type="http://schemas.openxmlformats.org/officeDocument/2006/relationships/image" Target="media/3d4460d103f50cc2b5d84c2fa5189b409a5e5ba5.png"/><Relationship Id="rId27" Type="http://schemas.openxmlformats.org/officeDocument/2006/relationships/image" Target="media/6db56fc2b0afdfd0e4cb6deb623cc5564e908210.png"/><Relationship Id="rId28" Type="http://schemas.openxmlformats.org/officeDocument/2006/relationships/image" Target="media/0c3fa897c30166a2550c01a94106c2d174b55549.png"/><Relationship Id="rId29" Type="http://schemas.openxmlformats.org/officeDocument/2006/relationships/image" Target="media/cb4b38275d87860897b66b3bf5ea618c2b652524.png"/><Relationship Id="rId30" Type="http://schemas.openxmlformats.org/officeDocument/2006/relationships/image" Target="media/7859f35535ff3600d2e2888fd2be3736fb66dd0a.png"/><Relationship Id="rId31" Type="http://schemas.openxmlformats.org/officeDocument/2006/relationships/image" Target="media/bf5225402c118307a25b81baaa8ade0361afca66.png"/><Relationship Id="rId32" Type="http://schemas.openxmlformats.org/officeDocument/2006/relationships/image" Target="media/e376fae54df1600d26bc2decdb3ff3a246011418.png"/><Relationship Id="rId33" Type="http://schemas.openxmlformats.org/officeDocument/2006/relationships/image" Target="media/a4fe59920a74fe2572029d5a20ad9d10d7e3257c.png"/><Relationship Id="rId34" Type="http://schemas.openxmlformats.org/officeDocument/2006/relationships/image" Target="media/dc04fda3407ad876f31444d152b73479ce78853c.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2026-07-30T08:37:00.379Z</dcterms:created>
  <dcterms:modified xsi:type="dcterms:W3CDTF">2026-07-30T08:37:00.380Z</dcterms:modified>
</cp:coreProperties>
</file>

<file path=docProps/custom.xml><?xml version="1.0" encoding="utf-8"?>
<Properties xmlns="http://schemas.openxmlformats.org/officeDocument/2006/custom-properties" xmlns:vt="http://schemas.openxmlformats.org/officeDocument/2006/docPropsVTypes"/>
</file>