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D61" w:rsidRPr="00573D61" w:rsidRDefault="00D7303A" w:rsidP="00756A1F">
      <w:pPr>
        <w:spacing w:after="0" w:line="240" w:lineRule="auto"/>
        <w:jc w:val="both"/>
        <w:rPr>
          <w:rFonts w:ascii="ArialMT" w:hAnsi="ArialMT"/>
          <w:b/>
          <w:bCs/>
          <w:color w:val="000000"/>
          <w:sz w:val="23"/>
          <w:szCs w:val="23"/>
        </w:rPr>
      </w:pPr>
      <w:r>
        <w:rPr>
          <w:rFonts w:ascii="ArialMT" w:hAnsi="ArialMT"/>
          <w:b/>
          <w:bCs/>
          <w:color w:val="000000"/>
          <w:sz w:val="23"/>
          <w:szCs w:val="23"/>
        </w:rPr>
        <w:t xml:space="preserve"> </w:t>
      </w:r>
      <w:r w:rsidR="00573D61" w:rsidRPr="00573D61">
        <w:rPr>
          <w:rFonts w:ascii="ArialMT" w:hAnsi="ArialMT"/>
          <w:b/>
          <w:bCs/>
          <w:color w:val="000000"/>
          <w:sz w:val="23"/>
          <w:szCs w:val="23"/>
        </w:rPr>
        <w:t xml:space="preserve">                                                                                                                       L   T    P     M    C</w:t>
      </w:r>
    </w:p>
    <w:p w:rsidR="00756A1F" w:rsidRDefault="006C5C28" w:rsidP="006C5C28">
      <w:pPr>
        <w:tabs>
          <w:tab w:val="left" w:pos="915"/>
          <w:tab w:val="center" w:pos="4770"/>
        </w:tabs>
        <w:spacing w:after="0"/>
        <w:rPr>
          <w:rFonts w:ascii="ArialMT" w:hAnsi="ArialMT"/>
          <w:b/>
          <w:bCs/>
          <w:color w:val="000000"/>
          <w:sz w:val="23"/>
          <w:szCs w:val="23"/>
        </w:rPr>
      </w:pPr>
      <w:r>
        <w:rPr>
          <w:rFonts w:ascii="ArialMT" w:hAnsi="ArialMT"/>
          <w:b/>
          <w:bCs/>
          <w:color w:val="000000"/>
          <w:sz w:val="23"/>
          <w:szCs w:val="23"/>
        </w:rPr>
        <w:tab/>
        <w:t xml:space="preserve">     </w:t>
      </w:r>
      <w:r w:rsidR="00756A1F">
        <w:rPr>
          <w:rFonts w:ascii="ArialMT" w:hAnsi="ArialMT"/>
          <w:b/>
          <w:bCs/>
          <w:color w:val="000000"/>
          <w:sz w:val="23"/>
          <w:szCs w:val="23"/>
        </w:rPr>
        <w:t xml:space="preserve">        </w:t>
      </w:r>
    </w:p>
    <w:p w:rsidR="00573D61" w:rsidRPr="00573D61" w:rsidRDefault="00AF0214" w:rsidP="006C5C28">
      <w:pPr>
        <w:tabs>
          <w:tab w:val="left" w:pos="915"/>
          <w:tab w:val="center" w:pos="4770"/>
        </w:tabs>
        <w:spacing w:after="0"/>
        <w:rPr>
          <w:rFonts w:ascii="ArialMT" w:hAnsi="ArialMT"/>
          <w:b/>
          <w:sz w:val="23"/>
          <w:szCs w:val="23"/>
          <w:u w:val="single"/>
        </w:rPr>
      </w:pPr>
      <w:r>
        <w:rPr>
          <w:rFonts w:ascii="ArialMT" w:hAnsi="ArialMT"/>
          <w:b/>
          <w:bCs/>
          <w:color w:val="000000"/>
          <w:sz w:val="23"/>
          <w:szCs w:val="23"/>
        </w:rPr>
        <w:t xml:space="preserve">        </w:t>
      </w:r>
      <w:r w:rsidR="00756A1F">
        <w:rPr>
          <w:rFonts w:ascii="ArialMT" w:hAnsi="ArialMT"/>
          <w:b/>
          <w:bCs/>
          <w:color w:val="000000"/>
          <w:sz w:val="23"/>
          <w:szCs w:val="23"/>
        </w:rPr>
        <w:t xml:space="preserve"> </w:t>
      </w:r>
      <w:r w:rsidR="006C5C28">
        <w:rPr>
          <w:rFonts w:ascii="ArialMT" w:hAnsi="ArialMT"/>
          <w:b/>
          <w:bCs/>
          <w:color w:val="000000"/>
          <w:sz w:val="23"/>
          <w:szCs w:val="23"/>
        </w:rPr>
        <w:t>EE415</w:t>
      </w:r>
      <w:r w:rsidR="00573D61" w:rsidRPr="00573D61">
        <w:rPr>
          <w:rFonts w:ascii="ArialMT" w:hAnsi="ArialMT"/>
          <w:b/>
          <w:bCs/>
          <w:color w:val="000000"/>
          <w:sz w:val="23"/>
          <w:szCs w:val="23"/>
        </w:rPr>
        <w:t xml:space="preserve"> </w:t>
      </w:r>
      <w:r>
        <w:rPr>
          <w:rFonts w:ascii="ArialMT" w:hAnsi="ArialMT"/>
          <w:b/>
          <w:bCs/>
          <w:color w:val="000000"/>
          <w:sz w:val="23"/>
          <w:szCs w:val="23"/>
        </w:rPr>
        <w:t>–</w:t>
      </w:r>
      <w:r w:rsidR="00573D61" w:rsidRPr="00573D61">
        <w:rPr>
          <w:rFonts w:ascii="ArialMT" w:hAnsi="ArialMT"/>
          <w:b/>
          <w:bCs/>
          <w:color w:val="000000"/>
          <w:sz w:val="23"/>
          <w:szCs w:val="23"/>
        </w:rPr>
        <w:t xml:space="preserve"> </w:t>
      </w:r>
      <w:r>
        <w:rPr>
          <w:rFonts w:ascii="ArialMT" w:hAnsi="ArialMT"/>
          <w:b/>
          <w:bCs/>
          <w:color w:val="000000"/>
          <w:sz w:val="23"/>
          <w:szCs w:val="23"/>
        </w:rPr>
        <w:t xml:space="preserve">NEW AND </w:t>
      </w:r>
      <w:r w:rsidR="00573D61" w:rsidRPr="00573D61">
        <w:rPr>
          <w:rFonts w:ascii="ArialMT" w:hAnsi="ArialMT"/>
          <w:b/>
          <w:bCs/>
          <w:color w:val="000000"/>
          <w:sz w:val="23"/>
          <w:szCs w:val="23"/>
        </w:rPr>
        <w:t>RENEWABLE ENERGY S</w:t>
      </w:r>
      <w:r w:rsidR="004532CD">
        <w:rPr>
          <w:rFonts w:ascii="ArialMT" w:hAnsi="ArialMT"/>
          <w:b/>
          <w:bCs/>
          <w:color w:val="000000"/>
          <w:sz w:val="23"/>
          <w:szCs w:val="23"/>
        </w:rPr>
        <w:t>OURCES                    4    1</w:t>
      </w:r>
      <w:r w:rsidR="00573D61" w:rsidRPr="00573D61">
        <w:rPr>
          <w:rFonts w:ascii="ArialMT" w:hAnsi="ArialMT"/>
          <w:b/>
          <w:bCs/>
          <w:color w:val="000000"/>
          <w:sz w:val="23"/>
          <w:szCs w:val="23"/>
        </w:rPr>
        <w:t xml:space="preserve">   0    100   4</w:t>
      </w:r>
    </w:p>
    <w:p w:rsidR="00573D61" w:rsidRPr="006D619D" w:rsidRDefault="00573D61" w:rsidP="00756A1F">
      <w:pPr>
        <w:spacing w:after="0" w:line="240" w:lineRule="auto"/>
        <w:jc w:val="both"/>
        <w:rPr>
          <w:rFonts w:ascii="ArialMT" w:hAnsi="ArialMT"/>
          <w:b/>
          <w:sz w:val="23"/>
          <w:szCs w:val="23"/>
        </w:rPr>
      </w:pPr>
      <w:r w:rsidRPr="006D619D">
        <w:rPr>
          <w:rFonts w:ascii="ArialMT" w:hAnsi="ArialMT"/>
          <w:b/>
          <w:sz w:val="23"/>
          <w:szCs w:val="23"/>
        </w:rPr>
        <w:t>UNIT-I</w:t>
      </w:r>
    </w:p>
    <w:p w:rsidR="00573D61" w:rsidRPr="006D619D" w:rsidRDefault="00573D61" w:rsidP="00756A1F">
      <w:pPr>
        <w:spacing w:after="0" w:line="240" w:lineRule="auto"/>
        <w:jc w:val="both"/>
        <w:rPr>
          <w:rFonts w:ascii="ArialMT" w:hAnsi="ArialMT"/>
          <w:b/>
          <w:sz w:val="23"/>
          <w:szCs w:val="23"/>
        </w:rPr>
      </w:pPr>
      <w:r w:rsidRPr="006D619D">
        <w:rPr>
          <w:rFonts w:ascii="ArialMT" w:hAnsi="ArialMT"/>
          <w:b/>
          <w:sz w:val="23"/>
          <w:szCs w:val="23"/>
        </w:rPr>
        <w:t>Renewable Energy Technologies:</w:t>
      </w:r>
    </w:p>
    <w:p w:rsidR="00573D61" w:rsidRPr="006D619D" w:rsidRDefault="00AF0214" w:rsidP="00756A1F">
      <w:pPr>
        <w:spacing w:after="0" w:line="240" w:lineRule="auto"/>
        <w:jc w:val="both"/>
        <w:rPr>
          <w:rFonts w:ascii="ArialMT" w:hAnsi="ArialMT"/>
          <w:sz w:val="23"/>
          <w:szCs w:val="23"/>
        </w:rPr>
      </w:pPr>
      <w:r>
        <w:rPr>
          <w:rFonts w:ascii="ArialMT" w:hAnsi="ArialMT"/>
          <w:sz w:val="23"/>
          <w:szCs w:val="23"/>
        </w:rPr>
        <w:t xml:space="preserve">Basic principles of Energy conversion: </w:t>
      </w:r>
      <w:r w:rsidR="00573D61" w:rsidRPr="006D619D">
        <w:rPr>
          <w:rFonts w:ascii="ArialMT" w:hAnsi="ArialMT"/>
          <w:sz w:val="23"/>
          <w:szCs w:val="23"/>
        </w:rPr>
        <w:t>Heat Energy Conversion Principles – Mechanical Energy Principles – Solar Radiation Conversion: Photovoltaic Conversion – Photo Electro Chemical Conversion – Solar Thermal Conversion – Fuel Cells – Basic Principles of Hydrogen – Oxygen fuel cell – factory effecting the Power output – Maximum Power output Bio Energy Conversion Process – Combustion and composting of Bio- Mass – Production of heat by bio-mass – Bio-logical Conversion into gaseous into liquid bio-fuels.</w:t>
      </w:r>
    </w:p>
    <w:p w:rsidR="00573D61" w:rsidRPr="006D619D" w:rsidRDefault="00573D61" w:rsidP="00756A1F">
      <w:pPr>
        <w:spacing w:after="0" w:line="240" w:lineRule="auto"/>
        <w:jc w:val="both"/>
        <w:rPr>
          <w:rFonts w:ascii="ArialMT" w:hAnsi="ArialMT"/>
          <w:b/>
          <w:sz w:val="23"/>
          <w:szCs w:val="23"/>
        </w:rPr>
      </w:pPr>
      <w:r w:rsidRPr="006D619D">
        <w:rPr>
          <w:rFonts w:ascii="ArialMT" w:hAnsi="ArialMT"/>
          <w:b/>
          <w:sz w:val="23"/>
          <w:szCs w:val="23"/>
        </w:rPr>
        <w:t>UNIT-II</w:t>
      </w:r>
    </w:p>
    <w:p w:rsidR="00573D61" w:rsidRPr="006D619D" w:rsidRDefault="00573D61" w:rsidP="00756A1F">
      <w:pPr>
        <w:spacing w:after="0" w:line="240" w:lineRule="auto"/>
        <w:jc w:val="both"/>
        <w:rPr>
          <w:rFonts w:ascii="ArialMT" w:hAnsi="ArialMT"/>
          <w:b/>
          <w:sz w:val="23"/>
          <w:szCs w:val="23"/>
        </w:rPr>
      </w:pPr>
      <w:r w:rsidRPr="006D619D">
        <w:rPr>
          <w:rFonts w:ascii="ArialMT" w:hAnsi="ArialMT"/>
          <w:b/>
          <w:sz w:val="23"/>
          <w:szCs w:val="23"/>
        </w:rPr>
        <w:t>Introduction to Solar Cells:</w:t>
      </w:r>
    </w:p>
    <w:p w:rsidR="00573D61" w:rsidRPr="006D619D" w:rsidRDefault="00573D61" w:rsidP="00756A1F">
      <w:pPr>
        <w:spacing w:after="0" w:line="240" w:lineRule="auto"/>
        <w:jc w:val="both"/>
        <w:rPr>
          <w:rFonts w:ascii="ArialMT" w:hAnsi="ArialMT"/>
          <w:b/>
          <w:sz w:val="23"/>
          <w:szCs w:val="23"/>
        </w:rPr>
      </w:pPr>
      <w:r w:rsidRPr="006D619D">
        <w:rPr>
          <w:rFonts w:ascii="ArialMT" w:hAnsi="ArialMT"/>
          <w:sz w:val="23"/>
          <w:szCs w:val="23"/>
        </w:rPr>
        <w:t xml:space="preserve">P-N Junction Under illumination: solar cell – generation of photo voltage – light generated current – I-V equation of solar cell – solar cell characteristics. Upper limits of cell parameters – short circuit current – open circuit voltage - Fill factor - efficiency –losses in solar cells – model of solar cell – effect of series –shunt Resistance on efficiency – effect solar radiation on efficiency -effect of temperature on efficiency – basic design aspects of solar cells. </w:t>
      </w:r>
    </w:p>
    <w:p w:rsidR="00573D61" w:rsidRPr="006D619D" w:rsidRDefault="00573D61" w:rsidP="00756A1F">
      <w:pPr>
        <w:spacing w:after="0" w:line="240" w:lineRule="auto"/>
        <w:jc w:val="both"/>
        <w:rPr>
          <w:rFonts w:ascii="ArialMT" w:hAnsi="ArialMT"/>
          <w:b/>
          <w:sz w:val="23"/>
          <w:szCs w:val="23"/>
        </w:rPr>
      </w:pPr>
      <w:r w:rsidRPr="006D619D">
        <w:rPr>
          <w:rFonts w:ascii="ArialMT" w:hAnsi="ArialMT"/>
          <w:b/>
          <w:sz w:val="23"/>
          <w:szCs w:val="23"/>
        </w:rPr>
        <w:t>UNIT-III</w:t>
      </w:r>
    </w:p>
    <w:p w:rsidR="00573D61" w:rsidRPr="006D619D" w:rsidRDefault="00573D61" w:rsidP="00756A1F">
      <w:pPr>
        <w:spacing w:after="0" w:line="240" w:lineRule="auto"/>
        <w:jc w:val="both"/>
        <w:rPr>
          <w:rFonts w:ascii="ArialMT" w:hAnsi="ArialMT"/>
          <w:sz w:val="23"/>
          <w:szCs w:val="23"/>
        </w:rPr>
      </w:pPr>
      <w:r w:rsidRPr="006D619D">
        <w:rPr>
          <w:rFonts w:ascii="ArialMT" w:hAnsi="ArialMT"/>
          <w:b/>
          <w:sz w:val="23"/>
          <w:szCs w:val="23"/>
        </w:rPr>
        <w:t>Thin film solar cell technologies</w:t>
      </w:r>
      <w:r w:rsidRPr="006D619D">
        <w:rPr>
          <w:rFonts w:ascii="ArialMT" w:hAnsi="ArialMT"/>
          <w:sz w:val="23"/>
          <w:szCs w:val="23"/>
        </w:rPr>
        <w:t>:</w:t>
      </w:r>
    </w:p>
    <w:p w:rsidR="00573D61" w:rsidRPr="006D619D" w:rsidRDefault="00573D61" w:rsidP="00756A1F">
      <w:pPr>
        <w:spacing w:after="0" w:line="240" w:lineRule="auto"/>
        <w:jc w:val="both"/>
        <w:rPr>
          <w:rFonts w:ascii="ArialMT" w:hAnsi="ArialMT"/>
          <w:sz w:val="23"/>
          <w:szCs w:val="23"/>
        </w:rPr>
      </w:pPr>
      <w:r w:rsidRPr="006D619D">
        <w:rPr>
          <w:rFonts w:ascii="ArialMT" w:hAnsi="ArialMT"/>
          <w:sz w:val="23"/>
          <w:szCs w:val="23"/>
        </w:rPr>
        <w:t>Generic advantages of twin film technologies - materials for thin film technologies – thin film de position techniques – Common features thin film technologies.</w:t>
      </w:r>
    </w:p>
    <w:p w:rsidR="00573D61" w:rsidRPr="006D619D" w:rsidRDefault="00573D61" w:rsidP="00756A1F">
      <w:pPr>
        <w:spacing w:after="0" w:line="240" w:lineRule="auto"/>
        <w:jc w:val="both"/>
        <w:rPr>
          <w:rFonts w:ascii="ArialMT" w:hAnsi="ArialMT"/>
          <w:b/>
          <w:sz w:val="23"/>
          <w:szCs w:val="23"/>
        </w:rPr>
      </w:pPr>
      <w:r w:rsidRPr="006D619D">
        <w:rPr>
          <w:rFonts w:ascii="ArialMT" w:hAnsi="ArialMT"/>
          <w:b/>
          <w:sz w:val="23"/>
          <w:szCs w:val="23"/>
        </w:rPr>
        <w:t>Solar Photo Voltaic modules:</w:t>
      </w:r>
    </w:p>
    <w:p w:rsidR="00573D61" w:rsidRPr="006D619D" w:rsidRDefault="00573D61" w:rsidP="00756A1F">
      <w:pPr>
        <w:spacing w:after="0" w:line="240" w:lineRule="auto"/>
        <w:jc w:val="both"/>
        <w:rPr>
          <w:rFonts w:ascii="ArialMT" w:hAnsi="ArialMT"/>
          <w:sz w:val="23"/>
          <w:szCs w:val="23"/>
        </w:rPr>
      </w:pPr>
      <w:r w:rsidRPr="006D619D">
        <w:rPr>
          <w:rFonts w:ascii="ArialMT" w:hAnsi="ArialMT"/>
          <w:sz w:val="23"/>
          <w:szCs w:val="23"/>
        </w:rPr>
        <w:t>Solar PV modules from solar cells – series and parallel connection of cells – mismatch in series and parallel connection. Design and structure of PV modules: number of solar cells in a module – wattage of modules – fabrication of PV modules. PV module power output- I-V equation of P.V modules – ratings of P.V modules- I-V and Power curves of module. DC – DC convertors used in Solar systems – maximum power point tracking algorithms.</w:t>
      </w:r>
    </w:p>
    <w:p w:rsidR="00573D61" w:rsidRPr="006D619D" w:rsidRDefault="00573D61" w:rsidP="00756A1F">
      <w:pPr>
        <w:spacing w:after="0" w:line="240" w:lineRule="auto"/>
        <w:jc w:val="both"/>
        <w:rPr>
          <w:rFonts w:ascii="ArialMT" w:hAnsi="ArialMT"/>
          <w:b/>
          <w:sz w:val="23"/>
          <w:szCs w:val="23"/>
        </w:rPr>
      </w:pPr>
      <w:r w:rsidRPr="006D619D">
        <w:rPr>
          <w:rFonts w:ascii="ArialMT" w:hAnsi="ArialMT"/>
          <w:b/>
          <w:sz w:val="23"/>
          <w:szCs w:val="23"/>
        </w:rPr>
        <w:t>UNIT-IV:</w:t>
      </w:r>
    </w:p>
    <w:p w:rsidR="00573D61" w:rsidRPr="006D619D" w:rsidRDefault="00573D61" w:rsidP="00756A1F">
      <w:pPr>
        <w:spacing w:after="0" w:line="240" w:lineRule="auto"/>
        <w:jc w:val="both"/>
        <w:rPr>
          <w:rFonts w:ascii="ArialMT" w:hAnsi="ArialMT"/>
          <w:b/>
          <w:sz w:val="23"/>
          <w:szCs w:val="23"/>
        </w:rPr>
      </w:pPr>
      <w:r w:rsidRPr="006D619D">
        <w:rPr>
          <w:rFonts w:ascii="ArialMT" w:hAnsi="ArialMT"/>
          <w:b/>
          <w:sz w:val="23"/>
          <w:szCs w:val="23"/>
        </w:rPr>
        <w:t>WIND ENERGY SYSTEMS:</w:t>
      </w:r>
    </w:p>
    <w:p w:rsidR="006C5C28" w:rsidRDefault="00573D61" w:rsidP="00756A1F">
      <w:pPr>
        <w:spacing w:after="0" w:line="240" w:lineRule="auto"/>
        <w:jc w:val="both"/>
        <w:rPr>
          <w:rFonts w:ascii="ArialMT" w:hAnsi="ArialMT"/>
          <w:sz w:val="23"/>
          <w:szCs w:val="23"/>
        </w:rPr>
      </w:pPr>
      <w:r w:rsidRPr="006D619D">
        <w:rPr>
          <w:rFonts w:ascii="ArialMT" w:hAnsi="ArialMT"/>
          <w:b/>
          <w:sz w:val="23"/>
          <w:szCs w:val="23"/>
        </w:rPr>
        <w:t>Generation schemes with variable speed turbines:</w:t>
      </w:r>
      <w:r w:rsidRPr="006D619D">
        <w:rPr>
          <w:rFonts w:ascii="ArialMT" w:hAnsi="ArialMT"/>
          <w:sz w:val="23"/>
          <w:szCs w:val="23"/>
        </w:rPr>
        <w:t xml:space="preserve"> classification of schemes – operating area –Induction Generators-Doubly fed Induction generators-Equivalent circuits-Reactive power and harmonics-Double output system with VSI-Variable voltage, variable frequency generation-circuit model and steady state operation and characteristics- effect of wind generator on the network.</w:t>
      </w:r>
      <w:r w:rsidR="00AF0214">
        <w:rPr>
          <w:rFonts w:ascii="ArialMT" w:hAnsi="ArialMT"/>
          <w:sz w:val="23"/>
          <w:szCs w:val="23"/>
        </w:rPr>
        <w:t xml:space="preserve"> </w:t>
      </w:r>
      <w:r w:rsidRPr="006D619D">
        <w:rPr>
          <w:rFonts w:ascii="ArialMT" w:hAnsi="ArialMT"/>
          <w:sz w:val="23"/>
          <w:szCs w:val="23"/>
        </w:rPr>
        <w:t>Wind speed measurements-Wind speed statistics-site and turbine selection.</w:t>
      </w:r>
    </w:p>
    <w:p w:rsidR="00756A1F" w:rsidRDefault="00756A1F" w:rsidP="00756A1F">
      <w:pPr>
        <w:spacing w:after="0" w:line="240" w:lineRule="auto"/>
        <w:jc w:val="both"/>
        <w:rPr>
          <w:rFonts w:ascii="Arial-BoldMT" w:hAnsi="Arial-BoldMT"/>
          <w:b/>
          <w:bCs/>
          <w:color w:val="000000"/>
        </w:rPr>
      </w:pPr>
    </w:p>
    <w:p w:rsidR="00AF0214" w:rsidRDefault="006C5C28" w:rsidP="00AF0214">
      <w:pPr>
        <w:spacing w:after="0"/>
        <w:rPr>
          <w:rFonts w:ascii="ArialMT" w:hAnsi="ArialMT"/>
          <w:color w:val="000000"/>
        </w:rPr>
      </w:pPr>
      <w:r>
        <w:rPr>
          <w:rFonts w:ascii="Arial-BoldMT" w:hAnsi="Arial-BoldMT"/>
          <w:b/>
          <w:bCs/>
          <w:color w:val="000000"/>
        </w:rPr>
        <w:t>TEXT BOOKS:</w:t>
      </w:r>
      <w:r>
        <w:rPr>
          <w:rFonts w:ascii="Arial-BoldMT" w:hAnsi="Arial-BoldMT"/>
          <w:color w:val="000000"/>
        </w:rPr>
        <w:br/>
      </w:r>
      <w:r>
        <w:rPr>
          <w:rFonts w:ascii="ArialMT" w:hAnsi="ArialMT"/>
          <w:color w:val="000000"/>
        </w:rPr>
        <w:t>1.</w:t>
      </w:r>
      <w:r w:rsidR="00AF0214">
        <w:rPr>
          <w:rFonts w:ascii="ArialMT" w:hAnsi="ArialMT"/>
          <w:color w:val="000000"/>
        </w:rPr>
        <w:t xml:space="preserve"> Renewable Energy by Bent Sorensen, Academic Press, 4</w:t>
      </w:r>
      <w:r w:rsidR="00AF0214" w:rsidRPr="006C5C28">
        <w:rPr>
          <w:rFonts w:ascii="ArialMT" w:hAnsi="ArialMT"/>
          <w:color w:val="000000"/>
          <w:vertAlign w:val="superscript"/>
        </w:rPr>
        <w:t>th</w:t>
      </w:r>
      <w:r w:rsidR="00AF0214">
        <w:rPr>
          <w:rFonts w:ascii="ArialMT" w:hAnsi="ArialMT"/>
          <w:color w:val="000000"/>
        </w:rPr>
        <w:t xml:space="preserve"> edition.</w:t>
      </w:r>
    </w:p>
    <w:p w:rsidR="00AF0214" w:rsidRDefault="006C5C28" w:rsidP="00AF0214">
      <w:pPr>
        <w:spacing w:after="0"/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2. </w:t>
      </w:r>
      <w:r w:rsidR="00AF0214">
        <w:rPr>
          <w:rFonts w:ascii="ArialMT" w:hAnsi="ArialMT"/>
          <w:color w:val="000000"/>
        </w:rPr>
        <w:t xml:space="preserve">Solar Photovoltaic fundamentals, Technology and applications, Chetan Singh Solanki, PHI  </w:t>
      </w:r>
    </w:p>
    <w:p w:rsidR="00AF0214" w:rsidRDefault="00AF0214" w:rsidP="00AF0214">
      <w:pPr>
        <w:spacing w:after="0"/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     Publications, 2</w:t>
      </w:r>
      <w:r w:rsidRPr="006C5C28">
        <w:rPr>
          <w:rFonts w:ascii="ArialMT" w:hAnsi="ArialMT"/>
          <w:color w:val="000000"/>
          <w:vertAlign w:val="superscript"/>
        </w:rPr>
        <w:t>nd</w:t>
      </w:r>
      <w:r>
        <w:rPr>
          <w:rFonts w:ascii="ArialMT" w:hAnsi="ArialMT"/>
          <w:color w:val="000000"/>
        </w:rPr>
        <w:t xml:space="preserve"> edition</w:t>
      </w:r>
    </w:p>
    <w:p w:rsidR="00AF0214" w:rsidRPr="006D619D" w:rsidRDefault="00AF0214" w:rsidP="00AF0214">
      <w:pPr>
        <w:spacing w:after="0"/>
        <w:rPr>
          <w:rFonts w:ascii="ArialMT" w:hAnsi="ArialMT"/>
          <w:sz w:val="23"/>
          <w:szCs w:val="23"/>
        </w:rPr>
      </w:pPr>
      <w:r>
        <w:rPr>
          <w:rFonts w:ascii="ArialMT" w:hAnsi="ArialMT"/>
          <w:color w:val="000000"/>
        </w:rPr>
        <w:t>3. Wind Electrical Systems by S. N Bhadra, D. Kastha and S Banerjee, Oxford press publications</w:t>
      </w:r>
    </w:p>
    <w:p w:rsidR="006C5C28" w:rsidRDefault="006C5C28" w:rsidP="00756A1F">
      <w:pPr>
        <w:spacing w:after="0" w:line="240" w:lineRule="auto"/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br/>
      </w:r>
      <w:r>
        <w:rPr>
          <w:rFonts w:ascii="Arial-BoldMT" w:hAnsi="Arial-BoldMT"/>
          <w:b/>
          <w:bCs/>
          <w:color w:val="000000"/>
        </w:rPr>
        <w:t>REFERENCE BOOKS:</w:t>
      </w:r>
      <w:r>
        <w:rPr>
          <w:rFonts w:ascii="Arial-BoldMT" w:hAnsi="Arial-BoldMT"/>
          <w:color w:val="000000"/>
        </w:rPr>
        <w:br/>
      </w:r>
      <w:r>
        <w:rPr>
          <w:rFonts w:ascii="ArialMT" w:hAnsi="ArialMT"/>
          <w:color w:val="000000"/>
        </w:rPr>
        <w:t>1. Power plant technology by EL-Wakil, Mc Graw-Hill</w:t>
      </w:r>
      <w:r>
        <w:rPr>
          <w:rFonts w:ascii="ArialMT" w:hAnsi="ArialMT"/>
          <w:color w:val="000000"/>
        </w:rPr>
        <w:br/>
        <w:t>2. Non-Conventional Energy Sources by G.D.Rai, Khanna Pub.</w:t>
      </w:r>
    </w:p>
    <w:p w:rsidR="006C5C28" w:rsidRDefault="006C5C28" w:rsidP="006C5C28">
      <w:pPr>
        <w:spacing w:after="0"/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3. </w:t>
      </w:r>
      <w:r w:rsidR="00AF0214">
        <w:rPr>
          <w:rFonts w:ascii="ArialMT" w:hAnsi="ArialMT"/>
          <w:color w:val="000000"/>
        </w:rPr>
        <w:t>Renewable Energy Sources by John Twidell &amp; Toney Weir : E&amp;F.N. Spon</w:t>
      </w:r>
    </w:p>
    <w:p w:rsidR="00AF0214" w:rsidRDefault="00AF0214" w:rsidP="00AF0214">
      <w:pPr>
        <w:spacing w:after="0" w:line="240" w:lineRule="auto"/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4</w:t>
      </w:r>
      <w:r w:rsidR="006C5C28">
        <w:rPr>
          <w:rFonts w:ascii="ArialMT" w:hAnsi="ArialMT"/>
          <w:color w:val="000000"/>
        </w:rPr>
        <w:t xml:space="preserve">. </w:t>
      </w:r>
      <w:r>
        <w:rPr>
          <w:rFonts w:ascii="ArialMT" w:hAnsi="ArialMT"/>
          <w:color w:val="000000"/>
        </w:rPr>
        <w:t xml:space="preserve">Renewable Energy Sources: Their impact on global warming and pollution by Abbasi &amp; Abbasi   </w:t>
      </w:r>
    </w:p>
    <w:p w:rsidR="000D42F1" w:rsidRDefault="00AF0214" w:rsidP="000F7EAA">
      <w:pPr>
        <w:spacing w:after="0" w:line="240" w:lineRule="auto"/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     –PHI</w:t>
      </w:r>
    </w:p>
    <w:p w:rsidR="000D42F1" w:rsidRPr="006D619D" w:rsidRDefault="000D42F1" w:rsidP="008706D9">
      <w:pPr>
        <w:rPr>
          <w:rFonts w:ascii="ArialMT" w:hAnsi="ArialMT"/>
          <w:sz w:val="23"/>
          <w:szCs w:val="23"/>
        </w:rPr>
      </w:pPr>
    </w:p>
    <w:sectPr w:rsidR="000D42F1" w:rsidRPr="006D619D" w:rsidSect="009B1F34">
      <w:footerReference w:type="default" r:id="rId6"/>
      <w:pgSz w:w="11906" w:h="16838"/>
      <w:pgMar w:top="1440" w:right="92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773" w:rsidRDefault="00DD2773" w:rsidP="00756A1F">
      <w:pPr>
        <w:spacing w:after="0" w:line="240" w:lineRule="auto"/>
      </w:pPr>
      <w:r>
        <w:separator/>
      </w:r>
    </w:p>
  </w:endnote>
  <w:endnote w:type="continuationSeparator" w:id="1">
    <w:p w:rsidR="00DD2773" w:rsidRDefault="00DD2773" w:rsidP="00756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/>
    </w:tblPr>
    <w:tblGrid>
      <w:gridCol w:w="3439"/>
      <w:gridCol w:w="6317"/>
    </w:tblGrid>
    <w:tr w:rsidR="0052665B" w:rsidRPr="00CA42EE" w:rsidTr="0052665B">
      <w:tc>
        <w:tcPr>
          <w:tcW w:w="3258" w:type="dxa"/>
        </w:tcPr>
        <w:p w:rsidR="0052665B" w:rsidRPr="00CA42EE" w:rsidRDefault="0052665B" w:rsidP="00BD11E4">
          <w:pPr>
            <w:pStyle w:val="Footer"/>
            <w:jc w:val="right"/>
            <w:rPr>
              <w:b/>
              <w:color w:val="4F81BD"/>
              <w:sz w:val="32"/>
              <w:szCs w:val="32"/>
              <w:lang w:val="en-US"/>
            </w:rPr>
          </w:pPr>
          <w:r w:rsidRPr="00CA42EE">
            <w:rPr>
              <w:rFonts w:ascii="Arial" w:hAnsi="Arial" w:cs="Arial"/>
              <w:sz w:val="20"/>
              <w:szCs w:val="20"/>
              <w:lang w:val="en-US"/>
            </w:rPr>
            <w:t>B.Tech.(EEE)/ANU/2015-2016</w:t>
          </w:r>
        </w:p>
      </w:tc>
      <w:tc>
        <w:tcPr>
          <w:tcW w:w="5984" w:type="dxa"/>
        </w:tcPr>
        <w:p w:rsidR="0052665B" w:rsidRPr="00CA42EE" w:rsidRDefault="0052665B" w:rsidP="00BD11E4">
          <w:pPr>
            <w:pStyle w:val="Footer"/>
            <w:rPr>
              <w:lang w:val="en-US"/>
            </w:rPr>
          </w:pPr>
        </w:p>
      </w:tc>
    </w:tr>
  </w:tbl>
  <w:p w:rsidR="0052665B" w:rsidRDefault="005266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773" w:rsidRDefault="00DD2773" w:rsidP="00756A1F">
      <w:pPr>
        <w:spacing w:after="0" w:line="240" w:lineRule="auto"/>
      </w:pPr>
      <w:r>
        <w:separator/>
      </w:r>
    </w:p>
  </w:footnote>
  <w:footnote w:type="continuationSeparator" w:id="1">
    <w:p w:rsidR="00DD2773" w:rsidRDefault="00DD2773" w:rsidP="00756A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67A5"/>
    <w:rsid w:val="0006505C"/>
    <w:rsid w:val="00080C26"/>
    <w:rsid w:val="00091D4E"/>
    <w:rsid w:val="000C1B4A"/>
    <w:rsid w:val="000D0610"/>
    <w:rsid w:val="000D42F1"/>
    <w:rsid w:val="000F7EAA"/>
    <w:rsid w:val="001C238F"/>
    <w:rsid w:val="00287C79"/>
    <w:rsid w:val="002E20F9"/>
    <w:rsid w:val="00381679"/>
    <w:rsid w:val="003B2D8A"/>
    <w:rsid w:val="004532CD"/>
    <w:rsid w:val="00460BF4"/>
    <w:rsid w:val="00470E78"/>
    <w:rsid w:val="004E5584"/>
    <w:rsid w:val="00505232"/>
    <w:rsid w:val="0052665B"/>
    <w:rsid w:val="00526C00"/>
    <w:rsid w:val="005567A5"/>
    <w:rsid w:val="00573D61"/>
    <w:rsid w:val="00591D49"/>
    <w:rsid w:val="005A2A1F"/>
    <w:rsid w:val="005C1720"/>
    <w:rsid w:val="005E20B1"/>
    <w:rsid w:val="006401A4"/>
    <w:rsid w:val="006A0A38"/>
    <w:rsid w:val="006C5C28"/>
    <w:rsid w:val="006D619D"/>
    <w:rsid w:val="00704F9F"/>
    <w:rsid w:val="00756A1F"/>
    <w:rsid w:val="007F7861"/>
    <w:rsid w:val="00827A85"/>
    <w:rsid w:val="0085062A"/>
    <w:rsid w:val="008706D9"/>
    <w:rsid w:val="00886471"/>
    <w:rsid w:val="008A3BF0"/>
    <w:rsid w:val="008E597B"/>
    <w:rsid w:val="00901538"/>
    <w:rsid w:val="00992C51"/>
    <w:rsid w:val="009B1F34"/>
    <w:rsid w:val="00A35489"/>
    <w:rsid w:val="00AF0214"/>
    <w:rsid w:val="00B63EF7"/>
    <w:rsid w:val="00B67470"/>
    <w:rsid w:val="00B91D5C"/>
    <w:rsid w:val="00BD11E4"/>
    <w:rsid w:val="00C11B1B"/>
    <w:rsid w:val="00CA42EE"/>
    <w:rsid w:val="00D30637"/>
    <w:rsid w:val="00D7303A"/>
    <w:rsid w:val="00DD2773"/>
    <w:rsid w:val="00E76766"/>
    <w:rsid w:val="00F230D2"/>
    <w:rsid w:val="00F664E6"/>
    <w:rsid w:val="00F7420C"/>
    <w:rsid w:val="00FC7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EF7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2F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6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A1F"/>
  </w:style>
  <w:style w:type="paragraph" w:styleId="Footer">
    <w:name w:val="footer"/>
    <w:basedOn w:val="Normal"/>
    <w:link w:val="FooterChar"/>
    <w:uiPriority w:val="99"/>
    <w:unhideWhenUsed/>
    <w:rsid w:val="00756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A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3059</CharactersWithSpaces>
  <SharedDoc>false</SharedDoc>
  <HLinks>
    <vt:vector size="6" baseType="variant">
      <vt:variant>
        <vt:i4>5046301</vt:i4>
      </vt:variant>
      <vt:variant>
        <vt:i4>0</vt:i4>
      </vt:variant>
      <vt:variant>
        <vt:i4>0</vt:i4>
      </vt:variant>
      <vt:variant>
        <vt:i4>5</vt:i4>
      </vt:variant>
      <vt:variant>
        <vt:lpwstr>http://www.irfca.org/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 SRINIVAS</dc:creator>
  <cp:lastModifiedBy>Satish</cp:lastModifiedBy>
  <cp:revision>2</cp:revision>
  <dcterms:created xsi:type="dcterms:W3CDTF">2020-08-18T03:40:00Z</dcterms:created>
  <dcterms:modified xsi:type="dcterms:W3CDTF">2020-08-18T03:40:00Z</dcterms:modified>
</cp:coreProperties>
</file>