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Service Agreement</w:t>
      </w:r>
    </w:p>
    <w:p>
      <w:r>
        <w:rPr>
          <w:i/>
          <w:color w:val="5B6478"/>
        </w:rPr>
        <w:t>Aldermoor Technologies Ltd. — standard terms, version 4.2, January 2026</w:t>
      </w:r>
    </w:p>
    <w:p>
      <w:r>
        <w:t>This agreement is a synthetic sample created for testing. It is not legal advice and has no force.</w:t>
      </w:r>
    </w:p>
    <w:p>
      <w:pPr>
        <w:pStyle w:val="Heading1"/>
      </w:pPr>
      <w:r>
        <w:t>1. Definitions</w:t>
      </w:r>
    </w:p>
    <w:p>
      <w:pPr>
        <w:pStyle w:val="ListBullet"/>
      </w:pPr>
      <w:r>
        <w:t>"Platform" means Relay and any module of it made available to the Customer.</w:t>
      </w:r>
    </w:p>
    <w:p>
      <w:pPr>
        <w:pStyle w:val="ListBullet"/>
      </w:pPr>
      <w:r>
        <w:t>"Customer Data" means all data submitted to the Platform by or on behalf of the Customer.</w:t>
      </w:r>
    </w:p>
    <w:p>
      <w:pPr>
        <w:pStyle w:val="ListBullet"/>
      </w:pPr>
      <w:r>
        <w:t>"Technician Licence" means the right for one named individual to be assigned work in Relay Mobile.</w:t>
      </w:r>
    </w:p>
    <w:p>
      <w:pPr>
        <w:pStyle w:val="ListBullet"/>
      </w:pPr>
      <w:r>
        <w:t>"Order Form" means the document recording the plan, licence count, term and fees.</w:t>
      </w:r>
    </w:p>
    <w:p>
      <w:pPr>
        <w:pStyle w:val="Heading1"/>
      </w:pPr>
      <w:r>
        <w:t>2. Provision of the service</w:t>
      </w:r>
    </w:p>
    <w:p>
      <w:r>
        <w:t>Aldermoor grants the Customer a non-exclusive, non-transferable right to access and use the Platform for its internal business purposes during the term, for the number of Technician Licences recorded on the Order Form.</w:t>
      </w:r>
    </w:p>
    <w:p>
      <w:r>
        <w:t>Office users — dispatchers, planners, supervisors and administrators — do not consume a Technician Licence and are unlimited on every plan.</w:t>
      </w:r>
    </w:p>
    <w:p>
      <w:pPr>
        <w:pStyle w:val="Heading1"/>
      </w:pPr>
      <w:r>
        <w:t>3. Term and renewal</w:t>
      </w:r>
    </w:p>
    <w:p>
      <w:pPr>
        <w:pStyle w:val="ListBullet"/>
      </w:pPr>
      <w:r>
        <w:t>The initial term is recorded on the Order Form and is twelve months unless stated otherwise.</w:t>
      </w:r>
    </w:p>
    <w:p>
      <w:pPr>
        <w:pStyle w:val="ListBullet"/>
      </w:pPr>
      <w:r>
        <w:t>Annual agreements renew automatically for successive twelve-month terms.</w:t>
      </w:r>
    </w:p>
    <w:p>
      <w:pPr>
        <w:pStyle w:val="ListBullet"/>
      </w:pPr>
      <w:r>
        <w:t>Either party may prevent renewal by giving written notice at least 60 days before the end of the current term.</w:t>
      </w:r>
    </w:p>
    <w:p>
      <w:pPr>
        <w:pStyle w:val="ListBullet"/>
      </w:pPr>
      <w:r>
        <w:t>Monthly agreements may be cancelled with 30 days' written notice, effective at the end of the following billing month.</w:t>
      </w:r>
    </w:p>
    <w:p>
      <w:pPr>
        <w:pStyle w:val="Heading1"/>
      </w:pPr>
      <w:r>
        <w:t>4. Fees and payment</w:t>
      </w:r>
    </w:p>
    <w:p>
      <w:pPr>
        <w:pStyle w:val="ListBullet"/>
      </w:pPr>
      <w:r>
        <w:t>Fees are as recorded on the Order Form and are exclusive of VAT and other applicable taxes.</w:t>
      </w:r>
    </w:p>
    <w:p>
      <w:pPr>
        <w:pStyle w:val="ListBullet"/>
      </w:pPr>
      <w:r>
        <w:t>Invoices are payable within 30 days of the invoice date.</w:t>
      </w:r>
    </w:p>
    <w:p>
      <w:pPr>
        <w:pStyle w:val="ListBullet"/>
      </w:pPr>
      <w:r>
        <w:t>Technician Licences added during a term are invoiced pro rata to the end of that term.</w:t>
      </w:r>
    </w:p>
    <w:p>
      <w:pPr>
        <w:pStyle w:val="ListBullet"/>
      </w:pPr>
      <w:r>
        <w:t>Technician Licences may be reduced at renewal only; mid-term reductions do not generate a refund.</w:t>
      </w:r>
    </w:p>
    <w:p>
      <w:pPr>
        <w:pStyle w:val="ListBullet"/>
      </w:pPr>
      <w:r>
        <w:t>Aldermoor may increase fees at renewal by giving 60 days' notice. Increases are capped at 5% per annum for agreements of two years or more.</w:t>
      </w:r>
    </w:p>
    <w:p>
      <w:pPr>
        <w:pStyle w:val="ListBullet"/>
      </w:pPr>
      <w:r>
        <w:t>Aldermoor may suspend access where an undisputed invoice is more than 45 days overdue, after giving 14 days' written notice.</w:t>
      </w:r>
    </w:p>
    <w:p>
      <w:pPr>
        <w:pStyle w:val="Heading1"/>
      </w:pPr>
      <w:r>
        <w:t>5. Customer data</w:t>
      </w:r>
    </w:p>
    <w:p>
      <w:r>
        <w:t>The Customer retains all right, title and interest in Customer Data. Aldermoor processes Customer Data only to provide the Platform, to comply with law, and where instructed by the Customer.</w:t>
      </w:r>
    </w:p>
    <w:p>
      <w:pPr>
        <w:pStyle w:val="ListBullet"/>
      </w:pPr>
      <w:r>
        <w:t>The Customer may export Customer Data at any time in JSON or CSV through the Platform or the API.</w:t>
      </w:r>
    </w:p>
    <w:p>
      <w:pPr>
        <w:pStyle w:val="ListBullet"/>
      </w:pPr>
      <w:r>
        <w:t>On termination, Customer Data remains retrievable for 90 days.</w:t>
      </w:r>
    </w:p>
    <w:p>
      <w:pPr>
        <w:pStyle w:val="ListBullet"/>
      </w:pPr>
      <w:r>
        <w:t>After the 90-day retrieval window, Customer Data is deleted from production within 30 days and from backups within a further 35 days.</w:t>
      </w:r>
    </w:p>
    <w:p>
      <w:pPr>
        <w:pStyle w:val="ListBullet"/>
      </w:pPr>
      <w:r>
        <w:t>A certificate of deletion is available on written request.</w:t>
      </w:r>
    </w:p>
    <w:p>
      <w:pPr>
        <w:pStyle w:val="Heading1"/>
      </w:pPr>
      <w:r>
        <w:t>6. Service levels</w:t>
      </w:r>
    </w:p>
    <w:p>
      <w:r>
        <w:t>Availability commitments, response targets and service credits are set out in the Support Handbook, which forms part of this agreement. Service credits are the Customer's sole and exclusive remedy for failure to meet an availability commitment.</w:t>
      </w:r>
    </w:p>
    <w:p>
      <w:pPr>
        <w:pStyle w:val="Heading1"/>
      </w:pPr>
      <w:r>
        <w:t>7. Confidentiality</w:t>
      </w:r>
    </w:p>
    <w:p>
      <w:r>
        <w:t>Each party shall keep the other's confidential information in confidence and use it only for the purposes of this agreement. This obligation survives termination by three years, and indefinitely in respect of personal data and source code.</w:t>
      </w:r>
    </w:p>
    <w:p>
      <w:pPr>
        <w:pStyle w:val="Heading1"/>
      </w:pPr>
      <w:r>
        <w:t>8. Warranties</w:t>
      </w:r>
    </w:p>
    <w:p>
      <w:pPr>
        <w:pStyle w:val="ListBullet"/>
      </w:pPr>
      <w:r>
        <w:t>Aldermoor warrants that the Platform will perform materially in accordance with its published documentation.</w:t>
      </w:r>
    </w:p>
    <w:p>
      <w:pPr>
        <w:pStyle w:val="ListBullet"/>
      </w:pPr>
      <w:r>
        <w:t>Aldermoor warrants that it will provide the Platform with reasonable skill and care.</w:t>
      </w:r>
    </w:p>
    <w:p>
      <w:pPr>
        <w:pStyle w:val="ListBullet"/>
      </w:pPr>
      <w:r>
        <w:t>The Customer warrants that it has the right to submit Customer Data and that doing so does not infringe any third-party right.</w:t>
      </w:r>
    </w:p>
    <w:p>
      <w:pPr>
        <w:pStyle w:val="ListBullet"/>
      </w:pPr>
      <w:r>
        <w:t>Except as stated, all other warranties are excluded to the extent permitted by law.</w:t>
      </w:r>
    </w:p>
    <w:p>
      <w:pPr>
        <w:pStyle w:val="Heading1"/>
      </w:pPr>
      <w:r>
        <w:t>9. Limitation of liability</w:t>
      </w:r>
    </w:p>
    <w:p>
      <w:r>
        <w:t>Neither party limits liability for death or personal injury caused by negligence, for fraud, or for any other liability that cannot lawfully be limited.</w:t>
      </w:r>
    </w:p>
    <w:p>
      <w:r>
        <w:t>Subject to the above, each party's total aggregate liability arising out of this agreement is limited to the fees paid or payable in the twelve months preceding the event giving rise to the claim. Neither party is liable for indirect or consequential loss, loss of profit, or loss of anticipated saving.</w:t>
      </w:r>
    </w:p>
    <w:p>
      <w:pPr>
        <w:pStyle w:val="Heading1"/>
      </w:pPr>
      <w:r>
        <w:t>10. Termination</w:t>
      </w:r>
    </w:p>
    <w:p>
      <w:pPr>
        <w:pStyle w:val="ListBullet"/>
      </w:pPr>
      <w:r>
        <w:t>Either party may terminate for material breach that is not remedied within 30 days of written notice.</w:t>
      </w:r>
    </w:p>
    <w:p>
      <w:pPr>
        <w:pStyle w:val="ListBullet"/>
      </w:pPr>
      <w:r>
        <w:t>Either party may terminate immediately on the other's insolvency.</w:t>
      </w:r>
    </w:p>
    <w:p>
      <w:pPr>
        <w:pStyle w:val="ListBullet"/>
      </w:pPr>
      <w:r>
        <w:t>Aldermoor may terminate where the Customer's use breaches the Acceptable Use Policy and is not corrected within 7 days of notice.</w:t>
      </w:r>
    </w:p>
    <w:p>
      <w:pPr>
        <w:pStyle w:val="ListBullet"/>
      </w:pPr>
      <w:r>
        <w:t>Termination does not relieve the Customer of the obligation to pay fees accrued before the termination date.</w:t>
      </w:r>
    </w:p>
    <w:p>
      <w:pPr>
        <w:pStyle w:val="Heading1"/>
      </w:pPr>
      <w:r>
        <w:t>11. Governing law</w:t>
      </w:r>
    </w:p>
    <w:p>
      <w:r>
        <w:t>This agreement is governed by the laws of England and Wales, and the courts of England and Wales have exclusive jurisdiction.</w:t>
      </w:r>
    </w:p>
    <w:p>
      <w:r>
        <w:rPr>
          <w:i/>
          <w:color w:val="8A93A6"/>
          <w:sz w:val="16"/>
        </w:rPr>
        <w:t>Aldermoor Technologies — www.aldermoor.example. This document describes a company that does not exist and is provided as sample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Service Agreement</dc:title>
  <dc:subject/>
  <dc:creator>Aldermoor Technologies</dc:creator>
  <cp:keywords/>
  <dc:description>Synthetic sample data — this company does not exist.</dc:description>
  <cp:lastModifiedBy/>
  <cp:revision>1</cp:revision>
  <dcterms:created xsi:type="dcterms:W3CDTF">2013-12-23T23:15:00Z</dcterms:created>
  <dcterms:modified xsi:type="dcterms:W3CDTF">2013-12-23T23:15:00Z</dcterms:modified>
  <cp:category/>
</cp:coreProperties>
</file>