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3E3C" w14:textId="77777777" w:rsidR="003A0D8F" w:rsidRPr="003A0D8F" w:rsidRDefault="003A0D8F" w:rsidP="003A0D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A0D8F">
        <w:rPr>
          <w:sz w:val="24"/>
          <w:szCs w:val="24"/>
        </w:rPr>
        <w:t xml:space="preserve">The current generation of numerical weather and climate prediction models fall short of </w:t>
      </w:r>
      <w:r w:rsidRPr="00A946C5">
        <w:rPr>
          <w:b/>
          <w:bCs/>
          <w:sz w:val="24"/>
          <w:szCs w:val="24"/>
        </w:rPr>
        <w:t>reasonably forecasting the local surface hydrologic state</w:t>
      </w:r>
      <w:r w:rsidRPr="003A0D8F">
        <w:rPr>
          <w:sz w:val="24"/>
          <w:szCs w:val="24"/>
        </w:rPr>
        <w:t xml:space="preserve"> (e.g., soil moisture, evapotranspiration, and surface runoff). Higher-resolution modelling is thus required for accurate surface hydrologic prediction.</w:t>
      </w:r>
    </w:p>
    <w:p w14:paraId="570A4715" w14:textId="3D643415" w:rsidR="003A0D8F" w:rsidRPr="003A0D8F" w:rsidRDefault="003A0D8F" w:rsidP="003A0D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A0D8F">
        <w:rPr>
          <w:sz w:val="24"/>
          <w:szCs w:val="24"/>
        </w:rPr>
        <w:t xml:space="preserve">At present, our understanding of the </w:t>
      </w:r>
      <w:r w:rsidRPr="00A946C5">
        <w:rPr>
          <w:b/>
          <w:bCs/>
          <w:sz w:val="24"/>
          <w:szCs w:val="24"/>
        </w:rPr>
        <w:t>scaling (both up and down) of physical surface hydrologic processes</w:t>
      </w:r>
      <w:r w:rsidRPr="003A0D8F">
        <w:rPr>
          <w:sz w:val="24"/>
          <w:szCs w:val="24"/>
        </w:rPr>
        <w:t xml:space="preserve"> remains relatively unsophisticated.</w:t>
      </w:r>
      <w:r w:rsidRPr="003A0D8F">
        <w:rPr>
          <w:sz w:val="24"/>
          <w:szCs w:val="24"/>
        </w:rPr>
        <w:t xml:space="preserve"> </w:t>
      </w:r>
      <w:r w:rsidRPr="003A0D8F">
        <w:rPr>
          <w:sz w:val="24"/>
          <w:szCs w:val="24"/>
        </w:rPr>
        <w:t xml:space="preserve">Land-surface and numerical weather prediction models are often used across a wide range of spatial scales (1-100 km) without modifications to the physical representations, even though component physical schemes may have been developed and tested at much smaller scales. </w:t>
      </w:r>
    </w:p>
    <w:p w14:paraId="05341824" w14:textId="42DC48B2" w:rsidR="003A0D8F" w:rsidRDefault="003A0D8F" w:rsidP="003A0D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A0D8F">
        <w:rPr>
          <w:sz w:val="24"/>
          <w:szCs w:val="24"/>
        </w:rPr>
        <w:t xml:space="preserve">At the hillslope scale, for instance, preferential flow is observed, which cannot be explained by directly scaling up local hydrologic flow (Pierre </w:t>
      </w:r>
      <w:proofErr w:type="spellStart"/>
      <w:r w:rsidRPr="003A0D8F">
        <w:rPr>
          <w:sz w:val="24"/>
          <w:szCs w:val="24"/>
        </w:rPr>
        <w:t>Gentine</w:t>
      </w:r>
      <w:proofErr w:type="spellEnd"/>
      <w:r w:rsidRPr="003A0D8F">
        <w:rPr>
          <w:sz w:val="24"/>
          <w:szCs w:val="24"/>
        </w:rPr>
        <w:t xml:space="preserve"> et. al, 2012</w:t>
      </w:r>
      <w:r w:rsidRPr="003A0D8F">
        <w:rPr>
          <w:sz w:val="24"/>
          <w:szCs w:val="24"/>
        </w:rPr>
        <w:t>). A new paradigm is thus needed to systematically develop scaling laws in surface hydrology</w:t>
      </w:r>
      <w:r>
        <w:rPr>
          <w:sz w:val="24"/>
          <w:szCs w:val="24"/>
        </w:rPr>
        <w:t>.</w:t>
      </w:r>
    </w:p>
    <w:p w14:paraId="17DDB6E6" w14:textId="6CC256F6" w:rsidR="00E476E7" w:rsidRPr="00A946C5" w:rsidRDefault="00E476E7" w:rsidP="003A0D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476E7">
        <w:rPr>
          <w:sz w:val="24"/>
          <w:szCs w:val="24"/>
        </w:rPr>
        <w:t xml:space="preserve">The </w:t>
      </w:r>
      <w:r w:rsidRPr="00A946C5">
        <w:rPr>
          <w:b/>
          <w:bCs/>
          <w:sz w:val="24"/>
          <w:szCs w:val="24"/>
        </w:rPr>
        <w:t>turbulent heat flux scaling laws</w:t>
      </w:r>
      <w:r w:rsidRPr="00E476E7">
        <w:rPr>
          <w:sz w:val="24"/>
          <w:szCs w:val="24"/>
        </w:rPr>
        <w:t xml:space="preserve"> are fundamentally non-linear and their representativeness is not clear at larger scales. The surface can exhibit heterogeneity over a large range of spatial scales induced by the landscape, topography, and vegetation. In addition,</w:t>
      </w:r>
      <w:r w:rsidRPr="00E476E7">
        <w:rPr>
          <w:sz w:val="24"/>
          <w:szCs w:val="24"/>
        </w:rPr>
        <w:t xml:space="preserve"> </w:t>
      </w:r>
      <w:r w:rsidRPr="00E476E7">
        <w:rPr>
          <w:sz w:val="24"/>
          <w:szCs w:val="24"/>
        </w:rPr>
        <w:t xml:space="preserve">atmospheric turbulence leads to horizontal variations in the properties of the boundary layer (depth, temperature, humidity) at scales of about 1 km, which can profoundly impact the surface heat fluxes in return. Considerable effort is thus required to represent turbulent heat fluxes with fidelity in land-surface and </w:t>
      </w:r>
      <w:r w:rsidRPr="00A946C5">
        <w:rPr>
          <w:sz w:val="24"/>
          <w:szCs w:val="24"/>
        </w:rPr>
        <w:t>climate models.</w:t>
      </w:r>
    </w:p>
    <w:p w14:paraId="140067F8" w14:textId="581F0636" w:rsidR="003A0D8F" w:rsidRPr="00A946C5" w:rsidRDefault="00E476E7" w:rsidP="00E476E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946C5">
        <w:rPr>
          <w:sz w:val="24"/>
          <w:szCs w:val="24"/>
        </w:rPr>
        <w:t xml:space="preserve">One of the major challenges facing surface hydrology is the </w:t>
      </w:r>
      <w:r w:rsidRPr="00A946C5">
        <w:rPr>
          <w:b/>
          <w:bCs/>
          <w:sz w:val="24"/>
          <w:szCs w:val="24"/>
        </w:rPr>
        <w:t>discrepancy between the models and observations</w:t>
      </w:r>
      <w:r w:rsidRPr="00A946C5">
        <w:rPr>
          <w:sz w:val="24"/>
          <w:szCs w:val="24"/>
        </w:rPr>
        <w:t xml:space="preserve"> against which validation occurs.</w:t>
      </w:r>
      <w:r w:rsidR="00A946C5" w:rsidRPr="00A946C5">
        <w:rPr>
          <w:sz w:val="24"/>
          <w:szCs w:val="24"/>
        </w:rPr>
        <w:t xml:space="preserve"> </w:t>
      </w:r>
      <w:r w:rsidR="00A946C5" w:rsidRPr="00A946C5">
        <w:rPr>
          <w:sz w:val="24"/>
          <w:szCs w:val="24"/>
        </w:rPr>
        <w:t xml:space="preserve">The observational scales do not generally match the scales of the process </w:t>
      </w:r>
      <w:r w:rsidR="00A946C5" w:rsidRPr="00A946C5">
        <w:rPr>
          <w:sz w:val="24"/>
          <w:szCs w:val="24"/>
        </w:rPr>
        <w:t>modelling</w:t>
      </w:r>
      <w:r w:rsidR="00A946C5" w:rsidRPr="00A946C5">
        <w:rPr>
          <w:sz w:val="24"/>
          <w:szCs w:val="24"/>
        </w:rPr>
        <w:t>. For instance, soil moisture values from coupled (land-surface and atmospheric) numerical weather prediction and climate models are usually obtained at scales of 20-30 km and 100 km, respectively. By contrast, observations of soil moisture are usually obtained at a point using a gravimetric method or a probe, and multiple measurements must be performed to sample a larger area.</w:t>
      </w:r>
    </w:p>
    <w:p w14:paraId="7B3C6405" w14:textId="42E01F57" w:rsidR="003A0D8F" w:rsidRDefault="00E476E7" w:rsidP="003A0D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3A0D8F" w:rsidRPr="00E476E7">
        <w:rPr>
          <w:sz w:val="24"/>
          <w:szCs w:val="24"/>
        </w:rPr>
        <w:t xml:space="preserve">any hydrological </w:t>
      </w:r>
      <w:r w:rsidR="003A0D8F" w:rsidRPr="00A946C5">
        <w:rPr>
          <w:b/>
          <w:bCs/>
          <w:sz w:val="24"/>
          <w:szCs w:val="24"/>
        </w:rPr>
        <w:t>transport processes are non-local in nature</w:t>
      </w:r>
      <w:r w:rsidR="003A0D8F" w:rsidRPr="00E476E7">
        <w:rPr>
          <w:sz w:val="24"/>
          <w:szCs w:val="24"/>
        </w:rPr>
        <w:t>. Thus, site-level, “point” measurements may provide an incomplete picture of the actual processes.</w:t>
      </w:r>
    </w:p>
    <w:p w14:paraId="2B1F33C9" w14:textId="13653C27" w:rsidR="001201B6" w:rsidRPr="001201B6" w:rsidRDefault="001201B6" w:rsidP="003A0D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01B6">
        <w:rPr>
          <w:sz w:val="24"/>
          <w:szCs w:val="24"/>
        </w:rPr>
        <w:lastRenderedPageBreak/>
        <w:t xml:space="preserve">Another major problem is related to the </w:t>
      </w:r>
      <w:r w:rsidRPr="001201B6">
        <w:rPr>
          <w:b/>
          <w:bCs/>
          <w:sz w:val="24"/>
          <w:szCs w:val="24"/>
        </w:rPr>
        <w:t>discrepancy between the temporal scales of the physical processes, the temporal resolution of the numerical models, and the observed scales</w:t>
      </w:r>
      <w:r w:rsidRPr="001201B6">
        <w:rPr>
          <w:b/>
          <w:bCs/>
          <w:sz w:val="24"/>
          <w:szCs w:val="24"/>
        </w:rPr>
        <w:t xml:space="preserve">. </w:t>
      </w:r>
      <w:r w:rsidRPr="001201B6">
        <w:rPr>
          <w:sz w:val="24"/>
          <w:szCs w:val="24"/>
        </w:rPr>
        <w:t>The lack of long</w:t>
      </w:r>
      <w:r w:rsidRPr="001201B6">
        <w:rPr>
          <w:sz w:val="24"/>
          <w:szCs w:val="24"/>
        </w:rPr>
        <w:t xml:space="preserve"> </w:t>
      </w:r>
      <w:r w:rsidRPr="001201B6">
        <w:rPr>
          <w:sz w:val="24"/>
          <w:szCs w:val="24"/>
        </w:rPr>
        <w:t>term data to estimate slow land-surface processes remains a major problem of the field. At this stage, stream flow and pan evaporation are the only data available on scales of decades.</w:t>
      </w:r>
    </w:p>
    <w:p w14:paraId="686F95DA" w14:textId="5E24D354" w:rsidR="00E476E7" w:rsidRPr="00E476E7" w:rsidRDefault="00E476E7" w:rsidP="003A0D8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01B6">
        <w:rPr>
          <w:sz w:val="24"/>
          <w:szCs w:val="24"/>
        </w:rPr>
        <w:t>The general form of Darcy’s law implies non-local transport over a wide range of scales (Paradisi et al. 2001). At the hillslope scale the larger-scale moisture transport</w:t>
      </w:r>
      <w:r w:rsidRPr="00E476E7">
        <w:rPr>
          <w:sz w:val="24"/>
          <w:szCs w:val="24"/>
        </w:rPr>
        <w:t xml:space="preserve"> process might be the dominant transport and cannot be explained by local observations and the calibration of local processes. This might partly explain why physically-based, spatially distributed hydrologic models outputs are still at odds with field observations</w:t>
      </w:r>
      <w:r w:rsidR="001201B6">
        <w:rPr>
          <w:sz w:val="24"/>
          <w:szCs w:val="24"/>
        </w:rPr>
        <w:t>.</w:t>
      </w:r>
    </w:p>
    <w:p w14:paraId="49BE15AC" w14:textId="77777777" w:rsidR="0036474E" w:rsidRDefault="0036474E"/>
    <w:sectPr w:rsidR="0036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D22"/>
    <w:multiLevelType w:val="hybridMultilevel"/>
    <w:tmpl w:val="B5B67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3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63"/>
    <w:rsid w:val="001201B6"/>
    <w:rsid w:val="0036474E"/>
    <w:rsid w:val="003A0D8F"/>
    <w:rsid w:val="00521D63"/>
    <w:rsid w:val="00A946C5"/>
    <w:rsid w:val="00CA68CB"/>
    <w:rsid w:val="00E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FD3B"/>
  <w15:chartTrackingRefBased/>
  <w15:docId w15:val="{C7A4FB92-5D98-4BD8-AFF8-6046B5CB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3</cp:revision>
  <dcterms:created xsi:type="dcterms:W3CDTF">2022-11-28T14:21:00Z</dcterms:created>
  <dcterms:modified xsi:type="dcterms:W3CDTF">2022-11-28T15:02:00Z</dcterms:modified>
</cp:coreProperties>
</file>