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Model Development Report</w:t>
      </w:r>
    </w:p>
    <w:p>
      <w:pPr>
        <w:jc w:val="center"/>
      </w:pPr>
      <w:r>
        <w:rPr>
          <w:sz w:val="21"/>
        </w:rPr>
        <w:t>Project: Banking Customer Churn Prediction System</w:t>
        <w:br/>
        <w:t>Dataset: banking_customer_churn_50000.csv</w:t>
      </w:r>
    </w:p>
    <w:p/>
    <w:p>
      <w:pPr>
        <w:pStyle w:val="Heading1"/>
      </w:pPr>
      <w:r>
        <w:t>1. Objective</w:t>
      </w:r>
    </w:p>
    <w:p>
      <w:r>
        <w:t>The objective of this phase was to develop and compare multiple machine learning classification models to predict banking customer churn and identify the model that best supports proactive customer-retention decisions.</w:t>
      </w:r>
    </w:p>
    <w:p>
      <w:pPr>
        <w:pStyle w:val="Heading1"/>
      </w:pPr>
      <w:r>
        <w:t>2. Machine Learning Problem</w:t>
      </w:r>
    </w:p>
    <w:p>
      <w:r>
        <w:t>The business problem was formulated as a supervised binary classification problem. The input features represent customer demographics, banking relationships, financial attributes, transactions, service interactions and product ownership. The target is Churn (Yes/No).</w:t>
      </w:r>
    </w:p>
    <w:p>
      <w:pPr>
        <w:pStyle w:val="Heading1"/>
      </w:pPr>
      <w:r>
        <w:t>3. Algorithms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Why Chosen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Linear probabilistic classifier.</w:t>
            </w:r>
          </w:p>
        </w:tc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Interpretable baseline and suitable for binary churn prediction.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Decision Tree</w:t>
            </w:r>
          </w:p>
        </w:tc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Tree-based rule-learning classifier.</w:t>
            </w:r>
          </w:p>
        </w:tc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Easy to explain and captures nonlinear decision rules.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Ensemble of decision trees.</w:t>
            </w:r>
          </w:p>
        </w:tc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Handles nonlinear relationships and provides feature importance.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Gradient Boosting</w:t>
            </w:r>
          </w:p>
        </w:tc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Sequential boosted decision trees.</w:t>
            </w:r>
          </w:p>
        </w:tc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Can capture complex relationships and improve predictive discrimination.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K-Nearest Neighbors</w:t>
            </w:r>
          </w:p>
        </w:tc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Instance-based classifier.</w:t>
            </w:r>
          </w:p>
        </w:tc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Provides a useful distance-based benchmark.</w:t>
            </w:r>
          </w:p>
        </w:tc>
      </w:tr>
    </w:tbl>
    <w:p>
      <w:pPr>
        <w:pStyle w:val="Heading1"/>
      </w:pPr>
      <w:r>
        <w:t>4. Model Development Process</w:t>
      </w:r>
    </w:p>
    <w:p>
      <w:r>
        <w:t>• Prepared the cleaned banking dataset.</w:t>
        <w:br/>
        <w:t>• Removed Customer_ID and separated X and y.</w:t>
        <w:br/>
        <w:t>• Encoded categorical features and the target.</w:t>
        <w:br/>
        <w:t>• Performed an 80:20 stratified train-test split.</w:t>
        <w:br/>
        <w:t>• Applied StandardScaler using training data only.</w:t>
        <w:br/>
        <w:t>• Trained five classification algorithms.</w:t>
        <w:br/>
        <w:t>• Generated predictions and churn probabilities on the test dataset.</w:t>
        <w:br/>
        <w:t>• Compared models using Accuracy, Precision, Recall, F1-score and ROC-AUC.</w:t>
      </w:r>
    </w:p>
    <w:p>
      <w:pPr>
        <w:pStyle w:val="Heading1"/>
      </w:pPr>
      <w:r>
        <w:t>5. Model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F1-Score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Decision Tree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0.8364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0.3750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0.0512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0.0901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0.6481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0.8426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0.5400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0.0341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0.0642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0.6848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K-Nearest Neighbors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0.8220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0.1906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0.0386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0.0641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0.5572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Gradient Boosting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0.8423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0.5243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0.0341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0.0641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0.6917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0.8412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0.1250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0.0006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0.0013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0.6766</w:t>
            </w:r>
          </w:p>
        </w:tc>
      </w:tr>
    </w:tbl>
    <w:p>
      <w:pPr>
        <w:pStyle w:val="Heading1"/>
      </w:pPr>
      <w:r>
        <w:t>6. Selected Model</w:t>
      </w:r>
    </w:p>
    <w:p>
      <w:r>
        <w:t>Decision Tree was selected by the standardized notebook based on the highest F1-score among the evaluated models. Its test-set F1-score was 0.0901 and ROC-AUC was 0.6481.</w:t>
      </w:r>
    </w:p>
    <w:p>
      <w:r>
        <w:t>The results also show that churn detection is challenging because the positive class is strongly imbalanced. The selected model therefore requires business-oriented threshold tuning and further imbalance treatment before production deployment.</w:t>
      </w:r>
    </w:p>
    <w:p>
      <w:pPr>
        <w:pStyle w:val="Heading1"/>
      </w:pPr>
      <w:r>
        <w:t>7. Conclusion</w:t>
      </w:r>
    </w:p>
    <w:p>
      <w:r>
        <w:t>Multiple machine learning algorithms were developed and compared. The model comparison provides a reproducible baseline for banking churn prediction and identifies the next areas for improvement, particularly recall for the churn class.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