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C893E3" w14:textId="77777777" w:rsidR="0091288A" w:rsidRPr="0091288A" w:rsidRDefault="0091288A" w:rsidP="0091288A">
      <w:pPr>
        <w:jc w:val="center"/>
        <w:rPr>
          <w:rFonts w:ascii="Times New Roman" w:hAnsi="Times New Roman" w:cs="Times New Roman"/>
          <w:b/>
          <w:bCs/>
          <w:sz w:val="28"/>
          <w:szCs w:val="28"/>
        </w:rPr>
      </w:pPr>
      <w:r w:rsidRPr="0091288A">
        <w:rPr>
          <w:rFonts w:ascii="Times New Roman" w:hAnsi="Times New Roman" w:cs="Times New Roman"/>
          <w:b/>
          <w:bCs/>
          <w:sz w:val="28"/>
          <w:szCs w:val="28"/>
        </w:rPr>
        <w:t>Department of Sociology &amp; Rural Studies</w:t>
      </w:r>
    </w:p>
    <w:p w14:paraId="7167823E" w14:textId="77777777" w:rsidR="00E64D6F" w:rsidRDefault="00E64D6F" w:rsidP="00E64D6F">
      <w:pPr>
        <w:pStyle w:val="NormalWeb"/>
        <w:spacing w:before="0" w:beforeAutospacing="0" w:after="0" w:afterAutospacing="0"/>
        <w:jc w:val="both"/>
      </w:pPr>
      <w:r>
        <w:t xml:space="preserve">                   </w:t>
      </w:r>
      <w:r>
        <w:t xml:space="preserve">The Sociology &amp; Rural Studies Department at KMC College, Khopoli, was established in 1988 with the vision of providing students with a deep understanding of the socio-cultural and economic realities of rural India. The department focuses on equipping students with the knowledge and skills needed to </w:t>
      </w:r>
      <w:r>
        <w:t>analyse</w:t>
      </w:r>
      <w:r>
        <w:t xml:space="preserve"> and address the challenges faced by rural communities, along with the broader dynamics of society. Over the years, it has become an essential academic pillar for students seeking to engage with rural development and social </w:t>
      </w:r>
      <w:r>
        <w:t xml:space="preserve">issues. </w:t>
      </w:r>
    </w:p>
    <w:p w14:paraId="22D464B6" w14:textId="60466081" w:rsidR="00E64D6F" w:rsidRDefault="00E64D6F" w:rsidP="00E64D6F">
      <w:pPr>
        <w:pStyle w:val="NormalWeb"/>
        <w:spacing w:before="0" w:beforeAutospacing="0" w:after="0" w:afterAutospacing="0"/>
        <w:jc w:val="both"/>
        <w:rPr>
          <w:rStyle w:val="Strong"/>
        </w:rPr>
      </w:pPr>
      <w:r>
        <w:t xml:space="preserve">                 The</w:t>
      </w:r>
      <w:r>
        <w:t xml:space="preserve"> mission of the Sociology &amp; Rural Studies Department is to provide high-quality education that blends theoretical knowledge with practical insights. By fostering critical thinking and analytical skills, the department aims to prepare students for careers in social work, rural development, policy-making, and academia. The vision is to develop well-rounded individuals who can contribute to the development and transformation of rural societies through informed actions and interventions.</w:t>
      </w:r>
      <w:r w:rsidRPr="00E64D6F">
        <w:rPr>
          <w:rStyle w:val="Strong"/>
        </w:rPr>
        <w:t xml:space="preserve"> </w:t>
      </w:r>
    </w:p>
    <w:p w14:paraId="553C6757" w14:textId="7FABC06F" w:rsidR="007F3298" w:rsidRDefault="007F3298" w:rsidP="007F3298">
      <w:pPr>
        <w:pStyle w:val="NormalWeb"/>
        <w:spacing w:before="0" w:beforeAutospacing="0" w:after="0" w:afterAutospacing="0"/>
        <w:jc w:val="both"/>
        <w:rPr>
          <w:rStyle w:val="Strong"/>
          <w:rFonts w:eastAsiaTheme="majorEastAsia"/>
        </w:rPr>
      </w:pPr>
      <w:r>
        <w:rPr>
          <w:rStyle w:val="Strong"/>
        </w:rPr>
        <w:t>Academic</w:t>
      </w:r>
      <w:r>
        <w:rPr>
          <w:rStyle w:val="Strong"/>
        </w:rPr>
        <w:t xml:space="preserve"> </w:t>
      </w:r>
      <w:r w:rsidRPr="00E64D6F">
        <w:rPr>
          <w:rStyle w:val="Strong"/>
          <w:rFonts w:eastAsiaTheme="majorEastAsia"/>
        </w:rPr>
        <w:t>Programs</w:t>
      </w:r>
      <w:r>
        <w:rPr>
          <w:rStyle w:val="Strong"/>
          <w:rFonts w:eastAsiaTheme="majorEastAsia"/>
        </w:rPr>
        <w:t xml:space="preserve"> Offered</w:t>
      </w:r>
      <w:r w:rsidRPr="00E64D6F">
        <w:rPr>
          <w:rStyle w:val="Strong"/>
          <w:rFonts w:eastAsiaTheme="majorEastAsia"/>
        </w:rPr>
        <w:t>:</w:t>
      </w:r>
    </w:p>
    <w:p w14:paraId="0E727643" w14:textId="453D8AA1" w:rsidR="00684F67" w:rsidRDefault="007F3298" w:rsidP="007F3298">
      <w:pPr>
        <w:pStyle w:val="NormalWeb"/>
        <w:spacing w:before="0" w:beforeAutospacing="0" w:after="0" w:afterAutospacing="0"/>
        <w:jc w:val="both"/>
      </w:pPr>
      <w:r>
        <w:t xml:space="preserve">               </w:t>
      </w:r>
      <w:r w:rsidR="00E64D6F">
        <w:t xml:space="preserve"> </w:t>
      </w:r>
      <w:r w:rsidR="00E64D6F" w:rsidRPr="00E64D6F">
        <w:t>The department offers undergradu</w:t>
      </w:r>
      <w:r>
        <w:t>ate</w:t>
      </w:r>
      <w:r w:rsidR="00E64D6F" w:rsidRPr="00E64D6F">
        <w:t xml:space="preserve"> programs that are designed to offer a robust understanding of sociological principles, rural studies, and community development. These programs combine classroom learning with fieldwork, ensuring that students are well-prepared to address real-world issues in rural India.</w:t>
      </w:r>
    </w:p>
    <w:p w14:paraId="72A01A1C" w14:textId="77777777" w:rsidR="00E64D6F" w:rsidRDefault="00E64D6F" w:rsidP="00E64D6F">
      <w:pPr>
        <w:pStyle w:val="NormalWeb"/>
        <w:spacing w:before="0" w:beforeAutospacing="0" w:after="0" w:afterAutospacing="0"/>
      </w:pPr>
    </w:p>
    <w:tbl>
      <w:tblPr>
        <w:tblW w:w="9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559"/>
        <w:gridCol w:w="1985"/>
        <w:gridCol w:w="2315"/>
        <w:gridCol w:w="2552"/>
      </w:tblGrid>
      <w:tr w:rsidR="00555B3C" w:rsidRPr="0091288A" w14:paraId="720E3558" w14:textId="77777777" w:rsidTr="00555B3C">
        <w:tc>
          <w:tcPr>
            <w:tcW w:w="846" w:type="dxa"/>
            <w:tcBorders>
              <w:top w:val="single" w:sz="4" w:space="0" w:color="000000"/>
              <w:left w:val="single" w:sz="4" w:space="0" w:color="000000"/>
              <w:bottom w:val="single" w:sz="4" w:space="0" w:color="000000"/>
              <w:right w:val="single" w:sz="4" w:space="0" w:color="000000"/>
            </w:tcBorders>
            <w:hideMark/>
          </w:tcPr>
          <w:p w14:paraId="6D665235" w14:textId="4A68F9FA" w:rsidR="00555B3C" w:rsidRPr="00555B3C" w:rsidRDefault="00555B3C" w:rsidP="00555B3C">
            <w:pPr>
              <w:rPr>
                <w:rFonts w:ascii="Times New Roman" w:hAnsi="Times New Roman" w:cs="Times New Roman"/>
                <w:b/>
                <w:bCs/>
                <w:szCs w:val="24"/>
                <w:lang w:val="en-IN"/>
              </w:rPr>
            </w:pPr>
            <w:r>
              <w:rPr>
                <w:rFonts w:ascii="Times New Roman" w:hAnsi="Times New Roman" w:cs="Times New Roman"/>
                <w:b/>
                <w:bCs/>
                <w:szCs w:val="24"/>
                <w:lang w:val="en-IN"/>
              </w:rPr>
              <w:t>Sr.</w:t>
            </w:r>
            <w:r w:rsidRPr="00555B3C">
              <w:rPr>
                <w:rFonts w:ascii="Times New Roman" w:hAnsi="Times New Roman" w:cs="Times New Roman"/>
                <w:b/>
                <w:bCs/>
                <w:szCs w:val="24"/>
                <w:lang w:val="en-IN"/>
              </w:rPr>
              <w:t>No</w:t>
            </w:r>
          </w:p>
        </w:tc>
        <w:tc>
          <w:tcPr>
            <w:tcW w:w="1559" w:type="dxa"/>
            <w:tcBorders>
              <w:top w:val="single" w:sz="4" w:space="0" w:color="000000"/>
              <w:left w:val="single" w:sz="4" w:space="0" w:color="000000"/>
              <w:bottom w:val="single" w:sz="4" w:space="0" w:color="000000"/>
              <w:right w:val="single" w:sz="4" w:space="0" w:color="000000"/>
            </w:tcBorders>
          </w:tcPr>
          <w:p w14:paraId="5B496739" w14:textId="301327C7" w:rsidR="00555B3C" w:rsidRPr="00555B3C" w:rsidRDefault="00555B3C" w:rsidP="00555B3C">
            <w:pPr>
              <w:rPr>
                <w:rFonts w:ascii="Times New Roman" w:hAnsi="Times New Roman" w:cs="Times New Roman"/>
                <w:b/>
                <w:bCs/>
                <w:szCs w:val="24"/>
                <w:lang w:val="en-IN"/>
              </w:rPr>
            </w:pPr>
            <w:r w:rsidRPr="00555B3C">
              <w:rPr>
                <w:rFonts w:ascii="Times New Roman" w:hAnsi="Times New Roman" w:cs="Times New Roman"/>
                <w:b/>
                <w:bCs/>
              </w:rPr>
              <w:t>Class</w:t>
            </w:r>
          </w:p>
        </w:tc>
        <w:tc>
          <w:tcPr>
            <w:tcW w:w="1985" w:type="dxa"/>
            <w:tcBorders>
              <w:top w:val="single" w:sz="4" w:space="0" w:color="000000"/>
              <w:left w:val="single" w:sz="4" w:space="0" w:color="000000"/>
              <w:bottom w:val="single" w:sz="4" w:space="0" w:color="000000"/>
              <w:right w:val="single" w:sz="4" w:space="0" w:color="000000"/>
            </w:tcBorders>
            <w:hideMark/>
          </w:tcPr>
          <w:p w14:paraId="096CACD9" w14:textId="4F84642A" w:rsidR="00555B3C" w:rsidRPr="00555B3C" w:rsidRDefault="00555B3C" w:rsidP="00555B3C">
            <w:pPr>
              <w:rPr>
                <w:rFonts w:ascii="Times New Roman" w:hAnsi="Times New Roman" w:cs="Times New Roman"/>
                <w:b/>
                <w:bCs/>
                <w:szCs w:val="24"/>
                <w:lang w:val="en-IN"/>
              </w:rPr>
            </w:pPr>
            <w:r w:rsidRPr="00555B3C">
              <w:rPr>
                <w:rFonts w:ascii="Times New Roman" w:hAnsi="Times New Roman" w:cs="Times New Roman"/>
                <w:b/>
                <w:bCs/>
              </w:rPr>
              <w:t>Subject</w:t>
            </w:r>
          </w:p>
        </w:tc>
        <w:tc>
          <w:tcPr>
            <w:tcW w:w="2315" w:type="dxa"/>
            <w:tcBorders>
              <w:top w:val="single" w:sz="4" w:space="0" w:color="000000"/>
              <w:left w:val="single" w:sz="4" w:space="0" w:color="000000"/>
              <w:bottom w:val="single" w:sz="4" w:space="0" w:color="000000"/>
              <w:right w:val="single" w:sz="4" w:space="0" w:color="000000"/>
            </w:tcBorders>
            <w:hideMark/>
          </w:tcPr>
          <w:p w14:paraId="292FC265" w14:textId="1EAC8A80" w:rsidR="00555B3C" w:rsidRPr="00555B3C" w:rsidRDefault="00555B3C" w:rsidP="00555B3C">
            <w:pPr>
              <w:rPr>
                <w:rFonts w:ascii="Times New Roman" w:hAnsi="Times New Roman" w:cs="Times New Roman"/>
                <w:b/>
                <w:bCs/>
                <w:szCs w:val="24"/>
                <w:lang w:val="en-IN"/>
              </w:rPr>
            </w:pPr>
            <w:r>
              <w:rPr>
                <w:rFonts w:ascii="Times New Roman" w:hAnsi="Times New Roman" w:cs="Times New Roman"/>
                <w:b/>
                <w:bCs/>
                <w:szCs w:val="24"/>
                <w:lang w:val="en-IN"/>
              </w:rPr>
              <w:t>Vertical Name</w:t>
            </w:r>
          </w:p>
        </w:tc>
        <w:tc>
          <w:tcPr>
            <w:tcW w:w="2552" w:type="dxa"/>
            <w:tcBorders>
              <w:top w:val="single" w:sz="4" w:space="0" w:color="000000"/>
              <w:left w:val="single" w:sz="4" w:space="0" w:color="000000"/>
              <w:bottom w:val="single" w:sz="4" w:space="0" w:color="000000"/>
              <w:right w:val="single" w:sz="4" w:space="0" w:color="000000"/>
            </w:tcBorders>
            <w:hideMark/>
          </w:tcPr>
          <w:p w14:paraId="2841740F" w14:textId="7A3823C9" w:rsidR="00555B3C" w:rsidRPr="00555B3C" w:rsidRDefault="00555B3C" w:rsidP="00555B3C">
            <w:pPr>
              <w:rPr>
                <w:rFonts w:ascii="Times New Roman" w:hAnsi="Times New Roman" w:cs="Times New Roman"/>
                <w:b/>
                <w:bCs/>
                <w:szCs w:val="24"/>
                <w:lang w:val="en-IN"/>
              </w:rPr>
            </w:pPr>
            <w:r w:rsidRPr="00555B3C">
              <w:rPr>
                <w:rFonts w:ascii="Times New Roman" w:hAnsi="Times New Roman" w:cs="Times New Roman"/>
                <w:b/>
                <w:bCs/>
                <w:szCs w:val="24"/>
                <w:lang w:val="en-IN"/>
              </w:rPr>
              <w:t>Level</w:t>
            </w:r>
          </w:p>
        </w:tc>
      </w:tr>
      <w:tr w:rsidR="00555B3C" w:rsidRPr="0091288A" w14:paraId="6181566E" w14:textId="77777777" w:rsidTr="00555B3C">
        <w:tc>
          <w:tcPr>
            <w:tcW w:w="846" w:type="dxa"/>
            <w:tcBorders>
              <w:top w:val="single" w:sz="4" w:space="0" w:color="000000"/>
              <w:left w:val="single" w:sz="4" w:space="0" w:color="000000"/>
              <w:bottom w:val="single" w:sz="4" w:space="0" w:color="000000"/>
              <w:right w:val="single" w:sz="4" w:space="0" w:color="000000"/>
            </w:tcBorders>
            <w:hideMark/>
          </w:tcPr>
          <w:p w14:paraId="26215F44" w14:textId="384ABACC"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 xml:space="preserve">  0</w:t>
            </w:r>
            <w:r w:rsidRPr="00555B3C">
              <w:rPr>
                <w:rFonts w:ascii="Times New Roman" w:hAnsi="Times New Roman" w:cs="Times New Roman"/>
                <w:szCs w:val="24"/>
                <w:lang w:val="en-IN"/>
              </w:rPr>
              <w:t>1</w:t>
            </w:r>
          </w:p>
        </w:tc>
        <w:tc>
          <w:tcPr>
            <w:tcW w:w="1559" w:type="dxa"/>
            <w:tcBorders>
              <w:top w:val="single" w:sz="4" w:space="0" w:color="000000"/>
              <w:left w:val="single" w:sz="4" w:space="0" w:color="000000"/>
              <w:bottom w:val="single" w:sz="4" w:space="0" w:color="000000"/>
              <w:right w:val="single" w:sz="4" w:space="0" w:color="000000"/>
            </w:tcBorders>
          </w:tcPr>
          <w:p w14:paraId="55749F24" w14:textId="69E9D64E"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F.Y.B.A</w:t>
            </w:r>
          </w:p>
        </w:tc>
        <w:tc>
          <w:tcPr>
            <w:tcW w:w="1985" w:type="dxa"/>
            <w:tcBorders>
              <w:top w:val="single" w:sz="4" w:space="0" w:color="000000"/>
              <w:left w:val="single" w:sz="4" w:space="0" w:color="000000"/>
              <w:bottom w:val="single" w:sz="4" w:space="0" w:color="000000"/>
              <w:right w:val="single" w:sz="4" w:space="0" w:color="000000"/>
            </w:tcBorders>
            <w:hideMark/>
          </w:tcPr>
          <w:p w14:paraId="69507590" w14:textId="25038802"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Sociology</w:t>
            </w:r>
          </w:p>
        </w:tc>
        <w:tc>
          <w:tcPr>
            <w:tcW w:w="2315" w:type="dxa"/>
            <w:tcBorders>
              <w:top w:val="single" w:sz="4" w:space="0" w:color="000000"/>
              <w:left w:val="single" w:sz="4" w:space="0" w:color="000000"/>
              <w:bottom w:val="single" w:sz="4" w:space="0" w:color="000000"/>
              <w:right w:val="single" w:sz="4" w:space="0" w:color="000000"/>
            </w:tcBorders>
            <w:hideMark/>
          </w:tcPr>
          <w:p w14:paraId="4EBB088D" w14:textId="1F0B03F4"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Minor</w:t>
            </w:r>
          </w:p>
        </w:tc>
        <w:tc>
          <w:tcPr>
            <w:tcW w:w="2552" w:type="dxa"/>
            <w:tcBorders>
              <w:top w:val="single" w:sz="4" w:space="0" w:color="000000"/>
              <w:left w:val="single" w:sz="4" w:space="0" w:color="000000"/>
              <w:bottom w:val="single" w:sz="4" w:space="0" w:color="000000"/>
              <w:right w:val="single" w:sz="4" w:space="0" w:color="000000"/>
            </w:tcBorders>
            <w:hideMark/>
          </w:tcPr>
          <w:p w14:paraId="7843F0FF" w14:textId="19936A85" w:rsidR="00555B3C" w:rsidRPr="00555B3C" w:rsidRDefault="00555B3C" w:rsidP="00555B3C">
            <w:pPr>
              <w:rPr>
                <w:rFonts w:ascii="Times New Roman" w:hAnsi="Times New Roman" w:cs="Times New Roman"/>
                <w:szCs w:val="24"/>
              </w:rPr>
            </w:pPr>
            <w:r w:rsidRPr="00555B3C">
              <w:rPr>
                <w:rFonts w:ascii="Times New Roman" w:hAnsi="Times New Roman" w:cs="Times New Roman"/>
                <w:szCs w:val="24"/>
              </w:rPr>
              <w:t>Under Graduation</w:t>
            </w:r>
          </w:p>
        </w:tc>
      </w:tr>
      <w:tr w:rsidR="00555B3C" w:rsidRPr="0091288A" w14:paraId="1150C23A" w14:textId="77777777" w:rsidTr="00555B3C">
        <w:tc>
          <w:tcPr>
            <w:tcW w:w="846" w:type="dxa"/>
            <w:tcBorders>
              <w:top w:val="single" w:sz="4" w:space="0" w:color="000000"/>
              <w:left w:val="single" w:sz="4" w:space="0" w:color="000000"/>
              <w:bottom w:val="single" w:sz="4" w:space="0" w:color="000000"/>
              <w:right w:val="single" w:sz="4" w:space="0" w:color="000000"/>
            </w:tcBorders>
          </w:tcPr>
          <w:p w14:paraId="6D28721F" w14:textId="25ECF449"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 xml:space="preserve">  02</w:t>
            </w:r>
          </w:p>
        </w:tc>
        <w:tc>
          <w:tcPr>
            <w:tcW w:w="1559" w:type="dxa"/>
            <w:tcBorders>
              <w:top w:val="single" w:sz="4" w:space="0" w:color="000000"/>
              <w:left w:val="single" w:sz="4" w:space="0" w:color="000000"/>
              <w:bottom w:val="single" w:sz="4" w:space="0" w:color="000000"/>
              <w:right w:val="single" w:sz="4" w:space="0" w:color="000000"/>
            </w:tcBorders>
          </w:tcPr>
          <w:p w14:paraId="7CCC99F0" w14:textId="4ACF6672"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F.Y.B.A</w:t>
            </w:r>
          </w:p>
        </w:tc>
        <w:tc>
          <w:tcPr>
            <w:tcW w:w="1985" w:type="dxa"/>
            <w:tcBorders>
              <w:top w:val="single" w:sz="4" w:space="0" w:color="000000"/>
              <w:left w:val="single" w:sz="4" w:space="0" w:color="000000"/>
              <w:bottom w:val="single" w:sz="4" w:space="0" w:color="000000"/>
              <w:right w:val="single" w:sz="4" w:space="0" w:color="000000"/>
            </w:tcBorders>
          </w:tcPr>
          <w:p w14:paraId="43AEF4A4" w14:textId="13858C05"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Rural Studies</w:t>
            </w:r>
          </w:p>
        </w:tc>
        <w:tc>
          <w:tcPr>
            <w:tcW w:w="2315" w:type="dxa"/>
            <w:tcBorders>
              <w:top w:val="single" w:sz="4" w:space="0" w:color="000000"/>
              <w:left w:val="single" w:sz="4" w:space="0" w:color="000000"/>
              <w:bottom w:val="single" w:sz="4" w:space="0" w:color="000000"/>
              <w:right w:val="single" w:sz="4" w:space="0" w:color="000000"/>
            </w:tcBorders>
          </w:tcPr>
          <w:p w14:paraId="29EC0847" w14:textId="747E6055"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Minor</w:t>
            </w:r>
          </w:p>
        </w:tc>
        <w:tc>
          <w:tcPr>
            <w:tcW w:w="2552" w:type="dxa"/>
            <w:tcBorders>
              <w:top w:val="single" w:sz="4" w:space="0" w:color="000000"/>
              <w:left w:val="single" w:sz="4" w:space="0" w:color="000000"/>
              <w:bottom w:val="single" w:sz="4" w:space="0" w:color="000000"/>
              <w:right w:val="single" w:sz="4" w:space="0" w:color="000000"/>
            </w:tcBorders>
          </w:tcPr>
          <w:p w14:paraId="5F065752" w14:textId="18C43063" w:rsidR="00555B3C" w:rsidRPr="00555B3C" w:rsidRDefault="00555B3C" w:rsidP="00555B3C">
            <w:pPr>
              <w:rPr>
                <w:rFonts w:ascii="Times New Roman" w:hAnsi="Times New Roman" w:cs="Times New Roman"/>
                <w:szCs w:val="24"/>
              </w:rPr>
            </w:pPr>
            <w:r w:rsidRPr="00555B3C">
              <w:rPr>
                <w:rFonts w:ascii="Times New Roman" w:hAnsi="Times New Roman" w:cs="Times New Roman"/>
                <w:szCs w:val="24"/>
              </w:rPr>
              <w:t>Under Graduation</w:t>
            </w:r>
          </w:p>
        </w:tc>
      </w:tr>
      <w:tr w:rsidR="00555B3C" w:rsidRPr="0091288A" w14:paraId="4F9C581C" w14:textId="77777777" w:rsidTr="00555B3C">
        <w:tc>
          <w:tcPr>
            <w:tcW w:w="846" w:type="dxa"/>
            <w:tcBorders>
              <w:top w:val="single" w:sz="4" w:space="0" w:color="000000"/>
              <w:left w:val="single" w:sz="4" w:space="0" w:color="000000"/>
              <w:bottom w:val="single" w:sz="4" w:space="0" w:color="000000"/>
              <w:right w:val="single" w:sz="4" w:space="0" w:color="000000"/>
            </w:tcBorders>
          </w:tcPr>
          <w:p w14:paraId="36B53791" w14:textId="0E6455A3"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 xml:space="preserve">  03</w:t>
            </w:r>
          </w:p>
        </w:tc>
        <w:tc>
          <w:tcPr>
            <w:tcW w:w="1559" w:type="dxa"/>
            <w:tcBorders>
              <w:top w:val="single" w:sz="4" w:space="0" w:color="000000"/>
              <w:left w:val="single" w:sz="4" w:space="0" w:color="000000"/>
              <w:bottom w:val="single" w:sz="4" w:space="0" w:color="000000"/>
              <w:right w:val="single" w:sz="4" w:space="0" w:color="000000"/>
            </w:tcBorders>
          </w:tcPr>
          <w:p w14:paraId="73399247" w14:textId="119A03C6"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F.Y.B.COM</w:t>
            </w:r>
          </w:p>
        </w:tc>
        <w:tc>
          <w:tcPr>
            <w:tcW w:w="1985" w:type="dxa"/>
            <w:tcBorders>
              <w:top w:val="single" w:sz="4" w:space="0" w:color="000000"/>
              <w:left w:val="single" w:sz="4" w:space="0" w:color="000000"/>
              <w:bottom w:val="single" w:sz="4" w:space="0" w:color="000000"/>
              <w:right w:val="single" w:sz="4" w:space="0" w:color="000000"/>
            </w:tcBorders>
          </w:tcPr>
          <w:p w14:paraId="61217D61" w14:textId="055966C0"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Rural Studies</w:t>
            </w:r>
          </w:p>
        </w:tc>
        <w:tc>
          <w:tcPr>
            <w:tcW w:w="2315" w:type="dxa"/>
            <w:tcBorders>
              <w:top w:val="single" w:sz="4" w:space="0" w:color="000000"/>
              <w:left w:val="single" w:sz="4" w:space="0" w:color="000000"/>
              <w:bottom w:val="single" w:sz="4" w:space="0" w:color="000000"/>
              <w:right w:val="single" w:sz="4" w:space="0" w:color="000000"/>
            </w:tcBorders>
          </w:tcPr>
          <w:p w14:paraId="5CD3EBEC" w14:textId="7DFBEAE0"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Open Elective</w:t>
            </w:r>
          </w:p>
        </w:tc>
        <w:tc>
          <w:tcPr>
            <w:tcW w:w="2552" w:type="dxa"/>
            <w:tcBorders>
              <w:top w:val="single" w:sz="4" w:space="0" w:color="000000"/>
              <w:left w:val="single" w:sz="4" w:space="0" w:color="000000"/>
              <w:bottom w:val="single" w:sz="4" w:space="0" w:color="000000"/>
              <w:right w:val="single" w:sz="4" w:space="0" w:color="000000"/>
            </w:tcBorders>
          </w:tcPr>
          <w:p w14:paraId="490E95F9" w14:textId="398115C4" w:rsidR="00555B3C" w:rsidRPr="00555B3C" w:rsidRDefault="00555B3C" w:rsidP="00555B3C">
            <w:pPr>
              <w:rPr>
                <w:rFonts w:ascii="Times New Roman" w:hAnsi="Times New Roman" w:cs="Times New Roman"/>
                <w:szCs w:val="24"/>
              </w:rPr>
            </w:pPr>
            <w:r w:rsidRPr="00555B3C">
              <w:rPr>
                <w:rFonts w:ascii="Times New Roman" w:hAnsi="Times New Roman" w:cs="Times New Roman"/>
                <w:szCs w:val="24"/>
              </w:rPr>
              <w:t>Under Graduation</w:t>
            </w:r>
          </w:p>
        </w:tc>
      </w:tr>
      <w:tr w:rsidR="00555B3C" w:rsidRPr="0091288A" w14:paraId="6F39CE14" w14:textId="77777777" w:rsidTr="00555B3C">
        <w:tc>
          <w:tcPr>
            <w:tcW w:w="846" w:type="dxa"/>
            <w:tcBorders>
              <w:top w:val="single" w:sz="4" w:space="0" w:color="000000"/>
              <w:left w:val="single" w:sz="4" w:space="0" w:color="000000"/>
              <w:bottom w:val="single" w:sz="4" w:space="0" w:color="000000"/>
              <w:right w:val="single" w:sz="4" w:space="0" w:color="000000"/>
            </w:tcBorders>
          </w:tcPr>
          <w:p w14:paraId="2E502B5E" w14:textId="3A35FBC6"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 xml:space="preserve">  04</w:t>
            </w:r>
          </w:p>
        </w:tc>
        <w:tc>
          <w:tcPr>
            <w:tcW w:w="1559" w:type="dxa"/>
            <w:tcBorders>
              <w:top w:val="single" w:sz="4" w:space="0" w:color="000000"/>
              <w:left w:val="single" w:sz="4" w:space="0" w:color="000000"/>
              <w:bottom w:val="single" w:sz="4" w:space="0" w:color="000000"/>
              <w:right w:val="single" w:sz="4" w:space="0" w:color="000000"/>
            </w:tcBorders>
          </w:tcPr>
          <w:p w14:paraId="588C28E7" w14:textId="5C8F8D08"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S.Y.B.A</w:t>
            </w:r>
          </w:p>
        </w:tc>
        <w:tc>
          <w:tcPr>
            <w:tcW w:w="1985" w:type="dxa"/>
            <w:tcBorders>
              <w:top w:val="single" w:sz="4" w:space="0" w:color="000000"/>
              <w:left w:val="single" w:sz="4" w:space="0" w:color="000000"/>
              <w:bottom w:val="single" w:sz="4" w:space="0" w:color="000000"/>
              <w:right w:val="single" w:sz="4" w:space="0" w:color="000000"/>
            </w:tcBorders>
          </w:tcPr>
          <w:p w14:paraId="549C7D14" w14:textId="51C77970"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Sociology</w:t>
            </w:r>
          </w:p>
        </w:tc>
        <w:tc>
          <w:tcPr>
            <w:tcW w:w="2315" w:type="dxa"/>
            <w:tcBorders>
              <w:top w:val="single" w:sz="4" w:space="0" w:color="000000"/>
              <w:left w:val="single" w:sz="4" w:space="0" w:color="000000"/>
              <w:bottom w:val="single" w:sz="4" w:space="0" w:color="000000"/>
              <w:right w:val="single" w:sz="4" w:space="0" w:color="000000"/>
            </w:tcBorders>
          </w:tcPr>
          <w:p w14:paraId="1277507E" w14:textId="60686ECA"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Minor</w:t>
            </w:r>
          </w:p>
        </w:tc>
        <w:tc>
          <w:tcPr>
            <w:tcW w:w="2552" w:type="dxa"/>
            <w:tcBorders>
              <w:top w:val="single" w:sz="4" w:space="0" w:color="000000"/>
              <w:left w:val="single" w:sz="4" w:space="0" w:color="000000"/>
              <w:bottom w:val="single" w:sz="4" w:space="0" w:color="000000"/>
              <w:right w:val="single" w:sz="4" w:space="0" w:color="000000"/>
            </w:tcBorders>
          </w:tcPr>
          <w:p w14:paraId="0657BEA7" w14:textId="58882E44" w:rsidR="00555B3C" w:rsidRPr="00555B3C" w:rsidRDefault="00555B3C" w:rsidP="00555B3C">
            <w:pPr>
              <w:rPr>
                <w:rFonts w:ascii="Times New Roman" w:hAnsi="Times New Roman" w:cs="Times New Roman"/>
                <w:szCs w:val="24"/>
              </w:rPr>
            </w:pPr>
            <w:r w:rsidRPr="00555B3C">
              <w:rPr>
                <w:rFonts w:ascii="Times New Roman" w:hAnsi="Times New Roman" w:cs="Times New Roman"/>
                <w:szCs w:val="24"/>
              </w:rPr>
              <w:t>Under Graduation</w:t>
            </w:r>
          </w:p>
        </w:tc>
      </w:tr>
      <w:tr w:rsidR="00555B3C" w:rsidRPr="0091288A" w14:paraId="20050755" w14:textId="77777777" w:rsidTr="00555B3C">
        <w:tc>
          <w:tcPr>
            <w:tcW w:w="846" w:type="dxa"/>
            <w:tcBorders>
              <w:top w:val="single" w:sz="4" w:space="0" w:color="000000"/>
              <w:left w:val="single" w:sz="4" w:space="0" w:color="000000"/>
              <w:bottom w:val="single" w:sz="4" w:space="0" w:color="000000"/>
              <w:right w:val="single" w:sz="4" w:space="0" w:color="000000"/>
            </w:tcBorders>
          </w:tcPr>
          <w:p w14:paraId="5760AB5B" w14:textId="44089F30"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 xml:space="preserve">  05</w:t>
            </w:r>
          </w:p>
        </w:tc>
        <w:tc>
          <w:tcPr>
            <w:tcW w:w="1559" w:type="dxa"/>
            <w:tcBorders>
              <w:top w:val="single" w:sz="4" w:space="0" w:color="000000"/>
              <w:left w:val="single" w:sz="4" w:space="0" w:color="000000"/>
              <w:bottom w:val="single" w:sz="4" w:space="0" w:color="000000"/>
              <w:right w:val="single" w:sz="4" w:space="0" w:color="000000"/>
            </w:tcBorders>
          </w:tcPr>
          <w:p w14:paraId="5F4F3685" w14:textId="0A225E66"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S.Y.B.A</w:t>
            </w:r>
          </w:p>
        </w:tc>
        <w:tc>
          <w:tcPr>
            <w:tcW w:w="1985" w:type="dxa"/>
            <w:tcBorders>
              <w:top w:val="single" w:sz="4" w:space="0" w:color="000000"/>
              <w:left w:val="single" w:sz="4" w:space="0" w:color="000000"/>
              <w:bottom w:val="single" w:sz="4" w:space="0" w:color="000000"/>
              <w:right w:val="single" w:sz="4" w:space="0" w:color="000000"/>
            </w:tcBorders>
          </w:tcPr>
          <w:p w14:paraId="329AB4BD" w14:textId="6C8AA589"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rPr>
              <w:t>Rural Studies</w:t>
            </w:r>
          </w:p>
        </w:tc>
        <w:tc>
          <w:tcPr>
            <w:tcW w:w="2315" w:type="dxa"/>
            <w:tcBorders>
              <w:top w:val="single" w:sz="4" w:space="0" w:color="000000"/>
              <w:left w:val="single" w:sz="4" w:space="0" w:color="000000"/>
              <w:bottom w:val="single" w:sz="4" w:space="0" w:color="000000"/>
              <w:right w:val="single" w:sz="4" w:space="0" w:color="000000"/>
            </w:tcBorders>
          </w:tcPr>
          <w:p w14:paraId="74147D64" w14:textId="7391CF1C" w:rsidR="00555B3C" w:rsidRPr="00555B3C" w:rsidRDefault="00555B3C" w:rsidP="00555B3C">
            <w:pPr>
              <w:rPr>
                <w:rFonts w:ascii="Times New Roman" w:hAnsi="Times New Roman" w:cs="Times New Roman"/>
                <w:szCs w:val="24"/>
                <w:lang w:val="en-IN"/>
              </w:rPr>
            </w:pPr>
            <w:r w:rsidRPr="00555B3C">
              <w:rPr>
                <w:rFonts w:ascii="Times New Roman" w:hAnsi="Times New Roman" w:cs="Times New Roman"/>
                <w:szCs w:val="24"/>
                <w:lang w:val="en-IN"/>
              </w:rPr>
              <w:t>Minor</w:t>
            </w:r>
          </w:p>
        </w:tc>
        <w:tc>
          <w:tcPr>
            <w:tcW w:w="2552" w:type="dxa"/>
            <w:tcBorders>
              <w:top w:val="single" w:sz="4" w:space="0" w:color="000000"/>
              <w:left w:val="single" w:sz="4" w:space="0" w:color="000000"/>
              <w:bottom w:val="single" w:sz="4" w:space="0" w:color="000000"/>
              <w:right w:val="single" w:sz="4" w:space="0" w:color="000000"/>
            </w:tcBorders>
          </w:tcPr>
          <w:p w14:paraId="511B5126" w14:textId="7B63CF73" w:rsidR="00555B3C" w:rsidRPr="00555B3C" w:rsidRDefault="00555B3C" w:rsidP="00555B3C">
            <w:pPr>
              <w:rPr>
                <w:rFonts w:ascii="Times New Roman" w:hAnsi="Times New Roman" w:cs="Times New Roman"/>
                <w:szCs w:val="24"/>
              </w:rPr>
            </w:pPr>
            <w:r w:rsidRPr="00555B3C">
              <w:rPr>
                <w:rFonts w:ascii="Times New Roman" w:hAnsi="Times New Roman" w:cs="Times New Roman"/>
                <w:szCs w:val="24"/>
              </w:rPr>
              <w:t>Under Graduation</w:t>
            </w:r>
          </w:p>
        </w:tc>
      </w:tr>
    </w:tbl>
    <w:p w14:paraId="472F8D94" w14:textId="77777777" w:rsidR="007F3298" w:rsidRDefault="007F3298" w:rsidP="007F3298">
      <w:pPr>
        <w:rPr>
          <w:rFonts w:ascii="Times New Roman" w:hAnsi="Times New Roman" w:cs="Times New Roman"/>
          <w:b/>
          <w:bCs/>
        </w:rPr>
      </w:pPr>
    </w:p>
    <w:p w14:paraId="57B722C4" w14:textId="304F50AB" w:rsidR="007F3298" w:rsidRDefault="007F3298" w:rsidP="007F3298">
      <w:pPr>
        <w:spacing w:after="0"/>
      </w:pPr>
      <w:r>
        <w:rPr>
          <w:rFonts w:ascii="Times New Roman" w:hAnsi="Times New Roman" w:cs="Times New Roman"/>
          <w:b/>
          <w:bCs/>
        </w:rPr>
        <w:t>Details</w:t>
      </w:r>
      <w:r>
        <w:rPr>
          <w:rFonts w:ascii="Times New Roman" w:hAnsi="Times New Roman" w:cs="Times New Roman"/>
          <w:b/>
          <w:bCs/>
        </w:rPr>
        <w:t xml:space="preserve"> </w:t>
      </w:r>
      <w:r>
        <w:rPr>
          <w:rFonts w:ascii="Times New Roman" w:hAnsi="Times New Roman" w:cs="Times New Roman"/>
          <w:b/>
          <w:bCs/>
        </w:rPr>
        <w:t>of</w:t>
      </w:r>
      <w:r>
        <w:rPr>
          <w:rFonts w:ascii="Times New Roman" w:hAnsi="Times New Roman" w:cs="Times New Roman"/>
          <w:b/>
          <w:bCs/>
        </w:rPr>
        <w:t xml:space="preserve"> </w:t>
      </w:r>
      <w:r>
        <w:rPr>
          <w:rFonts w:ascii="Times New Roman" w:hAnsi="Times New Roman" w:cs="Times New Roman"/>
          <w:b/>
          <w:bCs/>
        </w:rPr>
        <w:t>faculty</w:t>
      </w:r>
      <w:r>
        <w:rPr>
          <w:rFonts w:ascii="Times New Roman" w:hAnsi="Times New Roman" w:cs="Times New Roman"/>
          <w:b/>
          <w:bCs/>
        </w:rPr>
        <w:t xml:space="preserve"> </w:t>
      </w:r>
      <w:r w:rsidRPr="0091288A">
        <w:rPr>
          <w:rFonts w:ascii="Times New Roman" w:hAnsi="Times New Roman" w:cs="Times New Roman"/>
          <w:b/>
          <w:bCs/>
        </w:rPr>
        <w:t>members</w:t>
      </w:r>
      <w:r>
        <w:rPr>
          <w:rFonts w:ascii="Times New Roman" w:hAnsi="Times New Roman" w:cs="Times New Roman"/>
          <w:b/>
          <w:bCs/>
        </w:rPr>
        <w:t>:</w:t>
      </w:r>
    </w:p>
    <w:p w14:paraId="48603F36" w14:textId="50686375" w:rsidR="00555B3C" w:rsidRPr="007F3298" w:rsidRDefault="007F3298" w:rsidP="007F3298">
      <w:pPr>
        <w:spacing w:after="0"/>
        <w:jc w:val="both"/>
        <w:rPr>
          <w:rFonts w:ascii="Times New Roman" w:hAnsi="Times New Roman" w:cs="Times New Roman"/>
          <w:b/>
          <w:bCs/>
        </w:rPr>
      </w:pPr>
      <w:r>
        <w:rPr>
          <w:rFonts w:ascii="Times New Roman" w:hAnsi="Times New Roman" w:cs="Times New Roman"/>
        </w:rPr>
        <w:t xml:space="preserve">              </w:t>
      </w:r>
      <w:r w:rsidR="00555B3C" w:rsidRPr="00555B3C">
        <w:rPr>
          <w:rFonts w:ascii="Times New Roman" w:hAnsi="Times New Roman" w:cs="Times New Roman"/>
        </w:rPr>
        <w:t>The department is home to a dedicated and highly qualified faculty with expertise in various aspects of sociology, social policy, and rural development. Faculty members actively engage in research, focusing on rural poverty, social justice, rural health, and more. They encourage students to participate in research projects, internships, and field studies, enabling them to apply theoretical knowledge in real-world settings.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682"/>
        <w:gridCol w:w="2835"/>
        <w:gridCol w:w="3123"/>
      </w:tblGrid>
      <w:tr w:rsidR="007F3298" w:rsidRPr="0091288A" w14:paraId="75949EB5" w14:textId="77777777" w:rsidTr="0042583A">
        <w:tc>
          <w:tcPr>
            <w:tcW w:w="715" w:type="dxa"/>
            <w:tcBorders>
              <w:top w:val="single" w:sz="4" w:space="0" w:color="000000"/>
              <w:left w:val="single" w:sz="4" w:space="0" w:color="000000"/>
              <w:bottom w:val="single" w:sz="4" w:space="0" w:color="000000"/>
              <w:right w:val="single" w:sz="4" w:space="0" w:color="000000"/>
            </w:tcBorders>
            <w:hideMark/>
          </w:tcPr>
          <w:p w14:paraId="1C7F5EFB" w14:textId="77777777" w:rsidR="007F3298" w:rsidRPr="0091288A" w:rsidRDefault="007F3298" w:rsidP="00E157BE">
            <w:pPr>
              <w:rPr>
                <w:rFonts w:ascii="Times New Roman" w:hAnsi="Times New Roman" w:cs="Times New Roman"/>
                <w:b/>
                <w:bCs/>
                <w:szCs w:val="24"/>
                <w:lang w:val="en-IN"/>
              </w:rPr>
            </w:pPr>
            <w:r w:rsidRPr="0091288A">
              <w:rPr>
                <w:rFonts w:ascii="Times New Roman" w:hAnsi="Times New Roman" w:cs="Times New Roman"/>
                <w:b/>
                <w:bCs/>
                <w:szCs w:val="24"/>
                <w:lang w:val="en-IN"/>
              </w:rPr>
              <w:t>Sr. No</w:t>
            </w:r>
          </w:p>
        </w:tc>
        <w:tc>
          <w:tcPr>
            <w:tcW w:w="2682" w:type="dxa"/>
            <w:tcBorders>
              <w:top w:val="single" w:sz="4" w:space="0" w:color="000000"/>
              <w:left w:val="single" w:sz="4" w:space="0" w:color="000000"/>
              <w:bottom w:val="single" w:sz="4" w:space="0" w:color="000000"/>
              <w:right w:val="single" w:sz="4" w:space="0" w:color="000000"/>
            </w:tcBorders>
            <w:hideMark/>
          </w:tcPr>
          <w:p w14:paraId="5D6B7A41" w14:textId="77777777" w:rsidR="007F3298" w:rsidRPr="0091288A" w:rsidRDefault="007F3298" w:rsidP="00E157BE">
            <w:pPr>
              <w:rPr>
                <w:rFonts w:ascii="Times New Roman" w:hAnsi="Times New Roman" w:cs="Times New Roman"/>
                <w:b/>
                <w:bCs/>
                <w:szCs w:val="24"/>
                <w:lang w:val="en-IN"/>
              </w:rPr>
            </w:pPr>
            <w:r w:rsidRPr="0091288A">
              <w:rPr>
                <w:rFonts w:ascii="Times New Roman" w:hAnsi="Times New Roman" w:cs="Times New Roman"/>
                <w:b/>
                <w:bCs/>
                <w:szCs w:val="24"/>
                <w:lang w:val="en-IN"/>
              </w:rPr>
              <w:t>Name of the Faculty</w:t>
            </w:r>
          </w:p>
        </w:tc>
        <w:tc>
          <w:tcPr>
            <w:tcW w:w="2835" w:type="dxa"/>
            <w:tcBorders>
              <w:top w:val="single" w:sz="4" w:space="0" w:color="000000"/>
              <w:left w:val="single" w:sz="4" w:space="0" w:color="000000"/>
              <w:bottom w:val="single" w:sz="4" w:space="0" w:color="000000"/>
              <w:right w:val="single" w:sz="4" w:space="0" w:color="000000"/>
            </w:tcBorders>
            <w:hideMark/>
          </w:tcPr>
          <w:p w14:paraId="7F3DFCDB" w14:textId="77777777" w:rsidR="007F3298" w:rsidRPr="0091288A" w:rsidRDefault="007F3298" w:rsidP="00E157BE">
            <w:pPr>
              <w:rPr>
                <w:rFonts w:ascii="Times New Roman" w:hAnsi="Times New Roman" w:cs="Times New Roman"/>
                <w:b/>
                <w:bCs/>
                <w:szCs w:val="24"/>
                <w:lang w:val="en-IN"/>
              </w:rPr>
            </w:pPr>
            <w:r w:rsidRPr="0091288A">
              <w:rPr>
                <w:rFonts w:ascii="Times New Roman" w:hAnsi="Times New Roman" w:cs="Times New Roman"/>
                <w:b/>
                <w:bCs/>
                <w:szCs w:val="24"/>
                <w:lang w:val="en-IN"/>
              </w:rPr>
              <w:t>Designation</w:t>
            </w:r>
          </w:p>
        </w:tc>
        <w:tc>
          <w:tcPr>
            <w:tcW w:w="3123" w:type="dxa"/>
            <w:tcBorders>
              <w:top w:val="single" w:sz="4" w:space="0" w:color="000000"/>
              <w:left w:val="single" w:sz="4" w:space="0" w:color="000000"/>
              <w:bottom w:val="single" w:sz="4" w:space="0" w:color="000000"/>
              <w:right w:val="single" w:sz="4" w:space="0" w:color="000000"/>
            </w:tcBorders>
            <w:hideMark/>
          </w:tcPr>
          <w:p w14:paraId="081A5752" w14:textId="77777777" w:rsidR="007F3298" w:rsidRPr="0091288A" w:rsidRDefault="007F3298" w:rsidP="00E157BE">
            <w:pPr>
              <w:rPr>
                <w:rFonts w:ascii="Times New Roman" w:hAnsi="Times New Roman" w:cs="Times New Roman"/>
                <w:b/>
                <w:bCs/>
                <w:szCs w:val="24"/>
                <w:lang w:val="en-IN"/>
              </w:rPr>
            </w:pPr>
            <w:r w:rsidRPr="0091288A">
              <w:rPr>
                <w:rFonts w:ascii="Times New Roman" w:hAnsi="Times New Roman" w:cs="Times New Roman"/>
                <w:b/>
                <w:bCs/>
                <w:szCs w:val="24"/>
                <w:lang w:val="en-IN"/>
              </w:rPr>
              <w:t>Qualification</w:t>
            </w:r>
          </w:p>
        </w:tc>
      </w:tr>
      <w:tr w:rsidR="007F3298" w:rsidRPr="0091288A" w14:paraId="6C5155E9" w14:textId="77777777" w:rsidTr="0042583A">
        <w:tc>
          <w:tcPr>
            <w:tcW w:w="715" w:type="dxa"/>
            <w:tcBorders>
              <w:top w:val="single" w:sz="4" w:space="0" w:color="000000"/>
              <w:left w:val="single" w:sz="4" w:space="0" w:color="000000"/>
              <w:bottom w:val="single" w:sz="4" w:space="0" w:color="000000"/>
              <w:right w:val="single" w:sz="4" w:space="0" w:color="000000"/>
            </w:tcBorders>
            <w:hideMark/>
          </w:tcPr>
          <w:p w14:paraId="61996F40" w14:textId="77777777" w:rsidR="007F3298" w:rsidRPr="0091288A" w:rsidRDefault="007F3298" w:rsidP="00E157BE">
            <w:pPr>
              <w:rPr>
                <w:rFonts w:ascii="Times New Roman" w:hAnsi="Times New Roman" w:cs="Times New Roman"/>
                <w:szCs w:val="24"/>
                <w:lang w:val="en-IN"/>
              </w:rPr>
            </w:pPr>
            <w:r w:rsidRPr="0091288A">
              <w:rPr>
                <w:rFonts w:ascii="Times New Roman" w:hAnsi="Times New Roman" w:cs="Times New Roman"/>
                <w:szCs w:val="24"/>
                <w:lang w:val="en-IN"/>
              </w:rPr>
              <w:t>1</w:t>
            </w:r>
          </w:p>
        </w:tc>
        <w:tc>
          <w:tcPr>
            <w:tcW w:w="2682" w:type="dxa"/>
            <w:tcBorders>
              <w:top w:val="single" w:sz="4" w:space="0" w:color="000000"/>
              <w:left w:val="single" w:sz="4" w:space="0" w:color="000000"/>
              <w:bottom w:val="single" w:sz="4" w:space="0" w:color="000000"/>
              <w:right w:val="single" w:sz="4" w:space="0" w:color="000000"/>
            </w:tcBorders>
            <w:hideMark/>
          </w:tcPr>
          <w:p w14:paraId="564DE0DC" w14:textId="77777777" w:rsidR="007F3298" w:rsidRPr="0091288A" w:rsidRDefault="007F3298" w:rsidP="00E157BE">
            <w:pPr>
              <w:rPr>
                <w:rFonts w:ascii="Times New Roman" w:hAnsi="Times New Roman" w:cs="Times New Roman"/>
                <w:szCs w:val="24"/>
                <w:lang w:val="en-IN"/>
              </w:rPr>
            </w:pPr>
            <w:r>
              <w:rPr>
                <w:rFonts w:ascii="Times New Roman" w:hAnsi="Times New Roman" w:cs="Times New Roman"/>
                <w:szCs w:val="24"/>
                <w:lang w:val="en-IN"/>
              </w:rPr>
              <w:t>Dr. Vilas K. Magar</w:t>
            </w:r>
          </w:p>
        </w:tc>
        <w:tc>
          <w:tcPr>
            <w:tcW w:w="2835" w:type="dxa"/>
            <w:tcBorders>
              <w:top w:val="single" w:sz="4" w:space="0" w:color="000000"/>
              <w:left w:val="single" w:sz="4" w:space="0" w:color="000000"/>
              <w:bottom w:val="single" w:sz="4" w:space="0" w:color="000000"/>
              <w:right w:val="single" w:sz="4" w:space="0" w:color="000000"/>
            </w:tcBorders>
            <w:hideMark/>
          </w:tcPr>
          <w:p w14:paraId="04B8465F" w14:textId="77777777" w:rsidR="007F3298" w:rsidRPr="0091288A" w:rsidRDefault="007F3298" w:rsidP="00E157BE">
            <w:pPr>
              <w:rPr>
                <w:rFonts w:ascii="Times New Roman" w:hAnsi="Times New Roman" w:cs="Times New Roman"/>
                <w:szCs w:val="24"/>
                <w:lang w:val="en-IN"/>
              </w:rPr>
            </w:pPr>
            <w:r>
              <w:rPr>
                <w:rFonts w:ascii="Times New Roman" w:hAnsi="Times New Roman" w:cs="Times New Roman"/>
                <w:szCs w:val="24"/>
                <w:lang w:val="en-IN"/>
              </w:rPr>
              <w:t>Assistant Professor</w:t>
            </w:r>
          </w:p>
        </w:tc>
        <w:tc>
          <w:tcPr>
            <w:tcW w:w="3123" w:type="dxa"/>
            <w:tcBorders>
              <w:top w:val="single" w:sz="4" w:space="0" w:color="000000"/>
              <w:left w:val="single" w:sz="4" w:space="0" w:color="000000"/>
              <w:bottom w:val="single" w:sz="4" w:space="0" w:color="000000"/>
              <w:right w:val="single" w:sz="4" w:space="0" w:color="000000"/>
            </w:tcBorders>
            <w:hideMark/>
          </w:tcPr>
          <w:p w14:paraId="2C7053F3" w14:textId="77777777" w:rsidR="007F3298" w:rsidRPr="0091288A" w:rsidRDefault="007F3298" w:rsidP="00E157BE">
            <w:pPr>
              <w:rPr>
                <w:rFonts w:ascii="Times New Roman" w:hAnsi="Times New Roman" w:cs="Times New Roman"/>
                <w:szCs w:val="24"/>
              </w:rPr>
            </w:pPr>
            <w:r>
              <w:rPr>
                <w:rFonts w:ascii="Times New Roman" w:hAnsi="Times New Roman" w:cs="Times New Roman"/>
                <w:szCs w:val="24"/>
              </w:rPr>
              <w:t>M. A</w:t>
            </w:r>
            <w:r w:rsidRPr="0091288A">
              <w:rPr>
                <w:rFonts w:ascii="Times New Roman" w:hAnsi="Times New Roman" w:cs="Times New Roman"/>
                <w:szCs w:val="24"/>
              </w:rPr>
              <w:t xml:space="preserve">., </w:t>
            </w:r>
            <w:r>
              <w:rPr>
                <w:rFonts w:ascii="Times New Roman" w:hAnsi="Times New Roman" w:cs="Times New Roman"/>
                <w:szCs w:val="24"/>
              </w:rPr>
              <w:t>NET,M. Phil.,</w:t>
            </w:r>
            <w:r w:rsidRPr="0091288A">
              <w:rPr>
                <w:rFonts w:ascii="Times New Roman" w:hAnsi="Times New Roman" w:cs="Times New Roman"/>
                <w:szCs w:val="24"/>
              </w:rPr>
              <w:t xml:space="preserve"> Ph. D.</w:t>
            </w:r>
          </w:p>
        </w:tc>
      </w:tr>
    </w:tbl>
    <w:p w14:paraId="2D04640F" w14:textId="77777777" w:rsidR="007F3298" w:rsidRPr="007F3298" w:rsidRDefault="007F3298" w:rsidP="007F3298"/>
    <w:p w14:paraId="24BA882E" w14:textId="77777777" w:rsidR="0042583A" w:rsidRDefault="0042583A" w:rsidP="0042583A">
      <w:pPr>
        <w:pStyle w:val="NormalWeb"/>
        <w:spacing w:before="0" w:beforeAutospacing="0" w:after="0" w:afterAutospacing="0"/>
        <w:rPr>
          <w:rStyle w:val="Strong"/>
          <w:rFonts w:eastAsiaTheme="majorEastAsia"/>
        </w:rPr>
      </w:pPr>
    </w:p>
    <w:p w14:paraId="22803FE2" w14:textId="77777777" w:rsidR="0042583A" w:rsidRDefault="00555B3C" w:rsidP="0042583A">
      <w:pPr>
        <w:pStyle w:val="NormalWeb"/>
        <w:spacing w:before="0" w:beforeAutospacing="0" w:after="0" w:afterAutospacing="0"/>
      </w:pPr>
      <w:r w:rsidRPr="00555B3C">
        <w:rPr>
          <w:rStyle w:val="Strong"/>
          <w:rFonts w:eastAsiaTheme="majorEastAsia"/>
        </w:rPr>
        <w:lastRenderedPageBreak/>
        <w:t>Infrastructure and Facilities:</w:t>
      </w:r>
      <w:r w:rsidR="007F3298">
        <w:rPr>
          <w:rStyle w:val="Strong"/>
          <w:rFonts w:eastAsiaTheme="majorEastAsia"/>
        </w:rPr>
        <w:t xml:space="preserve"> </w:t>
      </w:r>
    </w:p>
    <w:p w14:paraId="4D142DAB" w14:textId="1BE51039" w:rsidR="00E64D6F" w:rsidRDefault="0042583A" w:rsidP="0042583A">
      <w:pPr>
        <w:pStyle w:val="NormalWeb"/>
        <w:spacing w:before="0" w:beforeAutospacing="0" w:after="0" w:afterAutospacing="0"/>
        <w:jc w:val="both"/>
      </w:pPr>
      <w:r>
        <w:t xml:space="preserve">           </w:t>
      </w:r>
      <w:r w:rsidR="00555B3C" w:rsidRPr="00555B3C">
        <w:t>The department is equipped with a well-stocked library, offering books, journals, and research papers on sociology and rural studies. Additionally, the department regularly organizes seminars, workshops, and guest lectures to engage students with current research trends and practices in the field of sociology and rural development.</w:t>
      </w:r>
    </w:p>
    <w:p w14:paraId="04E95222" w14:textId="77777777" w:rsidR="0042583A" w:rsidRDefault="009C2EF1" w:rsidP="0042583A">
      <w:pPr>
        <w:pStyle w:val="NormalWeb"/>
        <w:spacing w:before="0" w:beforeAutospacing="0" w:after="0" w:afterAutospacing="0"/>
      </w:pPr>
      <w:r>
        <w:rPr>
          <w:rStyle w:val="Strong"/>
          <w:rFonts w:eastAsiaTheme="majorEastAsia"/>
        </w:rPr>
        <w:t>Fieldwork and Community Engagement:</w:t>
      </w:r>
    </w:p>
    <w:p w14:paraId="7D8CA807" w14:textId="51AAD21D" w:rsidR="009C2EF1" w:rsidRPr="0042583A" w:rsidRDefault="0042583A" w:rsidP="0042583A">
      <w:pPr>
        <w:pStyle w:val="NormalWeb"/>
        <w:spacing w:before="0" w:beforeAutospacing="0" w:after="0" w:afterAutospacing="0"/>
        <w:jc w:val="both"/>
      </w:pPr>
      <w:r>
        <w:t xml:space="preserve">           </w:t>
      </w:r>
      <w:r w:rsidR="009C2EF1">
        <w:t>A significant part of the department’s curriculum is dedicated to field-based learning. Students actively participate in rural surveys, community projects, and rural development programs. This hands-on approach helps them understand the practical challenges of rural areas and the impact of various social policies on rural communities.</w:t>
      </w:r>
    </w:p>
    <w:p w14:paraId="6839FD74" w14:textId="6C33F653" w:rsidR="0042583A" w:rsidRDefault="009C2EF1" w:rsidP="0042583A">
      <w:pPr>
        <w:pStyle w:val="NormalWeb"/>
        <w:spacing w:before="0" w:beforeAutospacing="0" w:after="0" w:afterAutospacing="0"/>
      </w:pPr>
      <w:r>
        <w:rPr>
          <w:rStyle w:val="Strong"/>
          <w:rFonts w:eastAsiaTheme="majorEastAsia"/>
        </w:rPr>
        <w:t>Extracurricular Activities:</w:t>
      </w:r>
      <w:r w:rsidR="0042583A">
        <w:t xml:space="preserve">        </w:t>
      </w:r>
    </w:p>
    <w:p w14:paraId="18170025" w14:textId="3A85275D" w:rsidR="009C2EF1" w:rsidRPr="0042583A" w:rsidRDefault="0042583A" w:rsidP="0042583A">
      <w:pPr>
        <w:pStyle w:val="NormalWeb"/>
        <w:spacing w:before="0" w:beforeAutospacing="0" w:after="0" w:afterAutospacing="0"/>
        <w:jc w:val="both"/>
        <w:rPr>
          <w:rFonts w:eastAsiaTheme="majorEastAsia"/>
          <w:b/>
          <w:bCs/>
        </w:rPr>
      </w:pPr>
      <w:r>
        <w:t xml:space="preserve">          </w:t>
      </w:r>
      <w:r w:rsidR="009C2EF1">
        <w:t>The department organizes various extracurricular activities such as social awareness programs, cultural events, debates, and rural development initiatives. These activities encourage students to develop leadership skills and foster a sense of social responsibility.</w:t>
      </w:r>
    </w:p>
    <w:p w14:paraId="37AB520B" w14:textId="77777777" w:rsidR="00D22706" w:rsidRPr="0091288A" w:rsidRDefault="00D22706" w:rsidP="00B57B1C">
      <w:pPr>
        <w:rPr>
          <w:rFonts w:ascii="Times New Roman" w:hAnsi="Times New Roman" w:cs="Times New Roman"/>
          <w:b/>
          <w:bCs/>
        </w:rPr>
      </w:pPr>
    </w:p>
    <w:p w14:paraId="02C8CE6F" w14:textId="5BFDEE49" w:rsidR="00934FC8" w:rsidRPr="0091288A" w:rsidRDefault="00934FC8" w:rsidP="00B57B1C">
      <w:pPr>
        <w:rPr>
          <w:rFonts w:ascii="Times New Roman" w:hAnsi="Times New Roman" w:cs="Times New Roman"/>
          <w:b/>
          <w:bCs/>
          <w:lang w:val="it-IT"/>
        </w:rPr>
      </w:pPr>
      <w:r w:rsidRPr="0091288A">
        <w:rPr>
          <w:rFonts w:ascii="Times New Roman" w:hAnsi="Times New Roman" w:cs="Times New Roman"/>
          <w:b/>
          <w:bCs/>
          <w:lang w:val="it-IT"/>
        </w:rPr>
        <w:t>Syllabus</w:t>
      </w:r>
    </w:p>
    <w:p w14:paraId="2C6784AC" w14:textId="0E8FB9E0" w:rsidR="00D22706" w:rsidRPr="0091288A" w:rsidRDefault="00D22706" w:rsidP="00B57B1C">
      <w:pPr>
        <w:rPr>
          <w:rFonts w:ascii="Times New Roman" w:hAnsi="Times New Roman" w:cs="Times New Roman"/>
          <w:b/>
          <w:bCs/>
        </w:rPr>
      </w:pPr>
      <w:r w:rsidRPr="0091288A">
        <w:rPr>
          <w:rFonts w:ascii="Times New Roman" w:hAnsi="Times New Roman" w:cs="Times New Roman"/>
          <w:b/>
          <w:bCs/>
        </w:rPr>
        <w:t>Provide syllabus in separate PDF files</w:t>
      </w:r>
    </w:p>
    <w:p w14:paraId="3BD194DB" w14:textId="3571D2CB" w:rsidR="00934FC8" w:rsidRPr="0091288A" w:rsidRDefault="007E59BA" w:rsidP="00934FC8">
      <w:pPr>
        <w:pStyle w:val="ListParagraph"/>
        <w:numPr>
          <w:ilvl w:val="0"/>
          <w:numId w:val="2"/>
        </w:numPr>
        <w:rPr>
          <w:rFonts w:ascii="Times New Roman" w:hAnsi="Times New Roman" w:cs="Times New Roman"/>
        </w:rPr>
      </w:pPr>
      <w:r>
        <w:rPr>
          <w:rFonts w:ascii="Times New Roman" w:hAnsi="Times New Roman" w:cs="Times New Roman"/>
        </w:rPr>
        <w:t>Syllabus of F. Y. B.A. (Minor-Sociology</w:t>
      </w:r>
      <w:r w:rsidR="00934FC8" w:rsidRPr="0091288A">
        <w:rPr>
          <w:rFonts w:ascii="Times New Roman" w:hAnsi="Times New Roman" w:cs="Times New Roman"/>
        </w:rPr>
        <w:t>) NEP pattern</w:t>
      </w:r>
    </w:p>
    <w:p w14:paraId="64493D74" w14:textId="69D8C0C6" w:rsidR="007E59BA" w:rsidRPr="007E59BA" w:rsidRDefault="007E59BA" w:rsidP="007E59BA">
      <w:pPr>
        <w:pStyle w:val="ListParagraph"/>
        <w:numPr>
          <w:ilvl w:val="0"/>
          <w:numId w:val="2"/>
        </w:numPr>
        <w:rPr>
          <w:rFonts w:ascii="Times New Roman" w:hAnsi="Times New Roman" w:cs="Times New Roman"/>
        </w:rPr>
      </w:pPr>
      <w:r w:rsidRPr="007E59BA">
        <w:rPr>
          <w:rFonts w:ascii="Times New Roman" w:hAnsi="Times New Roman" w:cs="Times New Roman"/>
        </w:rPr>
        <w:t>Syllabu</w:t>
      </w:r>
      <w:r>
        <w:rPr>
          <w:rFonts w:ascii="Times New Roman" w:hAnsi="Times New Roman" w:cs="Times New Roman"/>
        </w:rPr>
        <w:t>s of F. Y. B.A. (Minor-Rural Studies</w:t>
      </w:r>
      <w:r w:rsidRPr="007E59BA">
        <w:rPr>
          <w:rFonts w:ascii="Times New Roman" w:hAnsi="Times New Roman" w:cs="Times New Roman"/>
        </w:rPr>
        <w:t>) NEP pattern</w:t>
      </w:r>
    </w:p>
    <w:p w14:paraId="28663AC9" w14:textId="12A095B7" w:rsidR="007E59BA" w:rsidRPr="007E59BA" w:rsidRDefault="007E59BA" w:rsidP="007E59BA">
      <w:pPr>
        <w:pStyle w:val="ListParagraph"/>
        <w:numPr>
          <w:ilvl w:val="0"/>
          <w:numId w:val="2"/>
        </w:numPr>
        <w:rPr>
          <w:rFonts w:ascii="Times New Roman" w:hAnsi="Times New Roman" w:cs="Times New Roman"/>
        </w:rPr>
      </w:pPr>
      <w:r>
        <w:rPr>
          <w:rFonts w:ascii="Times New Roman" w:hAnsi="Times New Roman" w:cs="Times New Roman"/>
        </w:rPr>
        <w:t>Syllabus of F. Y. B.COM. (O.E.-Rural Studies</w:t>
      </w:r>
      <w:r w:rsidRPr="007E59BA">
        <w:rPr>
          <w:rFonts w:ascii="Times New Roman" w:hAnsi="Times New Roman" w:cs="Times New Roman"/>
        </w:rPr>
        <w:t>) NEP pattern</w:t>
      </w:r>
    </w:p>
    <w:p w14:paraId="7CEC9DAA" w14:textId="3136E031" w:rsidR="007E59BA" w:rsidRPr="007E59BA" w:rsidRDefault="007E59BA" w:rsidP="007E59BA">
      <w:pPr>
        <w:pStyle w:val="ListParagraph"/>
        <w:numPr>
          <w:ilvl w:val="0"/>
          <w:numId w:val="2"/>
        </w:numPr>
        <w:rPr>
          <w:rFonts w:ascii="Times New Roman" w:hAnsi="Times New Roman" w:cs="Times New Roman"/>
        </w:rPr>
      </w:pPr>
      <w:r>
        <w:rPr>
          <w:rFonts w:ascii="Times New Roman" w:hAnsi="Times New Roman" w:cs="Times New Roman"/>
        </w:rPr>
        <w:t>Syllabus of S</w:t>
      </w:r>
      <w:r w:rsidRPr="007E59BA">
        <w:rPr>
          <w:rFonts w:ascii="Times New Roman" w:hAnsi="Times New Roman" w:cs="Times New Roman"/>
        </w:rPr>
        <w:t>. Y. B.A. (Minor-Sociology) NEP pattern</w:t>
      </w:r>
    </w:p>
    <w:p w14:paraId="2C6C7F99" w14:textId="620BCF25" w:rsidR="007E59BA" w:rsidRPr="007E59BA" w:rsidRDefault="007E59BA" w:rsidP="007E59BA">
      <w:pPr>
        <w:pStyle w:val="ListParagraph"/>
        <w:numPr>
          <w:ilvl w:val="0"/>
          <w:numId w:val="2"/>
        </w:numPr>
        <w:rPr>
          <w:rFonts w:ascii="Times New Roman" w:hAnsi="Times New Roman" w:cs="Times New Roman"/>
        </w:rPr>
      </w:pPr>
      <w:r>
        <w:rPr>
          <w:rFonts w:ascii="Times New Roman" w:hAnsi="Times New Roman" w:cs="Times New Roman"/>
        </w:rPr>
        <w:t>Syllabus of S. Y. B.A. (Minor-Rural Studies</w:t>
      </w:r>
      <w:r w:rsidRPr="007E59BA">
        <w:rPr>
          <w:rFonts w:ascii="Times New Roman" w:hAnsi="Times New Roman" w:cs="Times New Roman"/>
        </w:rPr>
        <w:t>) NEP pattern</w:t>
      </w:r>
    </w:p>
    <w:p w14:paraId="6EC51EAC" w14:textId="2A983CB2" w:rsidR="00CD7C61" w:rsidRPr="0091288A" w:rsidRDefault="007A7743" w:rsidP="00CD7C61">
      <w:pPr>
        <w:rPr>
          <w:rFonts w:ascii="Times New Roman" w:hAnsi="Times New Roman" w:cs="Times New Roman"/>
          <w:b/>
          <w:bCs/>
        </w:rPr>
      </w:pPr>
      <w:r w:rsidRPr="0091288A">
        <w:rPr>
          <w:rFonts w:ascii="Times New Roman" w:hAnsi="Times New Roman" w:cs="Times New Roman"/>
          <w:b/>
          <w:bCs/>
        </w:rPr>
        <w:t>List of r</w:t>
      </w:r>
      <w:r w:rsidR="00D22706" w:rsidRPr="0091288A">
        <w:rPr>
          <w:rFonts w:ascii="Times New Roman" w:hAnsi="Times New Roman" w:cs="Times New Roman"/>
          <w:b/>
          <w:bCs/>
        </w:rPr>
        <w:t>esearch publications of faculty members</w:t>
      </w:r>
    </w:p>
    <w:p w14:paraId="66723665" w14:textId="3018DE8E" w:rsidR="00D22706" w:rsidRPr="0091288A" w:rsidRDefault="00D22706" w:rsidP="00D22706">
      <w:pPr>
        <w:pStyle w:val="ListParagraph"/>
        <w:numPr>
          <w:ilvl w:val="0"/>
          <w:numId w:val="5"/>
        </w:numPr>
        <w:rPr>
          <w:rFonts w:ascii="Times New Roman" w:hAnsi="Times New Roman" w:cs="Times New Roman"/>
        </w:rPr>
      </w:pPr>
    </w:p>
    <w:p w14:paraId="2103EC77" w14:textId="1E4DF767" w:rsidR="00D22706" w:rsidRPr="0091288A" w:rsidRDefault="00D22706" w:rsidP="00D22706">
      <w:pPr>
        <w:pStyle w:val="ListParagraph"/>
        <w:numPr>
          <w:ilvl w:val="0"/>
          <w:numId w:val="5"/>
        </w:numPr>
        <w:rPr>
          <w:rFonts w:ascii="Times New Roman" w:hAnsi="Times New Roman" w:cs="Times New Roman"/>
        </w:rPr>
      </w:pPr>
    </w:p>
    <w:p w14:paraId="7E6D46AA" w14:textId="016517C8" w:rsidR="00D22706" w:rsidRPr="0091288A" w:rsidRDefault="00D22706" w:rsidP="00D22706">
      <w:pPr>
        <w:pStyle w:val="ListParagraph"/>
        <w:numPr>
          <w:ilvl w:val="0"/>
          <w:numId w:val="5"/>
        </w:numPr>
        <w:rPr>
          <w:rFonts w:ascii="Times New Roman" w:hAnsi="Times New Roman" w:cs="Times New Roman"/>
        </w:rPr>
      </w:pPr>
    </w:p>
    <w:p w14:paraId="6FB8545D" w14:textId="77AA5FF8" w:rsidR="00D22706" w:rsidRPr="0091288A" w:rsidRDefault="00D22706" w:rsidP="00D22706">
      <w:pPr>
        <w:rPr>
          <w:rFonts w:ascii="Times New Roman" w:hAnsi="Times New Roman" w:cs="Times New Roman"/>
          <w:b/>
          <w:bCs/>
        </w:rPr>
      </w:pPr>
      <w:r w:rsidRPr="0091288A">
        <w:rPr>
          <w:rFonts w:ascii="Times New Roman" w:hAnsi="Times New Roman" w:cs="Times New Roman"/>
          <w:b/>
          <w:bCs/>
        </w:rPr>
        <w:t>Gallery</w:t>
      </w:r>
    </w:p>
    <w:p w14:paraId="0B4A1BCF" w14:textId="2CE8DEAA" w:rsidR="00D22706" w:rsidRPr="0091288A" w:rsidRDefault="00D22706" w:rsidP="00D22706">
      <w:pPr>
        <w:rPr>
          <w:rFonts w:ascii="Times New Roman" w:hAnsi="Times New Roman" w:cs="Times New Roman"/>
        </w:rPr>
      </w:pPr>
      <w:bookmarkStart w:id="0" w:name="_GoBack"/>
      <w:bookmarkEnd w:id="0"/>
    </w:p>
    <w:sectPr w:rsidR="00D22706" w:rsidRPr="00912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D6BB5"/>
    <w:multiLevelType w:val="hybridMultilevel"/>
    <w:tmpl w:val="22101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BE3728"/>
    <w:multiLevelType w:val="hybridMultilevel"/>
    <w:tmpl w:val="A4C0E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C26AF7"/>
    <w:multiLevelType w:val="hybridMultilevel"/>
    <w:tmpl w:val="5E0E9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5E30FD"/>
    <w:multiLevelType w:val="hybridMultilevel"/>
    <w:tmpl w:val="027CA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E70669"/>
    <w:multiLevelType w:val="hybridMultilevel"/>
    <w:tmpl w:val="4850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C319DD"/>
    <w:multiLevelType w:val="multilevel"/>
    <w:tmpl w:val="F2A8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7EB32A5"/>
    <w:multiLevelType w:val="multilevel"/>
    <w:tmpl w:val="45C6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C61"/>
    <w:rsid w:val="000342BF"/>
    <w:rsid w:val="00095F1B"/>
    <w:rsid w:val="002856E2"/>
    <w:rsid w:val="002943E1"/>
    <w:rsid w:val="002F6A52"/>
    <w:rsid w:val="0042583A"/>
    <w:rsid w:val="00515CD5"/>
    <w:rsid w:val="00555B3C"/>
    <w:rsid w:val="005B27B8"/>
    <w:rsid w:val="00680B22"/>
    <w:rsid w:val="00684F67"/>
    <w:rsid w:val="0075339C"/>
    <w:rsid w:val="00761A34"/>
    <w:rsid w:val="007A7743"/>
    <w:rsid w:val="007E59BA"/>
    <w:rsid w:val="007F3298"/>
    <w:rsid w:val="008A4755"/>
    <w:rsid w:val="008B1411"/>
    <w:rsid w:val="0091288A"/>
    <w:rsid w:val="00934FC8"/>
    <w:rsid w:val="009C2EF1"/>
    <w:rsid w:val="009C6C69"/>
    <w:rsid w:val="00B57B1C"/>
    <w:rsid w:val="00CD7C61"/>
    <w:rsid w:val="00D22706"/>
    <w:rsid w:val="00E64D6F"/>
    <w:rsid w:val="00EF2507"/>
    <w:rsid w:val="00F5334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5035"/>
  <w15:chartTrackingRefBased/>
  <w15:docId w15:val="{4FD13EB7-32B1-4119-8D0A-5884301D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7C6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D7C6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D7C6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D7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C6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D7C6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D7C6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D7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C61"/>
    <w:rPr>
      <w:rFonts w:eastAsiaTheme="majorEastAsia" w:cstheme="majorBidi"/>
      <w:color w:val="272727" w:themeColor="text1" w:themeTint="D8"/>
    </w:rPr>
  </w:style>
  <w:style w:type="paragraph" w:styleId="Title">
    <w:name w:val="Title"/>
    <w:basedOn w:val="Normal"/>
    <w:next w:val="Normal"/>
    <w:link w:val="TitleChar"/>
    <w:uiPriority w:val="10"/>
    <w:qFormat/>
    <w:rsid w:val="00CD7C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7C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7C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7C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7C61"/>
    <w:pPr>
      <w:spacing w:before="160"/>
      <w:jc w:val="center"/>
    </w:pPr>
    <w:rPr>
      <w:i/>
      <w:iCs/>
      <w:color w:val="404040" w:themeColor="text1" w:themeTint="BF"/>
    </w:rPr>
  </w:style>
  <w:style w:type="character" w:customStyle="1" w:styleId="QuoteChar">
    <w:name w:val="Quote Char"/>
    <w:basedOn w:val="DefaultParagraphFont"/>
    <w:link w:val="Quote"/>
    <w:uiPriority w:val="29"/>
    <w:rsid w:val="00CD7C61"/>
    <w:rPr>
      <w:i/>
      <w:iCs/>
      <w:color w:val="404040" w:themeColor="text1" w:themeTint="BF"/>
    </w:rPr>
  </w:style>
  <w:style w:type="paragraph" w:styleId="ListParagraph">
    <w:name w:val="List Paragraph"/>
    <w:basedOn w:val="Normal"/>
    <w:uiPriority w:val="34"/>
    <w:qFormat/>
    <w:rsid w:val="00CD7C61"/>
    <w:pPr>
      <w:ind w:left="720"/>
      <w:contextualSpacing/>
    </w:pPr>
  </w:style>
  <w:style w:type="character" w:styleId="IntenseEmphasis">
    <w:name w:val="Intense Emphasis"/>
    <w:basedOn w:val="DefaultParagraphFont"/>
    <w:uiPriority w:val="21"/>
    <w:qFormat/>
    <w:rsid w:val="00CD7C61"/>
    <w:rPr>
      <w:i/>
      <w:iCs/>
      <w:color w:val="2F5496" w:themeColor="accent1" w:themeShade="BF"/>
    </w:rPr>
  </w:style>
  <w:style w:type="paragraph" w:styleId="IntenseQuote">
    <w:name w:val="Intense Quote"/>
    <w:basedOn w:val="Normal"/>
    <w:next w:val="Normal"/>
    <w:link w:val="IntenseQuoteChar"/>
    <w:uiPriority w:val="30"/>
    <w:qFormat/>
    <w:rsid w:val="00CD7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C61"/>
    <w:rPr>
      <w:i/>
      <w:iCs/>
      <w:color w:val="2F5496" w:themeColor="accent1" w:themeShade="BF"/>
    </w:rPr>
  </w:style>
  <w:style w:type="character" w:styleId="IntenseReference">
    <w:name w:val="Intense Reference"/>
    <w:basedOn w:val="DefaultParagraphFont"/>
    <w:uiPriority w:val="32"/>
    <w:qFormat/>
    <w:rsid w:val="00CD7C61"/>
    <w:rPr>
      <w:b/>
      <w:bCs/>
      <w:smallCaps/>
      <w:color w:val="2F5496" w:themeColor="accent1" w:themeShade="BF"/>
      <w:spacing w:val="5"/>
    </w:rPr>
  </w:style>
  <w:style w:type="paragraph" w:styleId="NormalWeb">
    <w:name w:val="Normal (Web)"/>
    <w:basedOn w:val="Normal"/>
    <w:uiPriority w:val="99"/>
    <w:unhideWhenUsed/>
    <w:rsid w:val="00E64D6F"/>
    <w:pPr>
      <w:spacing w:before="100" w:beforeAutospacing="1" w:after="100" w:afterAutospacing="1" w:line="240" w:lineRule="auto"/>
    </w:pPr>
    <w:rPr>
      <w:rFonts w:ascii="Times New Roman" w:eastAsia="Times New Roman" w:hAnsi="Times New Roman" w:cs="Times New Roman"/>
      <w:kern w:val="0"/>
      <w:szCs w:val="24"/>
      <w:lang w:val="en-IN" w:eastAsia="en-IN"/>
      <w14:ligatures w14:val="none"/>
    </w:rPr>
  </w:style>
  <w:style w:type="character" w:styleId="Strong">
    <w:name w:val="Strong"/>
    <w:basedOn w:val="DefaultParagraphFont"/>
    <w:uiPriority w:val="22"/>
    <w:qFormat/>
    <w:rsid w:val="00E64D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886293">
      <w:bodyDiv w:val="1"/>
      <w:marLeft w:val="0"/>
      <w:marRight w:val="0"/>
      <w:marTop w:val="0"/>
      <w:marBottom w:val="0"/>
      <w:divBdr>
        <w:top w:val="none" w:sz="0" w:space="0" w:color="auto"/>
        <w:left w:val="none" w:sz="0" w:space="0" w:color="auto"/>
        <w:bottom w:val="none" w:sz="0" w:space="0" w:color="auto"/>
        <w:right w:val="none" w:sz="0" w:space="0" w:color="auto"/>
      </w:divBdr>
      <w:divsChild>
        <w:div w:id="435567480">
          <w:marLeft w:val="0"/>
          <w:marRight w:val="0"/>
          <w:marTop w:val="0"/>
          <w:marBottom w:val="0"/>
          <w:divBdr>
            <w:top w:val="none" w:sz="0" w:space="0" w:color="auto"/>
            <w:left w:val="none" w:sz="0" w:space="0" w:color="auto"/>
            <w:bottom w:val="none" w:sz="0" w:space="0" w:color="auto"/>
            <w:right w:val="none" w:sz="0" w:space="0" w:color="auto"/>
          </w:divBdr>
          <w:divsChild>
            <w:div w:id="1562516806">
              <w:marLeft w:val="0"/>
              <w:marRight w:val="0"/>
              <w:marTop w:val="0"/>
              <w:marBottom w:val="0"/>
              <w:divBdr>
                <w:top w:val="none" w:sz="0" w:space="0" w:color="auto"/>
                <w:left w:val="none" w:sz="0" w:space="0" w:color="auto"/>
                <w:bottom w:val="none" w:sz="0" w:space="0" w:color="auto"/>
                <w:right w:val="none" w:sz="0" w:space="0" w:color="auto"/>
              </w:divBdr>
              <w:divsChild>
                <w:div w:id="472063127">
                  <w:marLeft w:val="0"/>
                  <w:marRight w:val="0"/>
                  <w:marTop w:val="0"/>
                  <w:marBottom w:val="0"/>
                  <w:divBdr>
                    <w:top w:val="none" w:sz="0" w:space="0" w:color="auto"/>
                    <w:left w:val="none" w:sz="0" w:space="0" w:color="auto"/>
                    <w:bottom w:val="none" w:sz="0" w:space="0" w:color="auto"/>
                    <w:right w:val="none" w:sz="0" w:space="0" w:color="auto"/>
                  </w:divBdr>
                  <w:divsChild>
                    <w:div w:id="16084810">
                      <w:marLeft w:val="0"/>
                      <w:marRight w:val="0"/>
                      <w:marTop w:val="0"/>
                      <w:marBottom w:val="0"/>
                      <w:divBdr>
                        <w:top w:val="none" w:sz="0" w:space="0" w:color="auto"/>
                        <w:left w:val="none" w:sz="0" w:space="0" w:color="auto"/>
                        <w:bottom w:val="none" w:sz="0" w:space="0" w:color="auto"/>
                        <w:right w:val="none" w:sz="0" w:space="0" w:color="auto"/>
                      </w:divBdr>
                      <w:divsChild>
                        <w:div w:id="747843587">
                          <w:marLeft w:val="0"/>
                          <w:marRight w:val="0"/>
                          <w:marTop w:val="0"/>
                          <w:marBottom w:val="0"/>
                          <w:divBdr>
                            <w:top w:val="none" w:sz="0" w:space="0" w:color="auto"/>
                            <w:left w:val="none" w:sz="0" w:space="0" w:color="auto"/>
                            <w:bottom w:val="none" w:sz="0" w:space="0" w:color="auto"/>
                            <w:right w:val="none" w:sz="0" w:space="0" w:color="auto"/>
                          </w:divBdr>
                          <w:divsChild>
                            <w:div w:id="47691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491089">
      <w:bodyDiv w:val="1"/>
      <w:marLeft w:val="0"/>
      <w:marRight w:val="0"/>
      <w:marTop w:val="0"/>
      <w:marBottom w:val="0"/>
      <w:divBdr>
        <w:top w:val="none" w:sz="0" w:space="0" w:color="auto"/>
        <w:left w:val="none" w:sz="0" w:space="0" w:color="auto"/>
        <w:bottom w:val="none" w:sz="0" w:space="0" w:color="auto"/>
        <w:right w:val="none" w:sz="0" w:space="0" w:color="auto"/>
      </w:divBdr>
    </w:div>
    <w:div w:id="1352493500">
      <w:bodyDiv w:val="1"/>
      <w:marLeft w:val="0"/>
      <w:marRight w:val="0"/>
      <w:marTop w:val="0"/>
      <w:marBottom w:val="0"/>
      <w:divBdr>
        <w:top w:val="none" w:sz="0" w:space="0" w:color="auto"/>
        <w:left w:val="none" w:sz="0" w:space="0" w:color="auto"/>
        <w:bottom w:val="none" w:sz="0" w:space="0" w:color="auto"/>
        <w:right w:val="none" w:sz="0" w:space="0" w:color="auto"/>
      </w:divBdr>
    </w:div>
    <w:div w:id="181340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 Panchgalle</dc:creator>
  <cp:keywords/>
  <dc:description/>
  <cp:lastModifiedBy>YCMOU</cp:lastModifiedBy>
  <cp:revision>8</cp:revision>
  <dcterms:created xsi:type="dcterms:W3CDTF">2026-04-29T04:57:00Z</dcterms:created>
  <dcterms:modified xsi:type="dcterms:W3CDTF">2026-04-30T04:18:00Z</dcterms:modified>
</cp:coreProperties>
</file>