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both"/>
        <w:rPr>
          <w:b w:val="1"/>
        </w:rPr>
      </w:pPr>
      <w:r w:rsidDel="00000000" w:rsidR="00000000" w:rsidRPr="00000000">
        <w:rPr>
          <w:rtl w:val="0"/>
        </w:rPr>
        <w:t xml:space="preserve">                           </w:t>
      </w:r>
      <w:r w:rsidDel="00000000" w:rsidR="00000000" w:rsidRPr="00000000">
        <w:rPr>
          <w:b w:val="1"/>
          <w:rtl w:val="0"/>
        </w:rPr>
        <w:t xml:space="preserve">BATTLEFRONT</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INTRODUCTION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Ever imagined how wars took place? Well, it was like seventy years ago that World-War 2 ended and by God’s grace, we never got a chance to experience a war-like situation. But, don’t you think fighting in a war is kind of fun, except that it might cost lives. So let’s just step back to the era of wars to get an amazing experience. And, Team ROBOCON proudly present you an event “BATTLEFRONT”, where the arena resembles the battle field and soldiers replaced by Robots. </w:t>
      </w:r>
    </w:p>
    <w:p w:rsidR="00000000" w:rsidDel="00000000" w:rsidP="00000000" w:rsidRDefault="00000000" w:rsidRPr="00000000">
      <w:pPr>
        <w:contextualSpacing w:val="0"/>
        <w:rPr/>
      </w:pPr>
      <w:r w:rsidDel="00000000" w:rsidR="00000000" w:rsidRPr="00000000">
        <w:rPr>
          <w:rtl w:val="0"/>
        </w:rPr>
        <w:t xml:space="preserve">“The harder the battle, the sweeter the victory”. And the victory lies in the hands of deserving.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PROBLEM STATEMENT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“To make a pair of robots that are capable of fighting a battle with another pair of robots. This war challenges the participants to make two robots. One is an assistant robot and the other is the fighter robot that fights the battle. The assistant robot, which must be autonomous, should carry the ammunition from the arsenal to the war field. The fighter robot, which is manually controlled ,will have to attack the enemy robot to gain points, </w:t>
      </w:r>
      <w:r w:rsidDel="00000000" w:rsidR="00000000" w:rsidRPr="00000000">
        <w:rPr>
          <w:rtl w:val="0"/>
        </w:rPr>
        <w:t xml:space="preserve">while defending itself from the incoming attack. T</w:t>
      </w:r>
      <w:r w:rsidDel="00000000" w:rsidR="00000000" w:rsidRPr="00000000">
        <w:rPr>
          <w:rtl w:val="0"/>
        </w:rPr>
        <w:t xml:space="preserve">he team that scores the maximum points in the given time is the winner of the battle.”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EVENT DESCRIPTION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This event challenges the teams to fight a battle against the opposite team using a pair of robots. The robots will attack the opponent using bombs (balls). Certain number of balls (ammunition) are placed in the arsenal. The balls will be given manually to the assistant robot by the participant and then it has to traverse through the bunkers, following the walls and deliver the ammunition to the war field. Once the assistant robot reaches the war field, then it has to drop the ball in the specified zone. The fighter bot can now collect the balls from that region and attack the enemy robot by throwing balls at it. The fighter robot,while attacking the enemy,  should also take care that it is not hit by the ball coming from the enemies.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ARENA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arena consists of a battle field, with two halves. Each half has a bunker and a war zone. The helper robot is limited to travel through the bunkers only. The bunkers are nothing but 2 walls that run parallel to each other. On one side of the bunker is the arsenal, where the ammunition is stored and the other end of the bunker leads to the war zone. The war zone is where the battle takes place. The fighter robot can move around the war zone.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actual arena will be displayed on the day of event.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RULES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The game starts with all the robots at initial positions.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The robots should not be loaded with any ammunition before the start of the event.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The assistant robot must be autonomous and the fighter robot can be manually controlled (wired / wireless).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Penalty will be issued if the assistant robot touches the walls.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No human intervention is allowed after the ammunition is loaded into the assistant robot.</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Only when assistant robot has dropped the ball in a specified region, the fighter robot can collect the ball. </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If the fighter robot has a shield to protect itself from the attack of the enemy robot, the team must inform the organizers about the shield before the game starts. </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If the fighter robot successfully hits any part of the enemy fighter robot, except for the shield (if the enemy robot has any), it is considered as an attack and the team is awarded positive points.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Points will also be awarded if the fighter robot defends the ball coming from enemy fighter robot.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ROBOT SPECIFICATIONS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Maximum dimensions of the assistant robot is 20cm × 20cm × 20cm and that of fighter robot is 40cm x 40cm x 40cm(l*b*h).</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Power supply to the robots should not exceed 12V.</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Power supply should be ON board. And different power supplies shall be used for two robots.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There is no weight limit for robots.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Tolerance of 5% on dimensions and power supply will be allowed.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after="160" w:before="300" w:lineRule="auto"/>
        <w:contextualSpacing w:val="0"/>
        <w:rPr>
          <w:color w:val="333333"/>
          <w:sz w:val="75"/>
          <w:szCs w:val="75"/>
          <w:highlight w:val="white"/>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