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Example PaaS Foundation (EPF)</w:t>
      </w:r>
    </w:p>
    <w:p>
      <w:r>
        <w:t>Certification: FedRAMP 20x, Class A, Program path</w:t>
      </w:r>
    </w:p>
    <w:p>
      <w:r>
        <w:t>AWS partition: aws (AWS Commercial) | regions: us-east-1, us-west-2</w:t>
      </w:r>
    </w:p>
    <w:p>
      <w:r>
        <w:t>Generated from dataset 2026.09.13.02</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0 automated verification and validation method(s) per Key Security Indicator (rule FRC-CSX-VVK).</w:t>
      </w:r>
    </w:p>
    <w:p>
      <w:pPr>
        <w:pStyle w:val="Heading1"/>
      </w:pPr>
      <w:r>
        <w:t>Part 1: FedRAMP rules (41 entries)</w:t>
      </w:r>
    </w:p>
    <w:p>
      <w:pPr>
        <w:pStyle w:val="Heading2"/>
      </w:pPr>
      <w:r>
        <w:t>AFC-CSO-CRA Complete Required Actions</w:t>
      </w:r>
    </w:p>
    <w:p>
      <w:r>
        <w:t>Rule family: AFC (Addressing FedRAMP Communication)</w:t>
      </w:r>
    </w:p>
    <w:p>
      <w:r>
        <w:t>Force at Class A: MUST | Class A obligation: mandatory</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AFC-CSO-INB Maintain a FedRAMP Security Inbox</w:t>
      </w:r>
    </w:p>
    <w:p>
      <w:r>
        <w:t>Rule family: AFC (Addressing FedRAMP Communication)</w:t>
      </w:r>
    </w:p>
    <w:p>
      <w:r>
        <w:t>Force at Class A: MUST | Class A obligation: mandatory</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Example (reference architecture, replace with your real implementation): A dedicated FedRAMP security inbox is maintained as a monitored distribution list reaching the security on-call rotation, separate from customer support channels. The address is registered with FedRAMP and published in the certification data.</w:t>
      </w:r>
    </w:p>
    <w:p>
      <w:r>
        <w:rPr>
          <w:b/>
        </w:rPr>
        <w:t xml:space="preserve">Validation: </w:t>
      </w:r>
      <w:r>
        <w:rPr>
          <w:i w:val="0"/>
        </w:rPr>
        <w:t>Example (reference architecture, replace with your real implementation): A monthly synthetic test email is sent to the inbox; the on-call rotation must acknowledge within the documented response window. Delivery, spam-filter, and distribution-list membership checks run monthly and after any mail-system change.</w:t>
      </w:r>
    </w:p>
    <w:p>
      <w:r>
        <w:rPr>
          <w:b/>
        </w:rPr>
        <w:t xml:space="preserve">Owner: </w:t>
      </w:r>
      <w:r>
        <w:rPr>
          <w:i w:val="0"/>
        </w:rPr>
        <w:t>Example: Security Operations Manager</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A: MUST | Class A obligation: mandatory</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A: MUST | Class A obligation: mandatory | timeframe: 3 months</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 (if applicable):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A: MUST | Class A obligation: mandatory</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A: MAY | Class A obligation: optional | timeframe: 3 months</w:t>
      </w:r>
    </w:p>
    <w:p>
      <w:r>
        <w:rPr>
          <w:b/>
        </w:rPr>
        <w:t xml:space="preserve">What it looks for: </w:t>
      </w:r>
      <w:r>
        <w:rPr>
          <w:i w:val="0"/>
        </w:rPr>
        <w:t>Providers with Class A Certifications MAY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A: SHOULD | Class A obligation: recommended</w:t>
      </w:r>
    </w:p>
    <w:p>
      <w:r>
        <w:rPr>
          <w:b/>
        </w:rPr>
        <w:t xml:space="preserve">What it looks for: </w:t>
      </w:r>
      <w:r>
        <w:rPr>
          <w:i w:val="0"/>
        </w:rPr>
        <w:t>Providers with Class A Certifications SHOULD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SHOULD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A: MAY | Class A obligation: optional</w:t>
      </w:r>
    </w:p>
    <w:p>
      <w:r>
        <w:rPr>
          <w:b/>
        </w:rPr>
        <w:t xml:space="preserve">What it looks for: </w:t>
      </w:r>
      <w:r>
        <w:rPr>
          <w:i w:val="0"/>
        </w:rPr>
        <w:t>Providers with Class A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A: MUST | Class A obligation: mandatory</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A: MUST | Class A obligation: mandatory</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A: MUST | Class A obligation: mandatory | timeframe: 5 bizdays</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A: MAY | Class A obligation: optional</w:t>
      </w:r>
    </w:p>
    <w:p>
      <w:r>
        <w:rPr>
          <w:b/>
        </w:rPr>
        <w:t xml:space="preserve">What it looks for: </w:t>
      </w:r>
      <w:r>
        <w:rPr>
          <w:i w:val="0"/>
        </w:rPr>
        <w:t>Providers with Class A Certifications MAY use cryptographic modules or update streams of cryptographic modules with active validations under the NIST Cryptographic Module Validation Program when using cryptographic services to protect federal customer data.</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A: SHOULD | Class A obligation: recommended | timeframe: 3 months</w:t>
      </w:r>
    </w:p>
    <w:p>
      <w:r>
        <w:rPr>
          <w:b/>
        </w:rPr>
        <w:t xml:space="preserve">What it looks for: </w:t>
      </w:r>
      <w:r>
        <w:rPr>
          <w:i w:val="0"/>
        </w:rPr>
        <w:t>Providers with 20x Class A Certifications SHOULD persistently maintain their FedRAMP Certification Package to ensure it is up to date and complete at least once every 3 months.</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A: MAY | Class A obligation: optional | timeframe: 3 months</w:t>
      </w:r>
    </w:p>
    <w:p>
      <w:r>
        <w:rPr>
          <w:b/>
        </w:rPr>
        <w:t xml:space="preserve">What it looks for: </w:t>
      </w:r>
      <w:r>
        <w:rPr>
          <w:i w:val="0"/>
        </w:rPr>
        <w:t>Providers seeking Class A Certification MAY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FRC-CLA-ASF Approved Alternative Security Frameworks</w:t>
      </w:r>
    </w:p>
    <w:p>
      <w:r>
        <w:t>Rule family: FRC (FedRAMP Certification)</w:t>
      </w:r>
    </w:p>
    <w:p>
      <w:r>
        <w:t>Force at Class A: MUST | Class A obligation: mandatory</w:t>
      </w:r>
    </w:p>
    <w:p>
      <w:r>
        <w:rPr>
          <w:b/>
        </w:rPr>
        <w:t xml:space="preserve">What it looks for: </w:t>
      </w:r>
      <w:r>
        <w:rPr>
          <w:i w:val="0"/>
        </w:rPr>
        <w:t>Providers seeking a FedRAMP Class A Certification MUST have completed a certification or equivalent process, including an independent assessment if applicable, from one of the following alternative security frameworks within the past 12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FRC-CLA-EAM External Assessment Materials</w:t>
      </w:r>
    </w:p>
    <w:p>
      <w:r>
        <w:t>Rule family: FRC (FedRAMP Certification)</w:t>
      </w:r>
    </w:p>
    <w:p>
      <w:r>
        <w:t>Force at Class A: MUST | Class A obligation: mandatory</w:t>
      </w:r>
    </w:p>
    <w:p>
      <w:r>
        <w:rPr>
          <w:b/>
        </w:rPr>
        <w:t xml:space="preserve">What it looks for: </w:t>
      </w:r>
      <w:r>
        <w:rPr>
          <w:i w:val="0"/>
        </w:rPr>
        <w:t>Providers seeking a FedRAMP Class A Certification MUST supply the following materials from their alternative security framework assessment to all necessary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FRC-CLA-IVV Optional Independent Verification and Validation</w:t>
      </w:r>
    </w:p>
    <w:p>
      <w:r>
        <w:t>Rule family: FRC (FedRAMP Certification)</w:t>
      </w:r>
    </w:p>
    <w:p>
      <w:r>
        <w:t>Force at Class A: MAY | Class A obligation: mandatory</w:t>
      </w:r>
    </w:p>
    <w:p>
      <w:r>
        <w:rPr>
          <w:b/>
        </w:rPr>
        <w:t xml:space="preserve">What it looks for: </w:t>
      </w:r>
      <w:r>
        <w:rPr>
          <w:i w:val="0"/>
        </w:rPr>
        <w:t>Providers seeking a FedRAMP Class A Certification MAY have the FedRAMP Certification Package independently verified and validated by a FedRAMP Recognized assessor before submission to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FRC-CLA-MFR Mandatory FedRAMP Rules for Class A</w:t>
      </w:r>
    </w:p>
    <w:p>
      <w:r>
        <w:t>Rule family: FRC (FedRAMP Certification)</w:t>
      </w:r>
    </w:p>
    <w:p>
      <w:r>
        <w:t>Force at Class A: MUST | Class A obligation: mandatory</w:t>
      </w:r>
    </w:p>
    <w:p>
      <w:r>
        <w:rPr>
          <w:b/>
        </w:rPr>
        <w:t xml:space="preserve">What it looks for: </w:t>
      </w:r>
      <w:r>
        <w:rPr>
          <w:i w:val="0"/>
        </w:rPr>
        <w:t>Providers seeking a Class A FedRAMP Certification MUST address all rules in this FedRAMP Class A Certification subset (FRC-CLA) AND the following additional FedRAMP Class A rules; the appropriate artifacts or information mapping for all rules MUST be supplied in the FedRAMP Certification Package.</w:t>
      </w:r>
    </w:p>
    <w:p>
      <w:r>
        <w:rPr>
          <w:b/>
        </w:rPr>
        <w:t xml:space="preserve">Official note: </w:t>
      </w:r>
      <w:r>
        <w:rPr>
          <w:i/>
        </w:rPr>
        <w:t>Some of these specific FedRAMP rules may not have similar counterparts in external frameworks and providers will need to implement new processes to follow these rules.</w:t>
      </w:r>
    </w:p>
    <w:p>
      <w:r>
        <w:rPr>
          <w:b/>
        </w:rPr>
        <w:t xml:space="preserve">Official note: </w:t>
      </w:r>
      <w:r>
        <w:rPr>
          <w:i/>
        </w:rPr>
        <w:t>In general, for each of these FedRAMP requirements, providers should include a sufficiently detailed summary that reviewers will not need to dig into the related security framework materials to understand the related decisions - just saying "see SOC 2 report" is not particularly helpful.</w:t>
      </w:r>
    </w:p>
    <w:p>
      <w:r>
        <w:rPr>
          <w:b/>
        </w:rPr>
        <w:t xml:space="preserve">Official note: </w:t>
      </w:r>
      <w:r>
        <w:rPr>
          <w:i/>
        </w:rPr>
        <w:t>Information about how the provider addresses the included Key Security Indicators are required to receive a class A certification even if the provider intends to pursue a Rev 5 Program Certification path in the future.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FRC-CLA-OFR Address Optional FedRAMP Rules for Class A</w:t>
      </w:r>
    </w:p>
    <w:p>
      <w:r>
        <w:t>Rule family: FRC (FedRAMP Certification)</w:t>
      </w:r>
    </w:p>
    <w:p>
      <w:r>
        <w:t>Force at Class A: MAY | Class A obligation: mandatory</w:t>
      </w:r>
    </w:p>
    <w:p>
      <w:r>
        <w:rPr>
          <w:b/>
        </w:rPr>
        <w:t xml:space="preserve">What it looks for: </w:t>
      </w:r>
      <w:r>
        <w:rPr>
          <w:i w:val="0"/>
        </w:rPr>
        <w:t>Providers seeking a Class A FedRAMP Certification MAY address the following additional optional FedRAMP Class A rules (if applicable):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FRC-CLA-RFR Recommended FedRAMP Rules for Class A</w:t>
      </w:r>
    </w:p>
    <w:p>
      <w:r>
        <w:t>Rule family: FRC (FedRAMP Certification)</w:t>
      </w:r>
    </w:p>
    <w:p>
      <w:r>
        <w:t>Force at Class A: SHOULD | Class A obligation: mandatory</w:t>
      </w:r>
    </w:p>
    <w:p>
      <w:r>
        <w:rPr>
          <w:b/>
        </w:rPr>
        <w:t xml:space="preserve">What it looks for: </w:t>
      </w:r>
      <w:r>
        <w:rPr>
          <w:i w:val="0"/>
        </w:rPr>
        <w:t>Providers seeking a Class A FedRAMP Certification SHOULD address the following additional recommended FedRAMP Class A rules (if applicable):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A: MUST | Class A obligation: mandatory</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All machine-readable certification information is produced as JSON validated against the corresponding published FedRAMP JSON schema before release. The generation pipeline pins the current official schema, hash-compares it against the live published schema at each run, and fails the build on any validation error.</w:t>
      </w:r>
    </w:p>
    <w:p>
      <w:r>
        <w:rPr>
          <w:b/>
        </w:rPr>
        <w:t xml:space="preserve">Validation: </w:t>
      </w:r>
      <w:r>
        <w:rPr>
          <w:i w:val="0"/>
        </w:rPr>
        <w:t>Example (reference architecture, replace with your real implementation): Schema validation runs in CI on every change to certification data; results are retained with the build record. A scheduled job re-validates published artifacts weekly against the live schema to catch in-place schema updates.</w:t>
      </w:r>
    </w:p>
    <w:p>
      <w:r>
        <w:rPr>
          <w:b/>
        </w:rPr>
        <w:t xml:space="preserve">Owner: </w:t>
      </w:r>
      <w:r>
        <w:rPr>
          <w:i w:val="0"/>
        </w:rPr>
        <w:t>Example: Compliance Engineering Lead</w:t>
      </w:r>
    </w:p>
    <w:p>
      <w:r>
        <w:rPr>
          <w:b/>
        </w:rPr>
        <w:t xml:space="preserve">Status: </w:t>
      </w:r>
      <w:r>
        <w:rPr>
          <w:i w:val="0"/>
        </w:rPr>
        <w:t>Not Implemented</w:t>
      </w:r>
    </w:p>
    <w:p>
      <w:pPr>
        <w:pStyle w:val="Heading2"/>
      </w:pPr>
      <w:r>
        <w:t>FRC-CSO-PKG FedRAMP Certification Package</w:t>
      </w:r>
    </w:p>
    <w:p>
      <w:r>
        <w:t>Rule family: FRC (FedRAMP Certification)</w:t>
      </w:r>
    </w:p>
    <w:p>
      <w:r>
        <w:t>Force at Class A: MUST | Class A obligation: mandatory</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A: MUST NOT | Class A obligation: mandatory</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accumulate the 6-month metrics history (FRC-CSX-MOT)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A: MUST | Class A obligation: mandatory</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A: MUST | Class A obligation: mandatory</w:t>
      </w:r>
    </w:p>
    <w:p>
      <w:r>
        <w:rPr>
          <w:b/>
        </w:rPr>
        <w:t xml:space="preserve">What it looks for: </w:t>
      </w:r>
      <w:r>
        <w:rPr>
          <w:i w:val="0"/>
        </w:rPr>
        <w:t>Providers with Class A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A: SHOULD | Class A obligation: recommended</w:t>
      </w:r>
    </w:p>
    <w:p>
      <w:r>
        <w:rPr>
          <w:b/>
        </w:rPr>
        <w:t xml:space="preserve">What it looks for: </w:t>
      </w:r>
      <w:r>
        <w:rPr>
          <w:i w:val="0"/>
        </w:rPr>
        <w:t>Providers with Class A Certifications SHOULD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A: SHOULD | Class A obligation: recommended</w:t>
      </w:r>
    </w:p>
    <w:p>
      <w:r>
        <w:rPr>
          <w:b/>
        </w:rPr>
        <w:t xml:space="preserve">What it looks for: </w:t>
      </w:r>
      <w:r>
        <w:rPr>
          <w:i w:val="0"/>
        </w:rPr>
        <w:t>Providers with Class A Certifications SHOULD responsibly notify all affected parties of ongoing activity as new information becomes available during incident response for FedRAMP Reportable Incidents, including updates (or lack of updates) to all previously reported information and as much of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A: MAY | Class A obligation: optional | timeframe: 1 years</w:t>
      </w:r>
    </w:p>
    <w:p>
      <w:r>
        <w:rPr>
          <w:b/>
        </w:rPr>
        <w:t xml:space="preserve">What it looks for: </w:t>
      </w:r>
      <w:r>
        <w:rPr>
          <w:i w:val="0"/>
        </w:rPr>
        <w:t>Providers with Class A Certifications MAY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A: MUST | Class A obligation: mandatory</w:t>
      </w:r>
    </w:p>
    <w:p>
      <w:r>
        <w:rPr>
          <w:b/>
        </w:rPr>
        <w:t xml:space="preserve">What it looks for: </w:t>
      </w:r>
      <w:r>
        <w:rPr>
          <w:i w:val="0"/>
        </w:rPr>
        <w:t>Providers with 20x Class A Certifications MUST meet the expectations of their underlying alternative security framework as part of their persistent independent verification and validation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A: MUST | Class A obligation: mandatory</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A: MAY | Class A obligation: optional</w:t>
      </w:r>
    </w:p>
    <w:p>
      <w:r>
        <w:rPr>
          <w:b/>
        </w:rPr>
        <w:t xml:space="preserve">What it looks for: </w:t>
      </w:r>
      <w:r>
        <w:rPr>
          <w:i w:val="0"/>
        </w:rPr>
        <w:t>Providers with 20x Class A Certifications MAY also include historical metrics in their Security Decision Record.</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A: MUST | Class A obligation: mandatory</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Example (reference architecture, replace with your real implementation): Amazon Inspector continuously scans EC2 instances, ECR container images, and Lambda functions for software vulnerabilities across all in-scope accounts. Findings aggregate to Security Hub in the security tooling account. Coverage is verified against the asset inventory so every in-scope machine-based resource has an active scanning source.</w:t>
      </w:r>
    </w:p>
    <w:p>
      <w:r>
        <w:rPr>
          <w:b/>
        </w:rPr>
        <w:t xml:space="preserve">Validation: </w:t>
      </w:r>
      <w:r>
        <w:rPr>
          <w:i w:val="0"/>
        </w:rPr>
        <w:t>Example (reference architecture, replace with your real implementation): A daily job compares Inspector coverage status against the resource inventory from AWS Config; any in-scope resource without coverage opens a ticket. Finding ingestion freshness is checked daily so no source is silent for more than 24 hours.</w:t>
      </w:r>
    </w:p>
    <w:p>
      <w:r>
        <w:rPr>
          <w:b/>
        </w:rPr>
        <w:t xml:space="preserve">Owner: </w:t>
      </w:r>
      <w:r>
        <w:rPr>
          <w:i w:val="0"/>
        </w:rPr>
        <w:t>Example: Vulnerability Management Lead</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A: SHOULD | Class A obligation: recommended | timeframe: 1 months</w:t>
      </w:r>
    </w:p>
    <w:p>
      <w:r>
        <w:rPr>
          <w:b/>
        </w:rPr>
        <w:t xml:space="preserve">What it looks for: </w:t>
      </w:r>
      <w:r>
        <w:rPr>
          <w:i w:val="0"/>
        </w:rPr>
        <w:t>Providers of FedRAMP 20x Class A offerings SHOULD verify and validate the status of machine-based information resources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A: SHOULD | Class A obligation: recommended | timeframe: 6 months</w:t>
      </w:r>
    </w:p>
    <w:p>
      <w:r>
        <w:rPr>
          <w:b/>
        </w:rPr>
        <w:t xml:space="preserve">What it looks for: </w:t>
      </w:r>
      <w:r>
        <w:rPr>
          <w:i w:val="0"/>
        </w:rPr>
        <w:t>Providers with Class A Certifications SHOULD persistently perform vulnerability detection on all information resources that are NOT likely to drift, at least once every 6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A: SHOULD | Class A obligation: recommended | timeframe: 3 months</w:t>
      </w:r>
    </w:p>
    <w:p>
      <w:r>
        <w:rPr>
          <w:b/>
        </w:rPr>
        <w:t xml:space="preserve">What it looks for: </w:t>
      </w:r>
      <w:r>
        <w:rPr>
          <w:i w:val="0"/>
        </w:rPr>
        <w:t>Providers with Class A Certifications SHOULD persistently perform vulnerability detection on all information resources that are likely to drift,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A: SHOULD | Class A obligation: recommended | timeframe: 14 days</w:t>
      </w:r>
    </w:p>
    <w:p>
      <w:r>
        <w:rPr>
          <w:b/>
        </w:rPr>
        <w:t xml:space="preserve">What it looks for: </w:t>
      </w:r>
      <w:r>
        <w:rPr>
          <w:i w:val="0"/>
        </w:rPr>
        <w:t>Providers with Class A Certifications SHOULD persistently perform vulnerability detection on representative samples of similar machine-based information resources, at least once every 14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A: SHOULD | Class A obligation: recommended</w:t>
      </w:r>
    </w:p>
    <w:p>
      <w:r>
        <w:rPr>
          <w:b/>
        </w:rPr>
        <w:t xml:space="preserve">What it looks for: </w:t>
      </w:r>
      <w:r>
        <w:rPr>
          <w:i w:val="0"/>
        </w:rPr>
        <w:t>Providers with Class A Certifications SHOULD partially mitigate vulnerabilities, fully mitigate vulnerabilities, or remediate vulnerabilities to a lower potential agency impact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A: SHOULD | Class A obligation: recommended | timeframe: 14 days</w:t>
      </w:r>
    </w:p>
    <w:p>
      <w:r>
        <w:rPr>
          <w:b/>
        </w:rPr>
        <w:t xml:space="preserve">What it looks for: </w:t>
      </w:r>
      <w:r>
        <w:rPr>
          <w:i w:val="0"/>
        </w:rPr>
        <w:t>Providers with Class A Certifications SHOULD evaluate ALL vulnerabilities as required by VER-EVA (Evaluation) within 14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A: MAY | Class A obligation: optional</w:t>
      </w:r>
    </w:p>
    <w:p>
      <w:r>
        <w:rPr>
          <w:b/>
        </w:rPr>
        <w:t xml:space="preserve">What it looks for: </w:t>
      </w:r>
      <w:r>
        <w:rPr>
          <w:i w:val="0"/>
        </w:rPr>
        <w:t>Providers with Class A Certifications MAY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A: MAY | Class A obligation: optional | timeframe: 1 months</w:t>
      </w:r>
    </w:p>
    <w:p>
      <w:r>
        <w:rPr>
          <w:b/>
        </w:rPr>
        <w:t xml:space="preserve">What it looks for: </w:t>
      </w:r>
      <w:r>
        <w:rPr>
          <w:i w:val="0"/>
        </w:rPr>
        <w:t>Providers with Class A Certifications MAY make all recent historical vulnerability detection and response activity available in JSON format for automated retrieval by all necessary parties (e.g. using an API service or similar); this information MAY be updated persistently, at least once every month.</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A: MAY | Class A obligation: optional</w:t>
      </w:r>
    </w:p>
    <w:p>
      <w:r>
        <w:rPr>
          <w:b/>
        </w:rPr>
        <w:t xml:space="preserve">What it looks for: </w:t>
      </w:r>
      <w:r>
        <w:rPr>
          <w:i w:val="0"/>
        </w:rPr>
        <w:t>Providers with Class A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(7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cp-3, ir-2, ps-6, at-2, at-2.2, at-2.3, at-3.5, at-4, ir-2.3, at-3,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cm-3, cm-3.2, cm-4.2, cm-6, cm-8.3, ma-2</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Example (reference architecture, replace with your real implementation): All modifications to the cloud service offering are made through version-controlled infrastructure as code deployed by the CI/CD pipeline. AWS CloudTrail organization trail records all management events in every account and region. AWS Config records configuration changes for all supported resource types. Manual changes are detected by comparing CloudTrail write events against pipeline deployment windows.</w:t>
      </w:r>
    </w:p>
    <w:p>
      <w:r>
        <w:rPr>
          <w:b/>
        </w:rPr>
        <w:t xml:space="preserve">Validation: </w:t>
      </w:r>
      <w:r>
        <w:rPr>
          <w:i w:val="0"/>
        </w:rPr>
        <w:t>Example (reference architecture, replace with your real implementation): A scheduled validation confirms the organization trail is logging, multi-region, and log-file validated, and that AWS Config recorders are running in every in-scope account and region. An EventBridge rule alerts on any out-of-pipeline write event by a non-pipeline principal.</w:t>
      </w:r>
    </w:p>
    <w:p>
      <w:r>
        <w:rPr>
          <w:b/>
        </w:rPr>
        <w:t xml:space="preserve">Tests: </w:t>
      </w:r>
      <w:r>
        <w:rPr>
          <w:i w:val="0"/>
        </w:rPr>
        <w:t>Example test 1: describe-trails confirms multi-region and log file validation are enabled and the trail is logging (every 6 hours).; Example test 2: Config aggregator query confirms recorder status is recording in 100 percent of in-scope accounts (daily).</w:t>
      </w:r>
    </w:p>
    <w:p>
      <w:r>
        <w:rPr>
          <w:b/>
        </w:rPr>
        <w:t xml:space="preserve">Owner: </w:t>
      </w:r>
      <w:r>
        <w:rPr>
          <w:i w:val="0"/>
        </w:rPr>
        <w:t>Example: Platform Engineering Lead</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sc-7.5,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ac-2.2, ac-2.3, ac-2.13, ac-6.7, ia-4.4, ia-12, ia-12.2, ia-12.3, ia-12.5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ac-3, ia-5.1, ia-5.2, ia-5.6, ia-6, ac-2, ia-2, ia-2.1, ia-2.2, ia-2.8, ia-5, ia-8,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Example (reference architecture, replace with your real implementation): Workforce access uses AWS IAM Identity Center federated to the corporate identity provider. Passwordless FIDO2 security keys are the primary authentication method; where passwordless is not feasible, strong passwords with phishing-resistant MFA (FIDO2/WebAuthn) are enforced by the identity provider conditional access policy. Console password login without MFA is blocked. Programmatic access uses short-lived STS credentials only; no long-lived IAM user access keys exist.</w:t>
      </w:r>
    </w:p>
    <w:p>
      <w:r>
        <w:rPr>
          <w:b/>
        </w:rPr>
        <w:t xml:space="preserve">Validation: </w:t>
      </w:r>
      <w:r>
        <w:rPr>
          <w:i w:val="0"/>
        </w:rPr>
        <w:t>Example (reference architecture, replace with your real implementation): A daily AWS Config custom rule checks that no IAM users have console passwords or active access keys. A daily Identity Center API check confirms MFA enforcement is active for every permission set. A CloudTrail Lake query detects any console login event without MFA; any hit creates a high-priority ticket within 15 minutes.</w:t>
      </w:r>
    </w:p>
    <w:p>
      <w:r>
        <w:rPr>
          <w:b/>
        </w:rPr>
        <w:t xml:space="preserve">Tests: </w:t>
      </w:r>
      <w:r>
        <w:rPr>
          <w:i w:val="0"/>
        </w:rPr>
        <w:t>Example test 1: config rule iam-user-no-passwords-or-keys returns COMPLIANT for all accounts (daily).; Example test 2: CloudTrail Lake query for console login events without MFA returns zero rows (daily).</w:t>
      </w:r>
    </w:p>
    <w:p>
      <w:r>
        <w:rPr>
          <w:b/>
        </w:rPr>
        <w:t xml:space="preserve">Owner: </w:t>
      </w:r>
      <w:r>
        <w:rPr>
          <w:i w:val="0"/>
        </w:rPr>
        <w:t>Example: Identity and Access Lead</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ir-6, ir-6.1, ir-6.3, ir-7, ir-7.1, ir-8, ir-8.1,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 ac-17.2, cp-9.8, sc-8, sc-8.1, sc-13, sc-20, sc-21, sc-22, sc-23, sc-28, sc-28.1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Example (reference architecture, replace with your real implementation): All federal information is encrypted in transit with TLS 1.2 or higher using FIPS-validated endpoints where required, and at rest with AWS KMS customer managed keys. S3 buckets enforce bucket-level encryption and deny unencrypted uploads by bucket policy. EBS volumes and RDS storage use KMS CMKs by default via account-level settings. Public access is blocked account-wide for S3.</w:t>
      </w:r>
    </w:p>
    <w:p>
      <w:r>
        <w:rPr>
          <w:b/>
        </w:rPr>
        <w:t xml:space="preserve">Validation: </w:t>
      </w:r>
      <w:r>
        <w:rPr>
          <w:i w:val="0"/>
        </w:rPr>
        <w:t>Example (reference architecture, replace with your real implementation): AWS Config managed rules check encrypted-volumes, rds-storage-encrypted, and S3 default encryption continuously. A daily query confirms account-level EBS default encryption and S3 Block Public Access remain enabled in every account.</w:t>
      </w:r>
    </w:p>
    <w:p>
      <w:r>
        <w:rPr>
          <w:b/>
        </w:rPr>
        <w:t xml:space="preserve">Tests: </w:t>
      </w:r>
      <w:r>
        <w:rPr>
          <w:i w:val="0"/>
        </w:rPr>
        <w:t>Example test 1: Config rules encrypted-volumes and rds-storage-encrypted are COMPLIANT for all resources (continuous).; Example test 2: EBS default encryption and S3 Block Public Access report enabled for every in-scope account (daily).</w:t>
      </w:r>
    </w:p>
    <w:p>
      <w:r>
        <w:rPr>
          <w:b/>
        </w:rPr>
        <w:t xml:space="preserve">Owner: </w:t>
      </w:r>
      <w:r>
        <w:rPr>
          <w:i w:val="0"/>
        </w:rPr>
        <w:t>Example: Security Engineering Lead</w:t>
      </w:r>
    </w:p>
    <w:p>
      <w:r>
        <w:rPr>
          <w:b/>
        </w:rPr>
        <w:t xml:space="preserve">Status: </w:t>
      </w:r>
      <w:r>
        <w:rPr>
          <w:i w:val="0"/>
        </w:rPr>
        <w:t>Not Implemented</w:t>
      </w:r>
    </w:p>
    <w:p>
      <w:pPr>
        <w:pStyle w:val="Heading1"/>
      </w:pPr>
      <w:r>
        <w:t>Completeness self-check before assessment</w:t>
      </w:r>
    </w:p>
    <w:p>
      <w:pPr>
        <w:pStyle w:val="ListNumber"/>
      </w:pPr>
      <w:r>
        <w:t>Every one of the 41 rule entries has real implementation text, no FILL markers remain.</w:t>
      </w:r>
    </w:p>
    <w:p>
      <w:pPr>
        <w:pStyle w:val="ListNumber"/>
      </w:pPr>
      <w:r>
        <w:t>Every one of the 7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A</dc:title>
  <dc:subject/>
  <dc:creator>SDR framework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