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B,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1 automated verification and validation method(s) per Key Security Indicator (rule FRC-CSX-VVK).</w:t>
      </w:r>
    </w:p>
    <w:p>
      <w:pPr>
        <w:pStyle w:val="Heading1"/>
      </w:pPr>
      <w:r>
        <w:t>Part 1: FedRAMP rules (158 entries)</w:t>
      </w:r>
    </w:p>
    <w:p>
      <w:pPr>
        <w:pStyle w:val="Heading2"/>
      </w:pPr>
      <w:r>
        <w:t>AFC-CSO-INB Maintain a FedRAMP Security Inbox</w:t>
      </w:r>
    </w:p>
    <w:p>
      <w:r>
        <w:t>Rule family: AFC (Addressing FedRAMP Communication)</w:t>
      </w:r>
    </w:p>
    <w:p>
      <w:r>
        <w:t>Force at Class B: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Example (reference architecture, replace with your real implementation): A dedicated FedRAMP security inbox is maintained as a monitored distribution list reaching the security on-call rotation, separate from customer support channels. The address is registered with FedRAMP and published in the certification data.</w:t>
      </w:r>
    </w:p>
    <w:p>
      <w:r>
        <w:rPr>
          <w:b/>
        </w:rPr>
        <w:t xml:space="preserve">Validation: </w:t>
      </w:r>
      <w:r>
        <w:rPr>
          <w:i w:val="0"/>
        </w:rPr>
        <w:t>Example (reference architecture, replace with your real implementation): A monthly synthetic test email is sent to the inbox; the on-call rotation must acknowledge within the documented response window. Delivery, spam-filter, and distribution-list membership checks run monthly and after any mail-system change.</w:t>
      </w:r>
    </w:p>
    <w:p>
      <w:r>
        <w:rPr>
          <w:b/>
        </w:rPr>
        <w:t xml:space="preserve">Owner: </w:t>
      </w:r>
      <w:r>
        <w:rPr>
          <w:i w:val="0"/>
        </w:rPr>
        <w:t>Example: Security Operations Manager</w:t>
      </w:r>
    </w:p>
    <w:p>
      <w:r>
        <w:rPr>
          <w:b/>
        </w:rPr>
        <w:t xml:space="preserve">Status: </w:t>
      </w:r>
      <w:r>
        <w:rPr>
          <w:i w:val="0"/>
        </w:rPr>
        <w:t>Not Implemented</w:t>
      </w:r>
    </w:p>
    <w:p>
      <w:pPr>
        <w:pStyle w:val="Heading2"/>
      </w:pPr>
      <w:r>
        <w:t>AFC-CSO-NOC Notification of Changes</w:t>
      </w:r>
    </w:p>
    <w:p>
      <w:r>
        <w:t>Rule family: AFC (Addressing FedRAMP Communication)</w:t>
      </w:r>
    </w:p>
    <w:p>
      <w:r>
        <w:t>Force at Class B: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B: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B: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B: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B: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B: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B: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B: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B: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B: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B: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B: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B: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B: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B: SHOULD | timeframe: 3 months</w:t>
      </w:r>
    </w:p>
    <w:p>
      <w:r>
        <w:rPr>
          <w:b/>
        </w:rPr>
        <w:t xml:space="preserve">What it looks for: </w:t>
      </w:r>
      <w:r>
        <w:rPr>
          <w:i w:val="0"/>
        </w:rPr>
        <w:t>Providers with Class B Certifications SHOULD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B: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B: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B: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B: SHOULD</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B: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B: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B: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B: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B: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B: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B: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B: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B: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B: MUST</w:t>
      </w:r>
    </w:p>
    <w:p>
      <w:r>
        <w:rPr>
          <w:b/>
        </w:rPr>
        <w:t xml:space="preserve">What it looks for: </w:t>
      </w:r>
      <w:r>
        <w:rPr>
          <w:i w:val="0"/>
        </w:rPr>
        <w:t>Providers with Class B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B: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B: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B: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B: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B: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B: MAY</w:t>
      </w:r>
    </w:p>
    <w:p>
      <w:r>
        <w:rPr>
          <w:b/>
        </w:rPr>
        <w:t xml:space="preserve">What it looks for: </w:t>
      </w:r>
      <w:r>
        <w:rPr>
          <w:i w:val="0"/>
        </w:rPr>
        <w:t>Providers with Class B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B: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B: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B: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B: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B: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B: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B: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B: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B: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B: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B: MAY</w:t>
      </w:r>
    </w:p>
    <w:p>
      <w:r>
        <w:rPr>
          <w:b/>
        </w:rPr>
        <w:t xml:space="preserve">What it looks for: </w:t>
      </w:r>
      <w:r>
        <w:rPr>
          <w:i w:val="0"/>
        </w:rPr>
        <w:t>Providers with Class B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B: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B: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B: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B: MUST</w:t>
      </w:r>
    </w:p>
    <w:p>
      <w:r>
        <w:rPr>
          <w:b/>
        </w:rPr>
        <w:t xml:space="preserve">What it looks for: </w:t>
      </w:r>
      <w:r>
        <w:rPr>
          <w:i w:val="0"/>
        </w:rPr>
        <w:t>Providers seeking Class B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B: MUST | timeframe: 1 months</w:t>
      </w:r>
    </w:p>
    <w:p>
      <w:r>
        <w:rPr>
          <w:b/>
        </w:rPr>
        <w:t xml:space="preserve">What it looks for: </w:t>
      </w:r>
      <w:r>
        <w:rPr>
          <w:i w:val="0"/>
        </w:rPr>
        <w:t>Providers with 20x Class B Certifications MUST persistently maintain their FedRAMP Certification Package to ensure it is up to date and complete at least once every month.</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B: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B: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B: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All machine-readable certification information is produced as JSON validated against the corresponding published FedRAMP JSON schema before release. The generation pipeline pins the current official schema, hash-compares it against the live published schema at each run, and fails the build on any validation error.</w:t>
      </w:r>
    </w:p>
    <w:p>
      <w:r>
        <w:rPr>
          <w:b/>
        </w:rPr>
        <w:t xml:space="preserve">Validation: </w:t>
      </w:r>
      <w:r>
        <w:rPr>
          <w:i w:val="0"/>
        </w:rPr>
        <w:t>Example (reference architecture, replace with your real implementation): Schema validation runs in CI on every change to certification data; results are retained with the build record. A scheduled job re-validates published artifacts weekly against the live schema to catch in-place schema updates.</w:t>
      </w:r>
    </w:p>
    <w:p>
      <w:r>
        <w:rPr>
          <w:b/>
        </w:rPr>
        <w:t xml:space="preserve">Owner: </w:t>
      </w:r>
      <w:r>
        <w:rPr>
          <w:i w:val="0"/>
        </w:rPr>
        <w:t>Example: Compliance Engineering Lead</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B: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B: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B: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B: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B: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B: MUST | timeframe: 3 months</w:t>
      </w:r>
    </w:p>
    <w:p>
      <w:r>
        <w:rPr>
          <w:b/>
        </w:rPr>
        <w:t xml:space="preserve">What it looks for: </w:t>
      </w:r>
      <w:r>
        <w:rPr>
          <w:i w:val="0"/>
        </w:rPr>
        <w:t>Providers seeking Class B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B: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B: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Key Security Indicators with at least 1 automated method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B: SHOULD</w:t>
      </w:r>
    </w:p>
    <w:p>
      <w:r>
        <w:rPr>
          <w:b/>
        </w:rPr>
        <w:t xml:space="preserve">What it looks for: </w:t>
      </w:r>
      <w:r>
        <w:rPr>
          <w:i w:val="0"/>
        </w:rPr>
        <w:t>Providers seeking 20x Class B Certification SHOULD supply historical metrics for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B: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B: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B: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B: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B: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B: MUST | timeframe: 1 years</w:t>
      </w:r>
    </w:p>
    <w:p>
      <w:r>
        <w:rPr>
          <w:b/>
        </w:rPr>
        <w:t xml:space="preserve">What it looks for: </w:t>
      </w:r>
      <w:r>
        <w:rPr>
          <w:i w:val="0"/>
        </w:rPr>
        <w:t>Providers with Class B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B: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B: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B: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B: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B: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B: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B: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B: MUST | timeframe: 1 years</w:t>
      </w:r>
    </w:p>
    <w:p>
      <w:r>
        <w:rPr>
          <w:b/>
        </w:rPr>
        <w:t xml:space="preserve">What it looks for: </w:t>
      </w:r>
      <w:r>
        <w:rPr>
          <w:i w:val="0"/>
        </w:rPr>
        <w:t>Providers with 20x Class B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B: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B: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B: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B: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B: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B: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B: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B: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B: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B: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B: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B: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B: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B: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B: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B: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B: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B: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B: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B: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B: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B: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B: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B: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B: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B: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B: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B: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B: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B: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B: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B: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B: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B: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B: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B: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B: MUST</w:t>
      </w:r>
    </w:p>
    <w:p>
      <w:r>
        <w:rPr>
          <w:b/>
        </w:rPr>
        <w:t xml:space="preserve">What it looks for: </w:t>
      </w:r>
      <w:r>
        <w:rPr>
          <w:i w:val="0"/>
        </w:rPr>
        <w:t>Providers with 20x Class B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B: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Amazon Inspector continuously scans EC2 instances, ECR container images, and Lambda functions for software vulnerabilities across all in-scope accounts. Findings aggregate to Security Hub in the security tooling account. Coverage is verified against the asset inventory so every in-scope machine-based resource has an active scanning source.</w:t>
      </w:r>
    </w:p>
    <w:p>
      <w:r>
        <w:rPr>
          <w:b/>
        </w:rPr>
        <w:t xml:space="preserve">Validation: </w:t>
      </w:r>
      <w:r>
        <w:rPr>
          <w:i w:val="0"/>
        </w:rPr>
        <w:t>Example (reference architecture, replace with your real implementation): A daily job compares Inspector coverage status against the resource inventory from AWS Config; any in-scope resource without coverage opens a ticket. Finding ingestion freshness is checked daily so no source is silent for more than 24 hours.</w:t>
      </w:r>
    </w:p>
    <w:p>
      <w:r>
        <w:rPr>
          <w:b/>
        </w:rPr>
        <w:t xml:space="preserve">Owner: </w:t>
      </w:r>
      <w:r>
        <w:rPr>
          <w:i w:val="0"/>
        </w:rPr>
        <w:t>Example: Vulnerability Management Lead</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B: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B: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B: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B: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B: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B: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B: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B: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B: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B: SHOULD | timeframe: 1 months</w:t>
      </w:r>
    </w:p>
    <w:p>
      <w:r>
        <w:rPr>
          <w:b/>
        </w:rPr>
        <w:t xml:space="preserve">What it looks for: </w:t>
      </w:r>
      <w:r>
        <w:rPr>
          <w:i w:val="0"/>
        </w:rPr>
        <w:t>Providers with Class B Certifications SHOULD persistently perform vulnerability detection on all information resources that are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B: SHOULD | timeframe: 6 months</w:t>
      </w:r>
    </w:p>
    <w:p>
      <w:r>
        <w:rPr>
          <w:b/>
        </w:rPr>
        <w:t xml:space="preserve">What it looks for: </w:t>
      </w:r>
      <w:r>
        <w:rPr>
          <w:i w:val="0"/>
        </w:rPr>
        <w:t>Providers with Class B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B: SHOULD</w:t>
      </w:r>
    </w:p>
    <w:p>
      <w:r>
        <w:rPr>
          <w:b/>
        </w:rPr>
        <w:t xml:space="preserve">What it looks for: </w:t>
      </w:r>
      <w:r>
        <w:rPr>
          <w:i w:val="0"/>
        </w:rPr>
        <w:t>Providers with Class B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B: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B: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B: SHOULD | timeframe: 7 days</w:t>
      </w:r>
    </w:p>
    <w:p>
      <w:r>
        <w:rPr>
          <w:b/>
        </w:rPr>
        <w:t xml:space="preserve">What it looks for: </w:t>
      </w:r>
      <w:r>
        <w:rPr>
          <w:i w:val="0"/>
        </w:rPr>
        <w:t>Providers with Class B Certifications SHOULD persistently perform vulnerability detection on representative samples of similar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B: MUST | timeframe: 7 days</w:t>
      </w:r>
    </w:p>
    <w:p>
      <w:r>
        <w:rPr>
          <w:b/>
        </w:rPr>
        <w:t xml:space="preserve">What it looks for: </w:t>
      </w:r>
      <w:r>
        <w:rPr>
          <w:i w:val="0"/>
        </w:rPr>
        <w:t>Providers of FedRAMP 20x Class B offerings MUST verify and validate the status of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estimate the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B: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B: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B: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B: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B: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B: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B: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B: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B: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B: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B: SHOULD | timeframe: 1 months</w:t>
      </w:r>
    </w:p>
    <w:p>
      <w:r>
        <w:rPr>
          <w:b/>
        </w:rPr>
        <w:t xml:space="preserve">What it looks for: </w:t>
      </w:r>
      <w:r>
        <w:rPr>
          <w:i w:val="0"/>
        </w:rPr>
        <w:t>Providers with Class B Certifications SHOULD make all recent historical vulnerability detection and response activity available in JSON format for automated retrieval by all necessary parties (e.g. using an API service or similar); this information SHOULD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B: SHOULD | timeframe: 7 days</w:t>
      </w:r>
    </w:p>
    <w:p>
      <w:r>
        <w:rPr>
          <w:b/>
        </w:rPr>
        <w:t xml:space="preserve">What it looks for: </w:t>
      </w:r>
      <w:r>
        <w:rPr>
          <w:i w:val="0"/>
        </w:rPr>
        <w:t>Providers with Class B Certifications SHOULD evaluate ALL vulnerabilities as required by VER-EVA (Evaluation) within 7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B: MAY</w:t>
      </w:r>
    </w:p>
    <w:p>
      <w:r>
        <w:rPr>
          <w:b/>
        </w:rPr>
        <w:t xml:space="preserve">What it looks for: </w:t>
      </w:r>
      <w:r>
        <w:rPr>
          <w:i w:val="0"/>
        </w:rPr>
        <w:t>Providers with Class B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B: MAY</w:t>
      </w:r>
    </w:p>
    <w:p>
      <w:r>
        <w:rPr>
          <w:b/>
        </w:rPr>
        <w:t xml:space="preserve">What it looks for: </w:t>
      </w:r>
      <w:r>
        <w:rPr>
          <w:i w:val="0"/>
        </w:rPr>
        <w:t>Providers with Class B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All modifications to the cloud service offering are made through version-controlled infrastructure as code deployed by the CI/CD pipeline. AWS CloudTrail organization trail records all management events in every account and region. AWS Config records configuration changes for all supported resource types. Manual changes are detected by comparing CloudTrail write events against pipeline deployment windows.</w:t>
      </w:r>
    </w:p>
    <w:p>
      <w:r>
        <w:rPr>
          <w:b/>
        </w:rPr>
        <w:t xml:space="preserve">Validation: </w:t>
      </w:r>
      <w:r>
        <w:rPr>
          <w:i w:val="0"/>
        </w:rPr>
        <w:t>Example (reference architecture, replace with your real implementation): A scheduled validation confirms the organization trail is logging, multi-region, and log-file validated, and that AWS Config recorders are running in every in-scope account and region. An EventBridge rule alerts on any out-of-pipeline write event by a non-pipeline principal.</w:t>
      </w:r>
    </w:p>
    <w:p>
      <w:r>
        <w:rPr>
          <w:b/>
        </w:rPr>
        <w:t xml:space="preserve">Tests: </w:t>
      </w:r>
      <w:r>
        <w:rPr>
          <w:i w:val="0"/>
        </w:rPr>
        <w:t>Example test 1: describe-trails confirms multi-region and log file validation are enabled and the trail is logging (every 6 hours).; Example test 2: Config aggregator query confirms recorder status is recording in 100 percent of in-scope accounts (daily).</w:t>
      </w:r>
    </w:p>
    <w:p>
      <w:r>
        <w:rPr>
          <w:b/>
        </w:rPr>
        <w:t xml:space="preserve">Owner: </w:t>
      </w:r>
      <w:r>
        <w:rPr>
          <w:i w:val="0"/>
        </w:rPr>
        <w:t>Example: Platform Engineering Lead</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Workforce access uses AWS IAM Identity Center federated to the corporate identity provider. Passwordless FIDO2 security keys are the primary authentication method; where passwordless is not feasible, strong passwords with phishing-resistant MFA (FIDO2/WebAuthn) are enforced by the identity provider conditional access policy. Console password login without MFA is blocked. Programmatic access uses short-lived STS credentials only; no long-lived IAM user access keys exist.</w:t>
      </w:r>
    </w:p>
    <w:p>
      <w:r>
        <w:rPr>
          <w:b/>
        </w:rPr>
        <w:t xml:space="preserve">Validation: </w:t>
      </w:r>
      <w:r>
        <w:rPr>
          <w:i w:val="0"/>
        </w:rPr>
        <w:t>Example (reference architecture, replace with your real implementation): A daily AWS Config custom rule checks that no IAM users have console passwords or active access keys. A daily Identity Center API check confirms MFA enforcement is active for every permission set. A CloudTrail Lake query detects any console login event without MFA; any hit creates a high-priority ticket within 15 minutes.</w:t>
      </w:r>
    </w:p>
    <w:p>
      <w:r>
        <w:rPr>
          <w:b/>
        </w:rPr>
        <w:t xml:space="preserve">Tests: </w:t>
      </w:r>
      <w:r>
        <w:rPr>
          <w:i w:val="0"/>
        </w:rPr>
        <w:t>Example test 1: config rule iam-user-no-passwords-or-keys returns COMPLIANT for all accounts (daily).; Example test 2: CloudTrail Lake query for console login events without MFA returns zero rows (daily).</w:t>
      </w:r>
    </w:p>
    <w:p>
      <w:r>
        <w:rPr>
          <w:b/>
        </w:rPr>
        <w:t xml:space="preserve">Owner: </w:t>
      </w:r>
      <w:r>
        <w:rPr>
          <w:i w:val="0"/>
        </w:rPr>
        <w:t>Example: Identity and Access Lead</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All federal information is encrypted in transit with TLS 1.2 or higher using FIPS-validated endpoints where required, and at rest with AWS KMS customer managed keys. S3 buckets enforce bucket-level encryption and deny unencrypted uploads by bucket policy. EBS volumes and RDS storage use KMS CMKs by default via account-level settings. Public access is blocked account-wide for S3.</w:t>
      </w:r>
    </w:p>
    <w:p>
      <w:r>
        <w:rPr>
          <w:b/>
        </w:rPr>
        <w:t xml:space="preserve">Validation: </w:t>
      </w:r>
      <w:r>
        <w:rPr>
          <w:i w:val="0"/>
        </w:rPr>
        <w:t>Example (reference architecture, replace with your real implementation): AWS Config managed rules check encrypted-volumes, rds-storage-encrypted, and S3 default encryption continuously. A daily query confirms account-level EBS default encryption and S3 Block Public Access remain enabled in every account.</w:t>
      </w:r>
    </w:p>
    <w:p>
      <w:r>
        <w:rPr>
          <w:b/>
        </w:rPr>
        <w:t xml:space="preserve">Tests: </w:t>
      </w:r>
      <w:r>
        <w:rPr>
          <w:i w:val="0"/>
        </w:rPr>
        <w:t>Example test 1: Config rules encrypted-volumes and rds-storage-encrypted are COMPLIANT for all resources (continuous).; Example test 2: EBS default encryption and S3 Block Public Access report enabled for every in-scope account (daily).</w:t>
      </w:r>
    </w:p>
    <w:p>
      <w:r>
        <w:rPr>
          <w:b/>
        </w:rPr>
        <w:t xml:space="preserve">Owner: </w:t>
      </w:r>
      <w:r>
        <w:rPr>
          <w:i w:val="0"/>
        </w:rPr>
        <w:t>Example: Security Engineering Lead</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B</dc:title>
  <dc:subject/>
  <dc:creator>SDR framework generator</dc:creator>
  <cp:keywords/>
  <dc:description>generated by python-docx</dc:description>
  <cp:lastModifiedBy/>
  <cp:revision>1</cp:revision>
  <dcterms:created xsi:type="dcterms:W3CDTF">2013-12-23T23:15:00Z</dcterms:created>
  <dcterms:modified xsi:type="dcterms:W3CDTF">2013-12-23T23:15:00Z</dcterms:modified>
  <cp:category/>
</cp:coreProperties>
</file>