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90FD2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4BF0C68D" w14:textId="687E524F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6EFDF233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1F418CB5" w14:textId="5FA62F01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задание на дипломный проект, утверждённое приказом по Учреждению образования «Гомельский торгово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еский колледж» Белкоопсоюза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BFD119" w14:textId="6D1AF939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49C581A6" w14:textId="445E9611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Актуальность выбранной темы подтверждается глобальной диджитализацией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1A776B49" w14:textId="5ABB51B2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 xml:space="preserve">тестов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7D908207" w14:textId="1B3ED325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2FAFBD0C" w14:textId="4239F372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642AB215" w14:textId="71E5999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Управление списком изучаемых дисциплин и тестов по ним, групп/классов и стедунтов в них.</w:t>
      </w:r>
    </w:p>
    <w:p w14:paraId="79D5FE9D" w14:textId="77D2C3A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BD9361D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46FDBBD8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0F1C27FC" w14:textId="072C717C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4636B235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660A18F9" w14:textId="43D65DD6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C6CF375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Должен быть установлен .Net 5 с инструментом dotnet-ef.</w:t>
      </w:r>
    </w:p>
    <w:p w14:paraId="6AC491AA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Должна быть установлена СУБД PostgreSQL 12 (вместе с psql).</w:t>
      </w:r>
    </w:p>
    <w:p w14:paraId="541FE111" w14:textId="681413D6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Должен быть установлен NodeJS 15 (вместе с npm 6+).</w:t>
      </w:r>
    </w:p>
    <w:p w14:paraId="098E32C2" w14:textId="7287D94C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B23B3F6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C1A20EE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2B8DBB2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3B89F8" w14:textId="1AAADB9F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5C46981" w14:textId="16F1200D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E20CD87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2B79AD0E" w14:textId="137DC71F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продукт </w:t>
      </w:r>
      <w:r w:rsidR="005408EC">
        <w:rPr>
          <w:rFonts w:ascii="Times New Roman" w:hAnsi="Times New Roman"/>
          <w:sz w:val="28"/>
          <w:szCs w:val="20"/>
        </w:rPr>
        <w:t xml:space="preserve">Онлайн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75F0B2F9" w14:textId="04B7D376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2E0EDFD6" w14:textId="07EF019E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продукт </w:t>
      </w:r>
      <w:r w:rsidR="005408EC">
        <w:rPr>
          <w:rFonts w:ascii="Times New Roman" w:hAnsi="Times New Roman"/>
          <w:sz w:val="28"/>
          <w:szCs w:val="20"/>
        </w:rPr>
        <w:t xml:space="preserve">Онлайн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0BADE572" w14:textId="68B9370F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947EB95" w14:textId="287567A9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47256A33" w14:textId="5386E6B4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16813C7" w14:textId="2E78CF53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0CB6654" w14:textId="11A104CF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6215E5C" w14:textId="08894E58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5E90994" w14:textId="2B2542F8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F2C8B05" w14:textId="0D2CAFC6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3ADE077F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0EC537D2" w14:textId="682B806D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 данных про</w:t>
      </w:r>
      <w:r w:rsidR="004B6C7C">
        <w:rPr>
          <w:sz w:val="28"/>
          <w:szCs w:val="28"/>
        </w:rPr>
        <w:t xml:space="preserve">граммы состоит из </w:t>
      </w:r>
      <w:r w:rsidR="00E264F2" w:rsidRPr="00E264F2">
        <w:rPr>
          <w:sz w:val="28"/>
          <w:szCs w:val="28"/>
          <w:lang w:val="en-US"/>
        </w:rPr>
        <w:t>15</w:t>
      </w:r>
      <w:r w:rsidRPr="00B56A99">
        <w:rPr>
          <w:sz w:val="28"/>
          <w:szCs w:val="28"/>
        </w:rPr>
        <w:t xml:space="preserve"> таблиц: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admins</w:t>
      </w:r>
      <w:r>
        <w:rPr>
          <w:sz w:val="28"/>
          <w:szCs w:val="28"/>
        </w:rPr>
        <w:t>»</w:t>
      </w:r>
      <w:r w:rsidRPr="00D46360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students</w:t>
      </w:r>
      <w:r>
        <w:rPr>
          <w:sz w:val="28"/>
          <w:szCs w:val="28"/>
        </w:rPr>
        <w:t>»</w:t>
      </w:r>
      <w:r w:rsidR="00896531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users</w:t>
      </w:r>
      <w:r>
        <w:rPr>
          <w:sz w:val="28"/>
          <w:szCs w:val="28"/>
        </w:rPr>
        <w:t>»</w:t>
      </w:r>
      <w:r w:rsidRPr="002F37E5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  <w:r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disciplines</w:t>
      </w:r>
      <w:r w:rsidR="00896531">
        <w:rPr>
          <w:sz w:val="28"/>
          <w:szCs w:val="28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choice_questions</w:t>
      </w:r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order_questions</w:t>
      </w:r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yes_no_questions</w:t>
      </w:r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value_questions</w:t>
      </w:r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question_items</w:t>
      </w:r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choice_question_answer_option</w:t>
      </w:r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order_question_items</w:t>
      </w:r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__EFMigrationsHistory</w:t>
      </w:r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  <w:lang w:val="ru-RU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  <w:lang w:val="ru-RU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>
        <w:rPr>
          <w:sz w:val="28"/>
          <w:szCs w:val="28"/>
        </w:rPr>
        <w:t>.</w:t>
      </w:r>
      <w:r w:rsidRPr="004575D5">
        <w:rPr>
          <w:sz w:val="28"/>
          <w:szCs w:val="28"/>
        </w:rPr>
        <w:t xml:space="preserve"> </w:t>
      </w:r>
    </w:p>
    <w:p w14:paraId="3EFB3873" w14:textId="1382C174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  <w:lang w:val="ru-RU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(рисунок 1):</w:t>
      </w:r>
    </w:p>
    <w:p w14:paraId="46B1605B" w14:textId="3C785BF0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DBD3B" wp14:editId="0EE8CFDC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4EF7" w14:textId="472B33FD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2CD115B6" w14:textId="2DF19A5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403B35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состоит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восьми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403B35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за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хранение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подробной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полиморфной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(рисунок </w:t>
      </w:r>
      <w:r w:rsidR="004848C3" w:rsidRPr="004848C3">
        <w:rPr>
          <w:sz w:val="28"/>
          <w:szCs w:val="28"/>
          <w:lang w:val="ru-RU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6C3AAB60" w14:textId="30A1E663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16635" w:dyaOrig="17325" w14:anchorId="2A3A84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5pt" o:ole="">
            <v:imagedata r:id="rId9" o:title=""/>
          </v:shape>
          <o:OLEObject Type="Embed" ProgID="PBrush" ShapeID="_x0000_i1025" DrawAspect="Content" ObjectID="_1684050997" r:id="rId10"/>
        </w:object>
      </w:r>
      <w:bookmarkEnd w:id="1"/>
    </w:p>
    <w:p w14:paraId="21CD6DEC" w14:textId="3B104A6E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>
        <w:rPr>
          <w:b/>
          <w:sz w:val="24"/>
          <w:szCs w:val="24"/>
          <w:lang w:val="en-US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60FECDE0" w14:textId="7B065F6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  <w:lang w:val="ru-RU"/>
        </w:rPr>
        <w:t>»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состоит из одной таблицы («</w:t>
      </w:r>
      <w:r w:rsidRPr="00403B35">
        <w:rPr>
          <w:sz w:val="28"/>
          <w:szCs w:val="28"/>
          <w:lang w:val="ru-RU"/>
        </w:rPr>
        <w:t>__</w:t>
      </w:r>
      <w:r>
        <w:rPr>
          <w:sz w:val="28"/>
          <w:szCs w:val="28"/>
          <w:lang w:val="en-US"/>
        </w:rPr>
        <w:t>EFMigrationsHistory</w:t>
      </w:r>
      <w:r>
        <w:rPr>
          <w:sz w:val="28"/>
          <w:szCs w:val="28"/>
          <w:lang w:val="ru-RU"/>
        </w:rPr>
        <w:t>»)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 xml:space="preserve">(рисунок </w:t>
      </w:r>
      <w:r w:rsidR="004848C3">
        <w:rPr>
          <w:sz w:val="28"/>
          <w:szCs w:val="28"/>
          <w:lang w:val="en-US"/>
        </w:rPr>
        <w:t>3</w:t>
      </w:r>
      <w:r w:rsidR="00032B24">
        <w:rPr>
          <w:sz w:val="28"/>
          <w:szCs w:val="28"/>
        </w:rPr>
        <w:t>):</w:t>
      </w:r>
    </w:p>
    <w:p w14:paraId="2A2CEDBB" w14:textId="133A27AD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6255" w:dyaOrig="2925" w14:anchorId="7FFFB7B7">
          <v:shape id="_x0000_i1026" type="#_x0000_t75" style="width:109.5pt;height:51.75pt" o:ole="">
            <v:imagedata r:id="rId11" o:title=""/>
          </v:shape>
          <o:OLEObject Type="Embed" ProgID="PBrush" ShapeID="_x0000_i1026" DrawAspect="Content" ObjectID="_1684050998" r:id="rId12"/>
        </w:object>
      </w:r>
    </w:p>
    <w:p w14:paraId="09CE4241" w14:textId="6ACF514D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020DF44F" w14:textId="7AB4F7BD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»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(рисунок </w:t>
      </w:r>
      <w:r w:rsidRPr="004848C3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):</w:t>
      </w:r>
    </w:p>
    <w:p w14:paraId="6C621AFE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rPr>
          <w:rFonts w:ascii="Times New Roman" w:hAnsi="Times New Roman"/>
          <w:noProof/>
          <w:sz w:val="28"/>
          <w:szCs w:val="28"/>
          <w:lang w:val="x-none"/>
        </w:rPr>
        <w:drawing>
          <wp:inline distT="0" distB="0" distL="0" distR="0" wp14:anchorId="792B3A45" wp14:editId="58B0A917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B5AA" w14:textId="6CCC079E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8D06B8A" w14:textId="46D8B32D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Общая схема базы </w:t>
      </w:r>
      <w:r w:rsid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данных </w:t>
      </w:r>
      <w:r w:rsidR="00032B24" w:rsidRPr="00AC2F98">
        <w:rPr>
          <w:sz w:val="28"/>
          <w:szCs w:val="28"/>
          <w:lang w:val="ru-RU"/>
        </w:rPr>
        <w:t xml:space="preserve">(рисунок </w:t>
      </w:r>
      <w:r w:rsidR="00403B35">
        <w:rPr>
          <w:sz w:val="28"/>
          <w:szCs w:val="28"/>
          <w:lang w:val="ru-RU"/>
        </w:rPr>
        <w:t>5</w:t>
      </w:r>
      <w:r w:rsidR="00032B24" w:rsidRPr="00AC2F98">
        <w:rPr>
          <w:sz w:val="28"/>
          <w:szCs w:val="28"/>
          <w:lang w:val="ru-RU"/>
        </w:rPr>
        <w:t>):</w:t>
      </w:r>
    </w:p>
    <w:p w14:paraId="7EBA623F" w14:textId="70960D5C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BB629F" wp14:editId="5263C6FC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1847" w14:textId="677B33E4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7716651B" w14:textId="16D7AA44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6AABA162" w14:textId="172FACFC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bookmarkStart w:id="2" w:name="_Hlk71465545"/>
      <w:r>
        <w:rPr>
          <w:sz w:val="28"/>
          <w:szCs w:val="28"/>
          <w:lang w:val="ru-RU"/>
        </w:rPr>
        <w:lastRenderedPageBreak/>
        <w:t>При запуске приложения впервые</w:t>
      </w:r>
      <w:r w:rsidR="00A1621F">
        <w:rPr>
          <w:sz w:val="28"/>
          <w:szCs w:val="28"/>
          <w:lang w:val="ru-RU"/>
        </w:rPr>
        <w:t xml:space="preserve"> (или после выхода из сессии)</w:t>
      </w:r>
      <w:r>
        <w:rPr>
          <w:sz w:val="28"/>
          <w:szCs w:val="28"/>
          <w:lang w:val="ru-RU"/>
        </w:rPr>
        <w:t>, пользователь должен авторизоваться (указать свой логин и пароль) (рисунок 6):</w:t>
      </w:r>
    </w:p>
    <w:p w14:paraId="781F64B3" w14:textId="313E8C63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49C6056" wp14:editId="393BE90C">
            <wp:extent cx="2639554" cy="2094614"/>
            <wp:effectExtent l="0" t="0" r="889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689517" cy="213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9ADCC" w14:textId="33961271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E83146">
        <w:rPr>
          <w:b/>
          <w:bCs/>
          <w:lang w:val="ru-RU"/>
        </w:rPr>
        <w:t>Рисунок 6 – Форма авторизации</w:t>
      </w:r>
    </w:p>
    <w:p w14:paraId="1DC6BCA5" w14:textId="411F24C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  <w:lang w:val="ru-RU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  <w:lang w:val="ru-RU"/>
        </w:rPr>
        <w:t>:</w:t>
      </w:r>
    </w:p>
    <w:p w14:paraId="058BA50F" w14:textId="0A6E93EC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FF2A7DD" wp14:editId="4A145DF1">
            <wp:extent cx="2521303" cy="322166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455" cy="326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E1FA" w14:textId="20547D8A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FC0FE7">
        <w:rPr>
          <w:b/>
          <w:bCs/>
          <w:lang w:val="ru-RU"/>
        </w:rPr>
        <w:t>Рисунок 7 – Сообщения об ошибках при вводе в поля формы</w:t>
      </w:r>
    </w:p>
    <w:p w14:paraId="58446836" w14:textId="4DD7CAB9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успешной авторизации пользователь попадает на главную страницу</w:t>
      </w:r>
      <w:r w:rsidR="000E158A">
        <w:rPr>
          <w:sz w:val="28"/>
          <w:szCs w:val="28"/>
          <w:lang w:val="ru-RU"/>
        </w:rPr>
        <w:t>.</w:t>
      </w:r>
      <w:r w:rsidR="00941B73">
        <w:rPr>
          <w:sz w:val="28"/>
          <w:szCs w:val="28"/>
          <w:lang w:val="ru-RU"/>
        </w:rPr>
        <w:t xml:space="preserve"> </w:t>
      </w:r>
      <w:r w:rsidR="000E158A">
        <w:rPr>
          <w:sz w:val="28"/>
          <w:szCs w:val="28"/>
          <w:lang w:val="ru-RU"/>
        </w:rPr>
        <w:t xml:space="preserve">Главной страницей для пользователей с привелегиями администратора </w:t>
      </w:r>
      <w:r w:rsidR="000E158A">
        <w:rPr>
          <w:sz w:val="28"/>
          <w:szCs w:val="28"/>
          <w:lang w:val="ru-RU"/>
        </w:rPr>
        <w:lastRenderedPageBreak/>
        <w:t xml:space="preserve">(преподавателей, системных администраторов и администрации учреждения образования) является страница </w:t>
      </w:r>
      <w:r>
        <w:rPr>
          <w:sz w:val="28"/>
          <w:szCs w:val="28"/>
          <w:lang w:val="ru-RU"/>
        </w:rPr>
        <w:t>управлени</w:t>
      </w:r>
      <w:r w:rsidR="000E158A">
        <w:rPr>
          <w:sz w:val="28"/>
          <w:szCs w:val="28"/>
          <w:lang w:val="ru-RU"/>
        </w:rPr>
        <w:t>я</w:t>
      </w:r>
      <w:r>
        <w:rPr>
          <w:sz w:val="28"/>
          <w:szCs w:val="28"/>
          <w:lang w:val="ru-RU"/>
        </w:rPr>
        <w:t xml:space="preserve"> группами</w:t>
      </w:r>
      <w:r w:rsidR="000E158A">
        <w:rPr>
          <w:sz w:val="28"/>
          <w:szCs w:val="28"/>
          <w:lang w:val="ru-RU"/>
        </w:rPr>
        <w:t xml:space="preserve"> (рисунок 8):</w:t>
      </w:r>
    </w:p>
    <w:p w14:paraId="0BF40B7E" w14:textId="4F27F334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AA9F253" wp14:editId="0D7F4ED8">
            <wp:extent cx="4369981" cy="4050325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470" cy="408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3D8E" w14:textId="0A64C2DE" w:rsid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8 – Главная страница для администраторов</w:t>
      </w:r>
    </w:p>
    <w:p w14:paraId="569469BB" w14:textId="0F0EA249" w:rsidR="000E158A" w:rsidRPr="000E158A" w:rsidRDefault="000E158A" w:rsidP="000E158A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Главной страницей для студентов является страница выбора дисциплины для прохождения тестирования (рисунок 9):</w:t>
      </w:r>
    </w:p>
    <w:p w14:paraId="09A63048" w14:textId="0F4CC006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6F5670" wp14:editId="105EE39F">
            <wp:extent cx="4901610" cy="252454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9193" cy="256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FC0A" w14:textId="4584A892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9 – Главная страница для студентов</w:t>
      </w:r>
    </w:p>
    <w:p w14:paraId="5D764CEA" w14:textId="1B6E377F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</w:t>
      </w:r>
      <w:r>
        <w:rPr>
          <w:rFonts w:ascii="Times New Roman" w:hAnsi="Times New Roman"/>
          <w:sz w:val="28"/>
          <w:lang w:eastAsia="ru-RU"/>
        </w:rPr>
        <w:lastRenderedPageBreak/>
        <w:t>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26856142" w14:textId="1C37C1F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2218BC28" w14:textId="1909ADB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1EF3F398" w14:textId="5D45E392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8362617" wp14:editId="248F6BB7">
            <wp:extent cx="4338083" cy="1991702"/>
            <wp:effectExtent l="0" t="0" r="5715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352"/>
                    <a:stretch/>
                  </pic:blipFill>
                  <pic:spPr bwMode="auto">
                    <a:xfrm>
                      <a:off x="0" y="0"/>
                      <a:ext cx="4388503" cy="2014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84967" w14:textId="1AC4479E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325BB65B" w14:textId="4D91142F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51C01C8D" w14:textId="47DBC231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36CC4B2" wp14:editId="3348ECC0">
            <wp:extent cx="3955311" cy="3055742"/>
            <wp:effectExtent l="0" t="0" r="762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6125" cy="310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5B8" w14:textId="499EB5FA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3F4B9D4C" w14:textId="01A7CB35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18900D2D" w14:textId="7359E715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312CFA1" wp14:editId="7EB8139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F72" w14:textId="6171DF30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4351E6DC" w14:textId="5A6CBB1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62577F22" w14:textId="3B117E88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A6A5A54" wp14:editId="17BD1B5F">
            <wp:extent cx="5209953" cy="3375921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260515" cy="3408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352D7" w14:textId="2DDBF9B8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4D041913" w14:textId="01317C69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698B66E9" w14:textId="4D789374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D981E42" wp14:editId="2E0B2B54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9DD0" w14:textId="0BCEAB0E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4B809E1D" w14:textId="1A6208EF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3DFD7CDC" w14:textId="7B5E0593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6108D0CF" w14:textId="3970819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68D1B468" w14:textId="57B9626D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7E01CE27" w14:textId="448BBCC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182F2D63" w14:textId="15C78FAD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23DF9A5E" w14:textId="7EDC25B4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5E9F5F94" w14:textId="371F884A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4FBC5965" w14:textId="2D6D08E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2FF3557E" w14:textId="67927349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601380AE" wp14:editId="6B1F0C25">
            <wp:extent cx="2436163" cy="1711842"/>
            <wp:effectExtent l="0" t="0" r="2540" b="31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-1" r="848"/>
                    <a:stretch/>
                  </pic:blipFill>
                  <pic:spPr bwMode="auto">
                    <a:xfrm>
                      <a:off x="0" y="0"/>
                      <a:ext cx="2494553" cy="1752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DABBB" w14:textId="0823ACFA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5598A29E" w14:textId="0662CDBE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Чтобы добавить новую группу необходимо под списком групп нажать на кнопку «Добавить группу» (рисунок 16)</w:t>
      </w:r>
      <w:r w:rsidR="000E158A">
        <w:rPr>
          <w:rFonts w:ascii="Times New Roman" w:hAnsi="Times New Roman"/>
          <w:sz w:val="28"/>
          <w:lang w:eastAsia="ru-RU"/>
        </w:rPr>
        <w:t>:</w:t>
      </w:r>
    </w:p>
    <w:p w14:paraId="19033C61" w14:textId="7C46E4BB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47AEA67" wp14:editId="3937AA41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2A5" w14:textId="177BA0C8" w:rsid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7CD3D951" w14:textId="6644EF43" w:rsidR="000E158A" w:rsidRPr="000E158A" w:rsidRDefault="000E158A" w:rsidP="000E158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отроется форма добавления группы (рисунок 17), где можно указать название группы и год обучения учащихся. Группу можно создать (нажав кнопку «Добавить») или отменить создание (нажав кнопку «Отменить»):</w:t>
      </w:r>
    </w:p>
    <w:p w14:paraId="4D14B530" w14:textId="4E333994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283D679" wp14:editId="10ACFEFD">
            <wp:extent cx="3168502" cy="1619756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6893" cy="164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2D3" w14:textId="570D0290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7C2E459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15B57779" w14:textId="59DE01B2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20F831AC" w14:textId="5A615470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6039990" wp14:editId="0F35A64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2F451" w14:textId="08AA1E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7BA8C7A0" w14:textId="7D5CA8AF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30855C29" w14:textId="167C1BD2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6713CAF" wp14:editId="07124747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14EA" w14:textId="7EB2C2FB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272BE38" w14:textId="0F6EDCEC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</w:t>
      </w:r>
      <w:r w:rsidR="002A53D0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регистрации нового студента </w:t>
      </w:r>
      <w:r w:rsidR="002A53D0">
        <w:rPr>
          <w:rFonts w:ascii="Times New Roman" w:hAnsi="Times New Roman"/>
          <w:sz w:val="28"/>
          <w:lang w:eastAsia="ru-RU"/>
        </w:rPr>
        <w:t>(</w:t>
      </w:r>
      <w:r>
        <w:rPr>
          <w:rFonts w:ascii="Times New Roman" w:hAnsi="Times New Roman"/>
          <w:sz w:val="28"/>
          <w:lang w:eastAsia="ru-RU"/>
        </w:rPr>
        <w:t>рисун</w:t>
      </w:r>
      <w:r w:rsidR="002A53D0">
        <w:rPr>
          <w:rFonts w:ascii="Times New Roman" w:hAnsi="Times New Roman"/>
          <w:sz w:val="28"/>
          <w:lang w:eastAsia="ru-RU"/>
        </w:rPr>
        <w:t>ок</w:t>
      </w:r>
      <w:r>
        <w:rPr>
          <w:rFonts w:ascii="Times New Roman" w:hAnsi="Times New Roman"/>
          <w:sz w:val="28"/>
          <w:lang w:eastAsia="ru-RU"/>
        </w:rPr>
        <w:t xml:space="preserve"> 20</w:t>
      </w:r>
      <w:r w:rsidR="002A53D0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:</w:t>
      </w:r>
    </w:p>
    <w:p w14:paraId="5897E8C1" w14:textId="56C90D4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6145598" wp14:editId="4D5350CE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3C79" w14:textId="2B1DF1BF" w:rsid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36D00614" w14:textId="0036F971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Форма изменения уже зарегистрированного судента (рисунок 21):</w:t>
      </w:r>
    </w:p>
    <w:p w14:paraId="487D37A1" w14:textId="2B076933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78458F9B" wp14:editId="1EB2BB15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2541" w14:textId="38E8FB22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73A396AC" w14:textId="7801CEBB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7864E174" w14:textId="2B11F036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</w:t>
      </w:r>
    </w:p>
    <w:p w14:paraId="0929A3EC" w14:textId="50DCE654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57D13DC" wp14:editId="29FE4E6C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52E" w14:textId="27A83191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7A8260C3" w14:textId="6E78DDC8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регистрации нового администратора (рисунок 23):</w:t>
      </w:r>
    </w:p>
    <w:p w14:paraId="2C82E48B" w14:textId="3F8B1919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3380064" wp14:editId="3181238B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AF7E" w14:textId="45AB693B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5BF0D885" w14:textId="7A7D863B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изменения зарегистрированного администратора (рисунок 24):</w:t>
      </w:r>
    </w:p>
    <w:p w14:paraId="324CA1E7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9C43FBA" wp14:editId="28C72E9D">
            <wp:extent cx="2702584" cy="1945758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44947" cy="197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FC11" w14:textId="4BDE82CC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4F6F8B47" w14:textId="4137DE76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</w:t>
      </w:r>
      <w:r>
        <w:rPr>
          <w:rFonts w:ascii="Times New Roman" w:hAnsi="Times New Roman"/>
          <w:sz w:val="28"/>
          <w:lang w:eastAsia="ru-RU"/>
        </w:rPr>
        <w:lastRenderedPageBreak/>
        <w:t>потом в алфавитном порядке по названию) и фильтр дисциплин (по году обучения и названию дисциплины) (рисунок 25).</w:t>
      </w:r>
    </w:p>
    <w:p w14:paraId="04B9FD95" w14:textId="78B93ED2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75ABF9FE" wp14:editId="17C82FFE">
            <wp:extent cx="4476307" cy="2499171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5260" cy="250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8548" w14:textId="175E28B7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124CB1C6" w14:textId="61FB7B8A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добавления дисциплины (рисунок 26):</w:t>
      </w:r>
    </w:p>
    <w:p w14:paraId="4CC45004" w14:textId="3855FDAB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1DFD78D" wp14:editId="6A6E1D07">
            <wp:extent cx="2413590" cy="1714219"/>
            <wp:effectExtent l="0" t="0" r="6350" b="63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53835" cy="174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73F11FEA" w14:textId="2DD75E20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</w:t>
      </w:r>
    </w:p>
    <w:p w14:paraId="52052E14" w14:textId="081E14B5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редактирования дисциплины (рисунок 27):</w:t>
      </w:r>
    </w:p>
    <w:p w14:paraId="6F116496" w14:textId="04623F89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5B5855" wp14:editId="68BBB248">
            <wp:extent cx="2477386" cy="173688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19723" cy="17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10F" w14:textId="0429A9A5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450E0D97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34B6AFCE" w14:textId="0DA3194B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4364A79F" w14:textId="2936D5ED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37B9C05C" wp14:editId="09E5BB61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5FA1" w14:textId="362ACA26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33AE9DE3" w14:textId="05728DCD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51D05F64" w14:textId="47761C9A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F0C7340" wp14:editId="36700E7C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314" w14:textId="75AC896C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02C2289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D0E9CE6" w14:textId="2BAF9BC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09ACD054" w14:textId="12465EE9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6DC21463" wp14:editId="48BD3D90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6A60D" w14:textId="70F25D53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35B5C7CD" w14:textId="2EB5D765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350F80F9" w14:textId="6B080D71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5D2A4281" w14:textId="5E1F4568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74292D7A" w14:textId="7D2781EA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698B334D" w14:textId="6671EA98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53259EF1" w14:textId="45055B5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06C5CAE" wp14:editId="2396279E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9B74" w14:textId="242C288A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7A4D04ED" w14:textId="62E599F6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B328E65" wp14:editId="1356A370">
            <wp:extent cx="5624623" cy="215523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666745" cy="21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04CA9" w14:textId="4625319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7FC687CE" w14:textId="161001D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0768AE" wp14:editId="2B821DA0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0D02" w14:textId="44DA26DB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351CFC18" w14:textId="103CC0D2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05BE0206" w14:textId="7A76540C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множественным вобором.</w:t>
      </w:r>
    </w:p>
    <w:p w14:paraId="588DAC90" w14:textId="4B558756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6DACE568" w14:textId="470D9909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4F1E26DA" w14:textId="34A0D8B5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269BFF01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5D97F67A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258CA4DD" w14:textId="3B223EB4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024CC865" w14:textId="5CB7CEB6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0968D18F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7DE7ADB9" w14:textId="77777777" w:rsidR="001900BC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</w:t>
      </w:r>
      <w:r w:rsidR="001900BC" w:rsidRPr="001900BC">
        <w:rPr>
          <w:rFonts w:ascii="Times New Roman" w:hAnsi="Times New Roman"/>
          <w:sz w:val="28"/>
          <w:lang w:eastAsia="ru-RU"/>
        </w:rPr>
        <w:t>.</w:t>
      </w:r>
    </w:p>
    <w:p w14:paraId="19A67604" w14:textId="2124A2E9" w:rsidR="008360B3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Тело вопроса с множественным выбором (рисунок 34):</w:t>
      </w:r>
    </w:p>
    <w:p w14:paraId="28FC011E" w14:textId="5B36160B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8C07A2" wp14:editId="702AF24C">
            <wp:extent cx="2829037" cy="541197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869229" cy="548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E3BD2" w14:textId="158A96C5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00C6BA0B" w14:textId="3B48716F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Тело вопроса</w:t>
      </w:r>
      <w:r>
        <w:rPr>
          <w:rFonts w:ascii="Times New Roman" w:hAnsi="Times New Roman"/>
          <w:sz w:val="28"/>
          <w:lang w:eastAsia="ru-RU"/>
        </w:rPr>
        <w:t xml:space="preserve"> на упорядочивание (рисунок 35):</w:t>
      </w:r>
    </w:p>
    <w:p w14:paraId="58817B70" w14:textId="7E986B79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126162" wp14:editId="73E8C029">
            <wp:extent cx="2565283" cy="4912241"/>
            <wp:effectExtent l="0" t="0" r="6985" b="31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176" cy="499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812F" w14:textId="65348CFC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2C117B56" w14:textId="58F0FD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Тело вопроса с произвольным вводом:</w:t>
      </w:r>
    </w:p>
    <w:p w14:paraId="111B64FE" w14:textId="47380E50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99191CA" wp14:editId="1249E7D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80B" w14:textId="7FAF643D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06A5700D" wp14:editId="47EF16CB">
            <wp:extent cx="3800475" cy="760095"/>
            <wp:effectExtent l="0" t="0" r="9525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01110" cy="76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2B9B" w14:textId="737D56AA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0AA7AEB2" w14:textId="23C04DE8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23798A3C" w14:textId="4AE19F3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5E05591F" w14:textId="255E3F02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41C2FDA8" w14:textId="0E476746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46F8A777" w14:textId="019084E1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375F2961" wp14:editId="416D8227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60B7" w14:textId="28BA51C2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1F8EC840" w14:textId="474153B3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7FDDE87C" w14:textId="43A4F188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29D2B451" w14:textId="5FE68282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</w:t>
      </w:r>
      <w:r w:rsidR="001900BC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редактирования </w:t>
      </w:r>
      <w:r w:rsidR="001900BC">
        <w:rPr>
          <w:rFonts w:ascii="Times New Roman" w:hAnsi="Times New Roman"/>
          <w:sz w:val="28"/>
          <w:lang w:eastAsia="ru-RU"/>
        </w:rPr>
        <w:t>вопроса типа «Правда ложь» (рисунок 38)</w:t>
      </w:r>
      <w:r>
        <w:rPr>
          <w:rFonts w:ascii="Times New Roman" w:hAnsi="Times New Roman"/>
          <w:sz w:val="28"/>
          <w:lang w:eastAsia="ru-RU"/>
        </w:rPr>
        <w:t>:</w:t>
      </w:r>
    </w:p>
    <w:p w14:paraId="5C1EF1AA" w14:textId="4AA73FFC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955CEC3" wp14:editId="71C789B0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8F3A" w14:textId="29299CEE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3C7618EC" w14:textId="18623826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Пример заполненной ф</w:t>
      </w:r>
      <w:r w:rsidRPr="001900BC">
        <w:rPr>
          <w:rFonts w:ascii="Times New Roman" w:hAnsi="Times New Roman"/>
          <w:sz w:val="28"/>
          <w:lang w:eastAsia="ru-RU"/>
        </w:rPr>
        <w:t>орм</w:t>
      </w:r>
      <w:r>
        <w:rPr>
          <w:rFonts w:ascii="Times New Roman" w:hAnsi="Times New Roman"/>
          <w:sz w:val="28"/>
          <w:lang w:eastAsia="ru-RU"/>
        </w:rPr>
        <w:t>ы</w:t>
      </w:r>
      <w:r w:rsidRPr="001900BC">
        <w:rPr>
          <w:rFonts w:ascii="Times New Roman" w:hAnsi="Times New Roman"/>
          <w:sz w:val="28"/>
          <w:lang w:eastAsia="ru-RU"/>
        </w:rPr>
        <w:t xml:space="preserve"> редактирования вопроса типа «Множественный выбор» (рисунок 39):</w:t>
      </w:r>
    </w:p>
    <w:p w14:paraId="2E67803E" w14:textId="02FA22AC" w:rsidR="00FA5914" w:rsidRDefault="001900BC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967242E" wp14:editId="5E943268">
            <wp:extent cx="2847975" cy="598714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084" cy="600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9EC75" w14:textId="0B10D4B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1FBDFC5A" w14:textId="36586A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Форма редактирования вопроса типа «Упорядочивание» (рисунок 40):</w:t>
      </w:r>
    </w:p>
    <w:p w14:paraId="53D7D99E" w14:textId="51FCCCFA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6D901A7F" wp14:editId="16C321F4">
            <wp:extent cx="2724150" cy="594742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476" cy="597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E0E6" w14:textId="39DDEB75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119EB01D" w14:textId="43CF95AC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Форма редактирования вопроса типа «Произвольный ввод» (рисунок 41):</w:t>
      </w:r>
    </w:p>
    <w:p w14:paraId="25F6FEC4" w14:textId="6691A2BF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1D7145" wp14:editId="47541D5E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726" w14:textId="201D131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40AE2517" w14:textId="32D31CC2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1900BC">
        <w:rPr>
          <w:rFonts w:ascii="Times New Roman" w:hAnsi="Times New Roman"/>
          <w:sz w:val="28"/>
          <w:szCs w:val="28"/>
        </w:rPr>
        <w:t>.</w:t>
      </w:r>
    </w:p>
    <w:p w14:paraId="6803170A" w14:textId="63C07625" w:rsidR="001900BC" w:rsidRDefault="001900BC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 типа «Правда/ложь» в состоянии просмотра (рисунок 42):</w:t>
      </w:r>
    </w:p>
    <w:p w14:paraId="6B3FCD95" w14:textId="36FA8273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6B37F0" wp14:editId="0E556DD8">
            <wp:extent cx="3674793" cy="1403498"/>
            <wp:effectExtent l="0" t="0" r="1905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25387" cy="142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51FC" w14:textId="69815BA1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22A528CD" w14:textId="44B18BF6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 xml:space="preserve">Вопрос </w:t>
      </w:r>
      <w:r w:rsidR="00075126">
        <w:rPr>
          <w:rFonts w:ascii="Times New Roman" w:hAnsi="Times New Roman"/>
          <w:sz w:val="28"/>
          <w:szCs w:val="28"/>
        </w:rPr>
        <w:t>«</w:t>
      </w:r>
      <w:r w:rsidRPr="00075126">
        <w:rPr>
          <w:rFonts w:ascii="Times New Roman" w:hAnsi="Times New Roman"/>
          <w:sz w:val="28"/>
          <w:szCs w:val="28"/>
        </w:rPr>
        <w:t>Множественный выбор» в состоянии просмотра (рисунок 43):</w:t>
      </w:r>
    </w:p>
    <w:p w14:paraId="58DCFE78" w14:textId="1AEEA79C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0A0DE8B" wp14:editId="0D9393A4">
            <wp:extent cx="3435199" cy="2647507"/>
            <wp:effectExtent l="0" t="0" r="0" b="63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527818" cy="27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251C" w14:textId="7F11E630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6CB8B778" w14:textId="48B6579F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Вопрос типа «Упорядочивание» в состоянии просмотра (рисунок 44):</w:t>
      </w:r>
    </w:p>
    <w:p w14:paraId="26AFE201" w14:textId="74C69D34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289D033" wp14:editId="67ACAFFD">
            <wp:extent cx="3729291" cy="2509284"/>
            <wp:effectExtent l="0" t="0" r="5080" b="571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5745" cy="254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4C6F" w14:textId="164C3FE9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063C9C9F" w14:textId="1CD5A20B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Вопрос типа «Произвольный ввод» в состоянии просмотра (рисунок 45):</w:t>
      </w:r>
    </w:p>
    <w:p w14:paraId="248FFE77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73D0EE0" wp14:editId="64D59EC6">
            <wp:extent cx="3147237" cy="107433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36953" cy="11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3AD" w14:textId="2F901D0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45 – Вопрос типа «Произвольный ввод» с состоянии просмотра</w:t>
      </w:r>
    </w:p>
    <w:p w14:paraId="13969886" w14:textId="44CE67E9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7786DA4D" w14:textId="47B087B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0FC37967" w14:textId="4268F704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4FD92C58" w14:textId="22CBF541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058C7D8F" w14:textId="3FD88BC2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71766F36" w14:textId="7F5CA62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05F4804" w14:textId="2CA070E5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Цветовая индикация используется для привлечения внимания пользователя к основным аттрибутам вопроса.</w:t>
      </w:r>
    </w:p>
    <w:p w14:paraId="2217CBAC" w14:textId="7505DF3C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7D51FEF9" w14:textId="22FA37A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0A300FF8" w14:textId="56DB8751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713AC9FB" w14:textId="343F93C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66FC178E" w14:textId="2935792A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6EB59695" w14:textId="6534075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180ABF99" w14:textId="1314F9B9" w:rsidR="008A028F" w:rsidRP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D39CC5E" wp14:editId="08EC4BDF">
            <wp:extent cx="3543300" cy="3311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92" cy="347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C53" w14:textId="0A0FADE0" w:rsid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68E2D70" w14:textId="18E0307A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lastRenderedPageBreak/>
        <w:drawing>
          <wp:inline distT="0" distB="0" distL="0" distR="0" wp14:anchorId="6BB07B01" wp14:editId="432FFE8D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A465" w14:textId="784969BB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336A2345" w14:textId="7D0C59C5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DDCE5EE" wp14:editId="534C0DB8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C31C" w14:textId="24442A82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661F7EC9" w14:textId="63BB6B33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B5C884E" wp14:editId="2B4C70E3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4AB0" w14:textId="280C67EF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7EFBFE95" w14:textId="2BC9BDE8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E8C3B22" wp14:editId="25E7CEC2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A834E" w14:textId="78EAB49D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5F1FD38F" w14:textId="3A955061" w:rsidR="00CB3A2C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 вопроса типа «Упорядочивание» при прохождении тестирования (рисунок 51):</w:t>
      </w:r>
    </w:p>
    <w:p w14:paraId="4CA1971C" w14:textId="60CFF486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4E4B058" wp14:editId="405E9A14">
            <wp:extent cx="3272279" cy="2020186"/>
            <wp:effectExtent l="0" t="0" r="444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79310" cy="202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120" w14:textId="0D396E0F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6F40009A" w14:textId="761DC969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Вид вопроса типа «Множественный выбор» при прохождении тестирования (рисунок 52):</w:t>
      </w:r>
    </w:p>
    <w:p w14:paraId="59C10465" w14:textId="53D8CC1E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val="en-US" w:eastAsia="ru-RU"/>
        </w:rPr>
        <w:drawing>
          <wp:inline distT="0" distB="0" distL="0" distR="0" wp14:anchorId="3F1B8479" wp14:editId="06B7E955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4F85" w14:textId="01A0C91D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105009AC" w14:textId="6AC0A4CD" w:rsid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«Произвольный ввод» при прохождении тестирования (рисунок 53):</w:t>
      </w:r>
    </w:p>
    <w:p w14:paraId="3118DBA8" w14:textId="3806D2EC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8D6671F" wp14:editId="383597BF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F95F" w14:textId="08973AFA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2CBE2F09" w14:textId="5AB07A11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«Правда/ложь» при прохождении тестирования (рисунок 54):</w:t>
      </w:r>
    </w:p>
    <w:p w14:paraId="096ABF88" w14:textId="1D12FBD3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C539BB9" wp14:editId="40DC3FE4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B3C0" w14:textId="0EDD8F39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1E71887F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048E41AA" w14:textId="06F17269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079BBD8" w14:textId="7FDB0996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9284A4D" w14:textId="376FECDC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59B736FA" w14:textId="1829DE34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lastRenderedPageBreak/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64C4E7D7" w14:textId="19BFE17A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2B61085" w14:textId="42C87DA2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479A56D6" w14:textId="541D077F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14AA165C" w14:textId="626BFD76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r w:rsidR="00D74BED" w:rsidRPr="00D74BED">
        <w:rPr>
          <w:rFonts w:ascii="Times New Roman" w:hAnsi="Times New Roman"/>
          <w:sz w:val="28"/>
          <w:szCs w:val="28"/>
        </w:rPr>
        <w:t xml:space="preserve">Windows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05B6CA3A" w14:textId="307D2248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4B98F2C1" w14:textId="5F77687B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59574D4" w14:textId="3E48BA2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r>
        <w:rPr>
          <w:rFonts w:ascii="Times New Roman" w:hAnsi="Times New Roman"/>
          <w:sz w:val="28"/>
          <w:szCs w:val="28"/>
          <w:lang w:val="en-US"/>
        </w:rPr>
        <w:t>npm</w:t>
      </w:r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665E1B70" w14:textId="2ACF6A62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1B5485C0" w14:textId="7AB89FF3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149BCE6D" w14:textId="55056EFD" w:rsidR="00BA4BCF" w:rsidRDefault="00075126" w:rsidP="00BA4BCF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50817876" wp14:editId="005C04CB">
            <wp:extent cx="3933825" cy="57598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036" cy="58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ADD80" w14:textId="1AC1FDE2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6F4922CD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63C90051" w14:textId="338C64F3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14CCD316" w14:textId="3461C4AE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0CAABF1" w14:textId="26157B34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43E27" w14:textId="10987C98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70F4AE90" wp14:editId="47EE1B3A">
            <wp:extent cx="3218487" cy="1838325"/>
            <wp:effectExtent l="0" t="0" r="127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250269" cy="18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9036" w14:textId="613D26FB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41DB1ABF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lastRenderedPageBreak/>
        <w:t>Выходные данные</w:t>
      </w:r>
    </w:p>
    <w:p w14:paraId="0D9DE89B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21953E" w14:textId="70DD245F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672CCA" w14:textId="0A446AC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группах/классах.</w:t>
      </w:r>
    </w:p>
    <w:p w14:paraId="542DFCE0" w14:textId="21B96DA9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034AFFC3" w14:textId="5ACF4C3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6F427BE8" w14:textId="6D7E0C6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1B71A3F7" w14:textId="2D08527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1610EBA8" w14:textId="504910EF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3C4E5496" w14:textId="179D9B91" w:rsidR="00CE2D91" w:rsidRPr="00CE2D91" w:rsidRDefault="00075126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3C88CC31" wp14:editId="5B65390F">
            <wp:extent cx="5353050" cy="2434721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862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AA01" w14:textId="225139FF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DB41140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5C3EE5E" wp14:editId="3FA1DD77">
            <wp:extent cx="2185457" cy="2809875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037" cy="283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8909" w14:textId="7E57487A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22F8CBED" w14:textId="5E33B58E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639BEDAD" wp14:editId="7FCA8AD6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853F" w14:textId="5EB6AD1D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222D5191" w14:textId="32DB885F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>Ожидаемые технико</w:t>
      </w:r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3F9EF0BB" w14:textId="72297C0F" w:rsidR="001C4528" w:rsidRPr="001E0A3D" w:rsidRDefault="00AC112C" w:rsidP="00AC112C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/>
          <w:b/>
          <w:sz w:val="28"/>
          <w:szCs w:val="28"/>
          <w:shd w:val="clear" w:color="auto" w:fill="FFFFFF"/>
        </w:rPr>
        <w:t>Расчёт затрат и оценка результата (эффекта) от использования и/или продажи онлайн конструктора тестов «Тестер»</w:t>
      </w:r>
    </w:p>
    <w:p w14:paraId="2DC4A9AD" w14:textId="17489430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Программное средство Онлайн конструктор тестов «Тестер» позволит автоматизировать определение степени усвоения учебного материала учащимися, предоставит удобные средства для мониторинга успеваемости учащихся и оценки продуктивности обучения. Разработанный программный продукт предназначен для внедрения </w:t>
      </w:r>
      <w:r>
        <w:rPr>
          <w:rFonts w:ascii="Times New Roman" w:hAnsi="Times New Roman"/>
          <w:sz w:val="28"/>
          <w:szCs w:val="20"/>
        </w:rPr>
        <w:t>и использования в учреждениях образования.</w:t>
      </w:r>
    </w:p>
    <w:p w14:paraId="5669B700" w14:textId="11FE9C61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экономическую эффективность от разработки программной поддержки организации. При анализе экономической эффективности в первую очередь необходимо рассчитать стоимость программного продукта. Для этого определим трудоёмкость разработки программного продукта, стоимость машинного времени, отпускной цены программного продукта в условиях действующей системы налогообложения.</w:t>
      </w:r>
    </w:p>
    <w:p w14:paraId="6FC1EABC" w14:textId="554C1E68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Результаты расчёта основной заработной платы программиста представлены в таблице </w:t>
      </w:r>
      <w:r w:rsidR="0065596D">
        <w:rPr>
          <w:rFonts w:ascii="Times New Roman" w:hAnsi="Times New Roman"/>
          <w:sz w:val="28"/>
          <w:szCs w:val="20"/>
        </w:rPr>
        <w:t>2.</w:t>
      </w:r>
      <w:r>
        <w:rPr>
          <w:rFonts w:ascii="Times New Roman" w:hAnsi="Times New Roman"/>
          <w:sz w:val="28"/>
          <w:szCs w:val="20"/>
        </w:rPr>
        <w:t>1.</w:t>
      </w:r>
    </w:p>
    <w:p w14:paraId="5F8FD102" w14:textId="39190F3A" w:rsidR="00AC112C" w:rsidRPr="0065596D" w:rsidRDefault="00AC112C" w:rsidP="0065596D">
      <w:pPr>
        <w:autoSpaceDE w:val="0"/>
        <w:autoSpaceDN w:val="0"/>
        <w:adjustRightInd w:val="0"/>
        <w:spacing w:before="120"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18"/>
        </w:rPr>
      </w:pPr>
      <w:r w:rsidRPr="0065596D">
        <w:rPr>
          <w:rFonts w:ascii="Times New Roman" w:hAnsi="Times New Roman"/>
          <w:b/>
          <w:bCs/>
          <w:sz w:val="24"/>
          <w:szCs w:val="18"/>
        </w:rPr>
        <w:t xml:space="preserve">Таблица </w:t>
      </w:r>
      <w:r w:rsidR="0065596D" w:rsidRPr="0065596D">
        <w:rPr>
          <w:rFonts w:ascii="Times New Roman" w:hAnsi="Times New Roman"/>
          <w:b/>
          <w:bCs/>
          <w:sz w:val="24"/>
          <w:szCs w:val="18"/>
        </w:rPr>
        <w:t>2.</w:t>
      </w:r>
      <w:r w:rsidRPr="0065596D">
        <w:rPr>
          <w:rFonts w:ascii="Times New Roman" w:hAnsi="Times New Roman"/>
          <w:b/>
          <w:bCs/>
          <w:sz w:val="24"/>
          <w:szCs w:val="18"/>
        </w:rPr>
        <w:t>1 – Расчёт основной заработной платы исполнителей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2"/>
        <w:gridCol w:w="2397"/>
        <w:gridCol w:w="2812"/>
        <w:gridCol w:w="1701"/>
        <w:gridCol w:w="1382"/>
      </w:tblGrid>
      <w:tr w:rsidR="00DA4170" w:rsidRPr="00DA4170" w14:paraId="3778DFD3" w14:textId="77777777" w:rsidTr="0065596D">
        <w:tc>
          <w:tcPr>
            <w:tcW w:w="1562" w:type="dxa"/>
            <w:vAlign w:val="center"/>
          </w:tcPr>
          <w:p w14:paraId="79A05EE5" w14:textId="6161C1E3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Исполнитель</w:t>
            </w:r>
          </w:p>
        </w:tc>
        <w:tc>
          <w:tcPr>
            <w:tcW w:w="2397" w:type="dxa"/>
            <w:vAlign w:val="center"/>
          </w:tcPr>
          <w:p w14:paraId="186560FE" w14:textId="1F30B811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Часовая тарифная ставка</w:t>
            </w:r>
            <w:r>
              <w:rPr>
                <w:rFonts w:ascii="Times New Roman" w:hAnsi="Times New Roman"/>
                <w:sz w:val="24"/>
                <w:szCs w:val="18"/>
              </w:rPr>
              <w:t>, р.</w:t>
            </w:r>
          </w:p>
        </w:tc>
        <w:tc>
          <w:tcPr>
            <w:tcW w:w="2812" w:type="dxa"/>
            <w:vAlign w:val="center"/>
          </w:tcPr>
          <w:p w14:paraId="0446B609" w14:textId="63F5BC5D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Эффективный фонд рабочего времени, человеко-часы</w:t>
            </w:r>
          </w:p>
        </w:tc>
        <w:tc>
          <w:tcPr>
            <w:tcW w:w="1701" w:type="dxa"/>
            <w:vAlign w:val="center"/>
          </w:tcPr>
          <w:p w14:paraId="27C22EDE" w14:textId="2A0B23F6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Коэффициент премий</w:t>
            </w:r>
          </w:p>
        </w:tc>
        <w:tc>
          <w:tcPr>
            <w:tcW w:w="1382" w:type="dxa"/>
            <w:vAlign w:val="center"/>
          </w:tcPr>
          <w:p w14:paraId="5F8CCBF2" w14:textId="2E9B699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Основная заработная плата, р.</w:t>
            </w:r>
          </w:p>
        </w:tc>
      </w:tr>
      <w:tr w:rsidR="00DA4170" w:rsidRPr="00DA4170" w14:paraId="7C952D6C" w14:textId="77777777" w:rsidTr="0065596D">
        <w:tc>
          <w:tcPr>
            <w:tcW w:w="1562" w:type="dxa"/>
          </w:tcPr>
          <w:p w14:paraId="332F847C" w14:textId="6EC5883A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Инженер программист</w:t>
            </w:r>
          </w:p>
        </w:tc>
        <w:tc>
          <w:tcPr>
            <w:tcW w:w="2397" w:type="dxa"/>
          </w:tcPr>
          <w:p w14:paraId="40FA52ED" w14:textId="603C36FC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3,14</w:t>
            </w:r>
          </w:p>
        </w:tc>
        <w:tc>
          <w:tcPr>
            <w:tcW w:w="2812" w:type="dxa"/>
          </w:tcPr>
          <w:p w14:paraId="5E4C2BAE" w14:textId="491A7528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170,8</w:t>
            </w:r>
          </w:p>
        </w:tc>
        <w:tc>
          <w:tcPr>
            <w:tcW w:w="1701" w:type="dxa"/>
          </w:tcPr>
          <w:p w14:paraId="2B34AD65" w14:textId="16446BC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1,3</w:t>
            </w:r>
          </w:p>
        </w:tc>
        <w:tc>
          <w:tcPr>
            <w:tcW w:w="1382" w:type="dxa"/>
          </w:tcPr>
          <w:p w14:paraId="1EECC6D9" w14:textId="5812342F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697,21</w:t>
            </w:r>
          </w:p>
        </w:tc>
      </w:tr>
    </w:tbl>
    <w:p w14:paraId="44651BBB" w14:textId="71526250" w:rsidR="00AC112C" w:rsidRDefault="00DA4170" w:rsidP="00DA4170">
      <w:pPr>
        <w:autoSpaceDE w:val="0"/>
        <w:autoSpaceDN w:val="0"/>
        <w:adjustRightInd w:val="0"/>
        <w:spacing w:before="240"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Дополнительная заработная плата составил 10 % от основной заработной платы:</w:t>
      </w:r>
    </w:p>
    <w:p w14:paraId="49BF55DC" w14:textId="662077BF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697,21 × 10 / 100 = 69,72 р.</w:t>
      </w:r>
    </w:p>
    <w:p w14:paraId="118B6B6C" w14:textId="198F40FD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отчисления от заработной платы:</w:t>
      </w:r>
    </w:p>
    <w:p w14:paraId="27BCF3A4" w14:textId="64044F37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(697,21 + 69,72) × 34,6 / 100 = 265,39 р.</w:t>
      </w:r>
    </w:p>
    <w:p w14:paraId="1790B703" w14:textId="79446CC3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Расходы на использование машинного времени составят:</w:t>
      </w:r>
    </w:p>
    <w:p w14:paraId="510D7AA9" w14:textId="517D359E" w:rsidR="008B6477" w:rsidRDefault="008B6477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lastRenderedPageBreak/>
        <w:t xml:space="preserve">Рм = 1 </w:t>
      </w:r>
      <w:r w:rsidR="000C5368">
        <w:rPr>
          <w:rFonts w:ascii="Times New Roman" w:hAnsi="Times New Roman"/>
          <w:sz w:val="28"/>
          <w:szCs w:val="20"/>
        </w:rPr>
        <w:t>×</w:t>
      </w:r>
      <w:r>
        <w:rPr>
          <w:rFonts w:ascii="Times New Roman" w:hAnsi="Times New Roman"/>
          <w:sz w:val="28"/>
          <w:szCs w:val="20"/>
        </w:rPr>
        <w:t xml:space="preserve"> 8 × 21 = </w:t>
      </w:r>
      <w:r w:rsidR="000C5368" w:rsidRPr="000C5368">
        <w:rPr>
          <w:rFonts w:ascii="Times New Roman" w:hAnsi="Times New Roman"/>
          <w:sz w:val="28"/>
          <w:szCs w:val="20"/>
        </w:rPr>
        <w:t>168</w:t>
      </w:r>
      <w:r w:rsidR="000C5368" w:rsidRPr="009D5346">
        <w:rPr>
          <w:rFonts w:ascii="Times New Roman" w:hAnsi="Times New Roman"/>
          <w:sz w:val="28"/>
          <w:szCs w:val="20"/>
        </w:rPr>
        <w:t xml:space="preserve"> </w:t>
      </w:r>
      <w:r w:rsidR="000C5368">
        <w:rPr>
          <w:rFonts w:ascii="Times New Roman" w:hAnsi="Times New Roman"/>
          <w:sz w:val="28"/>
          <w:szCs w:val="20"/>
        </w:rPr>
        <w:t>р.</w:t>
      </w:r>
    </w:p>
    <w:p w14:paraId="5DE5AA7D" w14:textId="3A78E603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На разработку и последующую отладку </w:t>
      </w:r>
      <w:r>
        <w:rPr>
          <w:rFonts w:ascii="Times New Roman" w:hAnsi="Times New Roman"/>
          <w:sz w:val="28"/>
          <w:szCs w:val="20"/>
          <w:lang w:val="en-US"/>
        </w:rPr>
        <w:t>web</w:t>
      </w:r>
      <w:r w:rsidRPr="000C5368">
        <w:rPr>
          <w:rFonts w:ascii="Times New Roman" w:hAnsi="Times New Roman"/>
          <w:sz w:val="28"/>
          <w:szCs w:val="20"/>
        </w:rPr>
        <w:t>-</w:t>
      </w:r>
      <w:r>
        <w:rPr>
          <w:rFonts w:ascii="Times New Roman" w:hAnsi="Times New Roman"/>
          <w:sz w:val="28"/>
          <w:szCs w:val="20"/>
        </w:rPr>
        <w:t>сайта потребовался 21 рабочий день. В среднем программист работает за компьютером 8 часов в день. Себестоимость одного кВт/ч электроэнергии для организаций составляет 0,</w:t>
      </w:r>
      <w:r w:rsidR="00F35F32">
        <w:rPr>
          <w:rFonts w:ascii="Times New Roman" w:hAnsi="Times New Roman"/>
          <w:sz w:val="28"/>
          <w:szCs w:val="20"/>
        </w:rPr>
        <w:t>32181</w:t>
      </w:r>
      <w:r>
        <w:rPr>
          <w:rFonts w:ascii="Times New Roman" w:hAnsi="Times New Roman"/>
          <w:sz w:val="28"/>
          <w:szCs w:val="20"/>
        </w:rPr>
        <w:t xml:space="preserve"> р. При проведении расчётов в проекте необходимо в расчёты брать существующие на дату расчёта тарифы. Суммарная мощность энергопотребителей для АРМ программиста складывается из мощности, потребляемой системным блоком персонального компьютера, монитором, принтером и другим переферийным оборудованием, которая составляет 1,3 кВт. Следовательно, за </w:t>
      </w:r>
      <w:r w:rsidR="00F35F32" w:rsidRPr="00F35F32">
        <w:rPr>
          <w:rFonts w:ascii="Times New Roman" w:hAnsi="Times New Roman"/>
          <w:sz w:val="28"/>
          <w:szCs w:val="20"/>
        </w:rPr>
        <w:t>8</w:t>
      </w:r>
      <w:r w:rsidRPr="00F35F32">
        <w:rPr>
          <w:rFonts w:ascii="Times New Roman" w:hAnsi="Times New Roman"/>
          <w:sz w:val="28"/>
          <w:szCs w:val="20"/>
        </w:rPr>
        <w:t xml:space="preserve"> часов работы</w:t>
      </w:r>
      <w:r>
        <w:rPr>
          <w:rFonts w:ascii="Times New Roman" w:hAnsi="Times New Roman"/>
          <w:sz w:val="28"/>
          <w:szCs w:val="20"/>
        </w:rPr>
        <w:t xml:space="preserve"> программиста суммарное энергопотребление за день составит:</w:t>
      </w:r>
    </w:p>
    <w:p w14:paraId="0F336586" w14:textId="632CFD4D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1,3 × 8 = 10,4 кВт/ч</w:t>
      </w:r>
    </w:p>
    <w:p w14:paraId="21180434" w14:textId="736CA2F8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Таким образом, расходы на электроэнергию составят:</w:t>
      </w:r>
    </w:p>
    <w:p w14:paraId="29B50040" w14:textId="1238A200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10,4 × 21 × </w:t>
      </w:r>
      <w:r w:rsidR="00F35F32">
        <w:rPr>
          <w:rFonts w:ascii="Times New Roman" w:hAnsi="Times New Roman"/>
          <w:sz w:val="28"/>
          <w:szCs w:val="20"/>
        </w:rPr>
        <w:t>0,32181 = 70,28 р.</w:t>
      </w:r>
    </w:p>
    <w:p w14:paraId="0DDAA42C" w14:textId="70018139" w:rsidR="000C5368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Амортизация основных средств составляет:</w:t>
      </w:r>
    </w:p>
    <w:p w14:paraId="04C751E2" w14:textId="66BF44F6" w:rsidR="00F35F32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800 × 20 / 100 = 160 р.</w:t>
      </w:r>
    </w:p>
    <w:p w14:paraId="43D955D6" w14:textId="7CD4E1DE" w:rsidR="00F35F32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Полная сумма затрат на разработку программного обеспечения составит:</w:t>
      </w:r>
    </w:p>
    <w:p w14:paraId="0DEA05CA" w14:textId="0E0BACB8" w:rsidR="00F35F32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Ср = </w:t>
      </w:r>
      <w:r w:rsidR="009724EC">
        <w:rPr>
          <w:rFonts w:ascii="Times New Roman" w:hAnsi="Times New Roman"/>
          <w:sz w:val="28"/>
          <w:szCs w:val="20"/>
        </w:rPr>
        <w:t>697,21 + 69,72 + 265,39 + 168 + 70,28 + 160 = 1430,6 р.</w:t>
      </w:r>
    </w:p>
    <w:p w14:paraId="3C3075E5" w14:textId="66B1ECC5" w:rsidR="00F35F32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Предполагается получение прибыли от внедрения программного продукта в размере 10%, что составит:</w:t>
      </w:r>
    </w:p>
    <w:p w14:paraId="52D525E5" w14:textId="2D018128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× 10 / 100 = 143,06 р.</w:t>
      </w:r>
    </w:p>
    <w:p w14:paraId="2DC4ADF4" w14:textId="37713F31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размер налога на добавленную стоимость:</w:t>
      </w:r>
    </w:p>
    <w:p w14:paraId="0E92147E" w14:textId="562A2766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(1430,6 + 143,06) × 20 / 100 = 314,73 р.</w:t>
      </w:r>
    </w:p>
    <w:p w14:paraId="07221792" w14:textId="7BC0D582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Отсюда отпускная цена программного продукта составит:</w:t>
      </w:r>
    </w:p>
    <w:p w14:paraId="2FCBE592" w14:textId="39BA8CFD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+ 143,06 + 314,73 = 1888,39 р.</w:t>
      </w:r>
    </w:p>
    <w:p w14:paraId="44BF9569" w14:textId="4ACBB4BB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До внедрения программного продукта трудоёмкость разработки и проверки тестов составляла 2 человеко-часа, после внедрения программы – 0,5 человеко-часа. В год в организации разрабатывается около 250 тестов. Экономия на заработной плате и начисления на заработную плату составят:</w:t>
      </w:r>
    </w:p>
    <w:p w14:paraId="03E15203" w14:textId="44696C49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Эз = 1,2 × (2 × 1,58 – 0,5 × 1,58) ×</w:t>
      </w:r>
      <w:r w:rsidR="006E77F0">
        <w:rPr>
          <w:rFonts w:ascii="Times New Roman" w:hAnsi="Times New Roman"/>
          <w:sz w:val="28"/>
          <w:szCs w:val="20"/>
        </w:rPr>
        <w:t xml:space="preserve"> 250</w:t>
      </w:r>
      <w:r w:rsidR="009D5346">
        <w:rPr>
          <w:rFonts w:ascii="Times New Roman" w:hAnsi="Times New Roman"/>
          <w:sz w:val="28"/>
          <w:szCs w:val="20"/>
        </w:rPr>
        <w:t xml:space="preserve"> × (1 + 0,1) × (1 + 0,346) = 1052,71 р.</w:t>
      </w:r>
    </w:p>
    <w:p w14:paraId="1B6C0E14" w14:textId="5DD4ACF4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lastRenderedPageBreak/>
        <w:t>Таким образом, прирост чистой прибыли составит:</w:t>
      </w:r>
    </w:p>
    <w:p w14:paraId="42FBF996" w14:textId="6ED2CBD1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 w:rsidRPr="009D5346">
        <w:rPr>
          <w:rFonts w:ascii="Times New Roman" w:hAnsi="Times New Roman"/>
          <w:sz w:val="28"/>
          <w:szCs w:val="20"/>
        </w:rPr>
        <w:t>∆</w:t>
      </w:r>
      <w:r>
        <w:rPr>
          <w:rFonts w:ascii="Times New Roman" w:hAnsi="Times New Roman"/>
          <w:sz w:val="28"/>
          <w:szCs w:val="20"/>
        </w:rPr>
        <w:t>Пч = 1052,71 – 1052,71 × 18 / 100 = 863,22 р.</w:t>
      </w:r>
    </w:p>
    <w:p w14:paraId="27E1F807" w14:textId="252FF66D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Прирост амотризированных отчислений составит:</w:t>
      </w:r>
    </w:p>
    <w:p w14:paraId="3C0D759C" w14:textId="58C5490C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× 0,2 = 286,12 р.</w:t>
      </w:r>
    </w:p>
    <w:p w14:paraId="72B0E5CF" w14:textId="3F84550A" w:rsidR="00B869F4" w:rsidRDefault="009D5346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Для расчёта показателей экономической эффективности использования программного продукта необходимо полученные суммы результата (прироста чистой прибыли) и затрат (капитальных вложений) по годам привести к единому времени – </w:t>
      </w:r>
      <w:r w:rsidR="00B869F4">
        <w:rPr>
          <w:rFonts w:ascii="Times New Roman" w:hAnsi="Times New Roman"/>
          <w:sz w:val="28"/>
          <w:szCs w:val="20"/>
        </w:rPr>
        <w:t>расчётному году (за расчётный год принят 2021 год) путём умножения результатов затрат за каждый год на коэффициент приведения:</w:t>
      </w:r>
    </w:p>
    <w:p w14:paraId="52BF2B69" w14:textId="7EDDCCBD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1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1-1</w:t>
      </w:r>
      <w:r>
        <w:rPr>
          <w:rFonts w:ascii="Times New Roman" w:hAnsi="Times New Roman"/>
          <w:sz w:val="28"/>
          <w:szCs w:val="20"/>
        </w:rPr>
        <w:t xml:space="preserve"> = 1</w:t>
      </w:r>
    </w:p>
    <w:p w14:paraId="1E0477DB" w14:textId="2257753A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2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1-2</w:t>
      </w:r>
      <w:r>
        <w:rPr>
          <w:rFonts w:ascii="Times New Roman" w:hAnsi="Times New Roman"/>
          <w:sz w:val="28"/>
          <w:szCs w:val="20"/>
        </w:rPr>
        <w:t xml:space="preserve"> = 0,870</w:t>
      </w:r>
    </w:p>
    <w:p w14:paraId="1038F0F0" w14:textId="270B5CAB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3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1-3</w:t>
      </w:r>
      <w:r>
        <w:rPr>
          <w:rFonts w:ascii="Times New Roman" w:hAnsi="Times New Roman"/>
          <w:sz w:val="28"/>
          <w:szCs w:val="20"/>
        </w:rPr>
        <w:t xml:space="preserve"> = 0,758</w:t>
      </w:r>
    </w:p>
    <w:p w14:paraId="79EED94B" w14:textId="28FA529F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4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1-4</w:t>
      </w:r>
      <w:r>
        <w:rPr>
          <w:rFonts w:ascii="Times New Roman" w:hAnsi="Times New Roman"/>
          <w:sz w:val="28"/>
          <w:szCs w:val="20"/>
        </w:rPr>
        <w:t xml:space="preserve"> = 0,658</w:t>
      </w:r>
    </w:p>
    <w:p w14:paraId="26406EC3" w14:textId="524B818C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Систему планируется внедрить в организацию в четвёртом квартале 2021 года, поэтому в 2021 году организация может получить 75% прибыли (863,22 × 0,75 = 647,42 р.).</w:t>
      </w:r>
    </w:p>
    <w:p w14:paraId="35B5BEBD" w14:textId="1D5F3791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Результаты расчёта показателей эффективности приведены в таблице </w:t>
      </w:r>
      <w:r w:rsidR="0065596D">
        <w:rPr>
          <w:rFonts w:ascii="Times New Roman" w:hAnsi="Times New Roman"/>
          <w:sz w:val="28"/>
          <w:szCs w:val="20"/>
        </w:rPr>
        <w:t>2.</w:t>
      </w:r>
      <w:r>
        <w:rPr>
          <w:rFonts w:ascii="Times New Roman" w:hAnsi="Times New Roman"/>
          <w:sz w:val="28"/>
          <w:szCs w:val="20"/>
        </w:rPr>
        <w:t>2.</w:t>
      </w:r>
    </w:p>
    <w:p w14:paraId="20E0D2DC" w14:textId="7C3C55AD" w:rsidR="00B869F4" w:rsidRPr="0065596D" w:rsidRDefault="00B869F4" w:rsidP="0065596D">
      <w:pPr>
        <w:autoSpaceDE w:val="0"/>
        <w:autoSpaceDN w:val="0"/>
        <w:adjustRightInd w:val="0"/>
        <w:spacing w:before="120"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18"/>
        </w:rPr>
      </w:pPr>
      <w:r w:rsidRPr="0065596D">
        <w:rPr>
          <w:rFonts w:ascii="Times New Roman" w:hAnsi="Times New Roman"/>
          <w:b/>
          <w:bCs/>
          <w:sz w:val="24"/>
          <w:szCs w:val="18"/>
        </w:rPr>
        <w:t xml:space="preserve">Таблицы </w:t>
      </w:r>
      <w:r w:rsidR="0065596D" w:rsidRPr="0065596D">
        <w:rPr>
          <w:rFonts w:ascii="Times New Roman" w:hAnsi="Times New Roman"/>
          <w:b/>
          <w:bCs/>
          <w:sz w:val="24"/>
          <w:szCs w:val="18"/>
        </w:rPr>
        <w:t>2.</w:t>
      </w:r>
      <w:r w:rsidRPr="0065596D">
        <w:rPr>
          <w:rFonts w:ascii="Times New Roman" w:hAnsi="Times New Roman"/>
          <w:b/>
          <w:bCs/>
          <w:sz w:val="24"/>
          <w:szCs w:val="18"/>
        </w:rPr>
        <w:t>2 – Расчёт показателей эффективности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7"/>
        <w:gridCol w:w="1134"/>
        <w:gridCol w:w="1134"/>
        <w:gridCol w:w="1134"/>
        <w:gridCol w:w="1134"/>
        <w:gridCol w:w="1134"/>
      </w:tblGrid>
      <w:tr w:rsidR="00B869F4" w:rsidRPr="00B869F4" w14:paraId="19E0C8EB" w14:textId="77777777" w:rsidTr="0065596D">
        <w:tc>
          <w:tcPr>
            <w:tcW w:w="4077" w:type="dxa"/>
            <w:vAlign w:val="center"/>
          </w:tcPr>
          <w:p w14:paraId="61CDD87E" w14:textId="0276E959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Показатели</w:t>
            </w:r>
          </w:p>
        </w:tc>
        <w:tc>
          <w:tcPr>
            <w:tcW w:w="1134" w:type="dxa"/>
            <w:vAlign w:val="center"/>
          </w:tcPr>
          <w:p w14:paraId="30F731E4" w14:textId="0CE51AE8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Ед. изм.</w:t>
            </w:r>
          </w:p>
        </w:tc>
        <w:tc>
          <w:tcPr>
            <w:tcW w:w="1134" w:type="dxa"/>
            <w:vAlign w:val="center"/>
          </w:tcPr>
          <w:p w14:paraId="1641C2AF" w14:textId="67C97F3F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2021</w:t>
            </w:r>
          </w:p>
        </w:tc>
        <w:tc>
          <w:tcPr>
            <w:tcW w:w="1134" w:type="dxa"/>
            <w:vAlign w:val="center"/>
          </w:tcPr>
          <w:p w14:paraId="73D678A8" w14:textId="66810A2B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2022</w:t>
            </w:r>
          </w:p>
        </w:tc>
        <w:tc>
          <w:tcPr>
            <w:tcW w:w="1134" w:type="dxa"/>
            <w:vAlign w:val="center"/>
          </w:tcPr>
          <w:p w14:paraId="05DFB102" w14:textId="68B78CC4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2023</w:t>
            </w:r>
          </w:p>
        </w:tc>
        <w:tc>
          <w:tcPr>
            <w:tcW w:w="1134" w:type="dxa"/>
            <w:vAlign w:val="center"/>
          </w:tcPr>
          <w:p w14:paraId="71964375" w14:textId="7D05F0C2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2024</w:t>
            </w:r>
          </w:p>
        </w:tc>
      </w:tr>
      <w:tr w:rsidR="00B869F4" w:rsidRPr="00B869F4" w14:paraId="15EAF24D" w14:textId="77777777" w:rsidTr="0065596D">
        <w:tc>
          <w:tcPr>
            <w:tcW w:w="4077" w:type="dxa"/>
          </w:tcPr>
          <w:p w14:paraId="5F88A341" w14:textId="24890D84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1. Прирост прибыли за счёт экономии затрат (Пч)</w:t>
            </w:r>
          </w:p>
        </w:tc>
        <w:tc>
          <w:tcPr>
            <w:tcW w:w="1134" w:type="dxa"/>
          </w:tcPr>
          <w:p w14:paraId="17EBE42F" w14:textId="1C2AA296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4F9DA44F" w14:textId="7E89521E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647,22</w:t>
            </w:r>
          </w:p>
        </w:tc>
        <w:tc>
          <w:tcPr>
            <w:tcW w:w="1134" w:type="dxa"/>
          </w:tcPr>
          <w:p w14:paraId="6DB53E3E" w14:textId="471691C2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  <w:tc>
          <w:tcPr>
            <w:tcW w:w="1134" w:type="dxa"/>
          </w:tcPr>
          <w:p w14:paraId="5D21BEAB" w14:textId="3DF55509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  <w:tc>
          <w:tcPr>
            <w:tcW w:w="1134" w:type="dxa"/>
          </w:tcPr>
          <w:p w14:paraId="729C808F" w14:textId="31970C38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</w:tr>
      <w:tr w:rsidR="00B869F4" w:rsidRPr="00B869F4" w14:paraId="74D17901" w14:textId="77777777" w:rsidTr="0065596D">
        <w:tc>
          <w:tcPr>
            <w:tcW w:w="4077" w:type="dxa"/>
          </w:tcPr>
          <w:p w14:paraId="715E2CD7" w14:textId="02BFF03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2. Прирост амортизационных отчислений</w:t>
            </w:r>
          </w:p>
        </w:tc>
        <w:tc>
          <w:tcPr>
            <w:tcW w:w="1134" w:type="dxa"/>
          </w:tcPr>
          <w:p w14:paraId="44EB2F23" w14:textId="7A777645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0D7C3573" w14:textId="3E63F28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711B272F" w14:textId="57E572AF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39BB2EEF" w14:textId="35D8400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5D046036" w14:textId="7841E14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</w:tr>
      <w:tr w:rsidR="00B869F4" w:rsidRPr="00B869F4" w14:paraId="2115B8D6" w14:textId="77777777" w:rsidTr="0065596D">
        <w:tc>
          <w:tcPr>
            <w:tcW w:w="4077" w:type="dxa"/>
          </w:tcPr>
          <w:p w14:paraId="231C0DB5" w14:textId="25EED22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3. Прирост результата</w:t>
            </w:r>
          </w:p>
        </w:tc>
        <w:tc>
          <w:tcPr>
            <w:tcW w:w="1134" w:type="dxa"/>
          </w:tcPr>
          <w:p w14:paraId="0646936D" w14:textId="75B29368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5C9278B0" w14:textId="2CF79724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933,34</w:t>
            </w:r>
          </w:p>
        </w:tc>
        <w:tc>
          <w:tcPr>
            <w:tcW w:w="1134" w:type="dxa"/>
          </w:tcPr>
          <w:p w14:paraId="7A2CEBB3" w14:textId="3E086506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  <w:tc>
          <w:tcPr>
            <w:tcW w:w="1134" w:type="dxa"/>
          </w:tcPr>
          <w:p w14:paraId="285B2438" w14:textId="3A2A0078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  <w:tc>
          <w:tcPr>
            <w:tcW w:w="1134" w:type="dxa"/>
          </w:tcPr>
          <w:p w14:paraId="4B894B4A" w14:textId="3926EA6B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</w:tr>
      <w:tr w:rsidR="00B869F4" w:rsidRPr="00B869F4" w14:paraId="511D24D7" w14:textId="77777777" w:rsidTr="0065596D">
        <w:tc>
          <w:tcPr>
            <w:tcW w:w="4077" w:type="dxa"/>
          </w:tcPr>
          <w:p w14:paraId="5960BBF0" w14:textId="05BDECDB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4. Коэффициент диско</w:t>
            </w:r>
            <w:r w:rsidR="008C7B5A">
              <w:rPr>
                <w:rFonts w:ascii="Times New Roman" w:hAnsi="Times New Roman"/>
                <w:sz w:val="24"/>
                <w:szCs w:val="18"/>
              </w:rPr>
              <w:t>нтирования</w:t>
            </w:r>
          </w:p>
        </w:tc>
        <w:tc>
          <w:tcPr>
            <w:tcW w:w="1134" w:type="dxa"/>
          </w:tcPr>
          <w:p w14:paraId="6F16C9FD" w14:textId="62345138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584FED03" w14:textId="0C1CAC03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</w:t>
            </w:r>
          </w:p>
        </w:tc>
        <w:tc>
          <w:tcPr>
            <w:tcW w:w="1134" w:type="dxa"/>
          </w:tcPr>
          <w:p w14:paraId="0D4480E8" w14:textId="06F3D37E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0,870</w:t>
            </w:r>
          </w:p>
        </w:tc>
        <w:tc>
          <w:tcPr>
            <w:tcW w:w="1134" w:type="dxa"/>
          </w:tcPr>
          <w:p w14:paraId="1811FE94" w14:textId="76FFF141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0,758</w:t>
            </w:r>
          </w:p>
        </w:tc>
        <w:tc>
          <w:tcPr>
            <w:tcW w:w="1134" w:type="dxa"/>
          </w:tcPr>
          <w:p w14:paraId="05603362" w14:textId="1AD1E1DB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0,658</w:t>
            </w:r>
          </w:p>
        </w:tc>
      </w:tr>
      <w:tr w:rsidR="00B869F4" w:rsidRPr="00B869F4" w14:paraId="455A9E6C" w14:textId="77777777" w:rsidTr="0065596D">
        <w:tc>
          <w:tcPr>
            <w:tcW w:w="4077" w:type="dxa"/>
          </w:tcPr>
          <w:p w14:paraId="661B30A8" w14:textId="37BA775A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5. Результат с учётом фактора времени</w:t>
            </w:r>
          </w:p>
        </w:tc>
        <w:tc>
          <w:tcPr>
            <w:tcW w:w="1134" w:type="dxa"/>
          </w:tcPr>
          <w:p w14:paraId="3C269418" w14:textId="1134A0E2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2F0C283F" w14:textId="2301FDD0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933,34</w:t>
            </w:r>
          </w:p>
        </w:tc>
        <w:tc>
          <w:tcPr>
            <w:tcW w:w="1134" w:type="dxa"/>
          </w:tcPr>
          <w:p w14:paraId="0070D654" w14:textId="29828581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999,93</w:t>
            </w:r>
          </w:p>
        </w:tc>
        <w:tc>
          <w:tcPr>
            <w:tcW w:w="1134" w:type="dxa"/>
          </w:tcPr>
          <w:p w14:paraId="03DAF50A" w14:textId="7046EFBA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871,2</w:t>
            </w:r>
          </w:p>
        </w:tc>
        <w:tc>
          <w:tcPr>
            <w:tcW w:w="1134" w:type="dxa"/>
          </w:tcPr>
          <w:p w14:paraId="01F72DAC" w14:textId="0E37E27D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756,27</w:t>
            </w:r>
          </w:p>
        </w:tc>
      </w:tr>
      <w:tr w:rsidR="00B869F4" w:rsidRPr="00B869F4" w14:paraId="18027D90" w14:textId="77777777" w:rsidTr="0065596D">
        <w:tc>
          <w:tcPr>
            <w:tcW w:w="4077" w:type="dxa"/>
          </w:tcPr>
          <w:p w14:paraId="77AC1195" w14:textId="750AF83E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6. Инвестиции в разработку программного продукта</w:t>
            </w:r>
          </w:p>
        </w:tc>
        <w:tc>
          <w:tcPr>
            <w:tcW w:w="1134" w:type="dxa"/>
          </w:tcPr>
          <w:p w14:paraId="1F2B6802" w14:textId="449C91CD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5F41D756" w14:textId="6A2D29F0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1430,6</w:t>
            </w:r>
          </w:p>
        </w:tc>
        <w:tc>
          <w:tcPr>
            <w:tcW w:w="1134" w:type="dxa"/>
          </w:tcPr>
          <w:p w14:paraId="7BEEEA6F" w14:textId="59897B63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17A4AF9E" w14:textId="0A4F69AC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23F20DA7" w14:textId="2395A3C2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</w:tr>
    </w:tbl>
    <w:p w14:paraId="6159E64E" w14:textId="1964611B" w:rsidR="00B869F4" w:rsidRDefault="008C7B5A" w:rsidP="00B869F4">
      <w:pPr>
        <w:autoSpaceDE w:val="0"/>
        <w:autoSpaceDN w:val="0"/>
        <w:adjustRightInd w:val="0"/>
        <w:spacing w:before="240"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Рассчитаем рентабельность инвестиций:</w:t>
      </w:r>
    </w:p>
    <w:p w14:paraId="7A8C654C" w14:textId="7DF7C557" w:rsidR="00B869F4" w:rsidRDefault="008C7B5A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Пчср = (647,22 + 863,22 + 863,22 + 863,22) / 4 = 809,22 р.</w:t>
      </w:r>
    </w:p>
    <w:p w14:paraId="255A926B" w14:textId="639488EF" w:rsidR="008C7B5A" w:rsidRDefault="008C7B5A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lastRenderedPageBreak/>
        <w:t>Рентабельность инвестиций в приобретение программного продукта составит:</w:t>
      </w:r>
    </w:p>
    <w:p w14:paraId="54562DDC" w14:textId="16D683EE" w:rsidR="008C7B5A" w:rsidRDefault="008C7B5A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Ри = 809,22 / 1430,6 × 100 = 56,57%.</w:t>
      </w:r>
    </w:p>
    <w:p w14:paraId="05EDF1BA" w14:textId="17DB6E5B" w:rsidR="00AC112C" w:rsidRPr="00AC112C" w:rsidRDefault="008C7B5A" w:rsidP="008C7B5A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0"/>
        </w:rPr>
        <w:t xml:space="preserve">По расчётам получаем эффективный и эекономически целесообразный программный продукт по автоматизации </w:t>
      </w: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определени</w:t>
      </w:r>
      <w:r w:rsidR="009C7290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я</w:t>
      </w: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степени усвоения учебного материала учащимися, мониторинга успеваемости учащихся и оценки продуктивности обучения.</w:t>
      </w:r>
      <w:r w:rsidR="00AC112C" w:rsidRPr="00AC112C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br w:type="page"/>
      </w:r>
    </w:p>
    <w:p w14:paraId="31147914" w14:textId="77777777" w:rsidR="00BD0664" w:rsidRPr="00F279ED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F279ED">
        <w:rPr>
          <w:rFonts w:ascii="Times New Roman" w:hAnsi="Times New Roman"/>
          <w:b/>
          <w:sz w:val="28"/>
          <w:szCs w:val="28"/>
        </w:rPr>
        <w:lastRenderedPageBreak/>
        <w:t>3 Охрана труда</w:t>
      </w:r>
    </w:p>
    <w:p w14:paraId="7975BB72" w14:textId="472D3D14" w:rsidR="00A24132" w:rsidRPr="00D022AF" w:rsidRDefault="006F039C" w:rsidP="003E1E42">
      <w:pPr>
        <w:spacing w:after="120" w:line="36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Требования к пожарной безопасности при работе на персональном компьютере</w:t>
      </w:r>
    </w:p>
    <w:p w14:paraId="16516F14" w14:textId="5D1D38E3" w:rsidR="006F039C" w:rsidRDefault="006F039C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F039C">
        <w:rPr>
          <w:rFonts w:ascii="Times New Roman" w:eastAsia="Times New Roman" w:hAnsi="Times New Roman"/>
          <w:sz w:val="28"/>
          <w:szCs w:val="28"/>
          <w:lang w:eastAsia="ru-RU"/>
        </w:rPr>
        <w:t>Пожары в вычислительном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центре представляют особую опасность, так как сопряжены с большими материальными потерями. Характерная особенность – небольшие площади помещений. Как известно, пожар может возникнуть при взаимодействии веществ, окислителя и источников зажигания. Горючими компонентами являются: строительные материалы для акустической и эстетической отделки помещений, перегородки, полы, двери, изоляция силовых, сигнальных кабелей и т.д. </w:t>
      </w:r>
      <w:r w:rsidR="005A2D59">
        <w:rPr>
          <w:rFonts w:ascii="Times New Roman" w:eastAsia="Times New Roman" w:hAnsi="Times New Roman"/>
          <w:sz w:val="28"/>
          <w:szCs w:val="28"/>
          <w:lang w:eastAsia="ru-RU"/>
        </w:rPr>
        <w:t>Для отвода теплоты от ЭВМ действует мощная система кондиционирования. Поэтому кислород, как окислитель процессов горения, имеется в любой точке помещений ВЦ.</w:t>
      </w:r>
    </w:p>
    <w:p w14:paraId="451C3F38" w14:textId="29E72EDD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Особенностью компь.теров является очень высокая плотность расположения микросхем. При прохождении электрического тока по проводникам и деоталям выделяется тепло, что в условиях их высокой плотности может привести к перегреву. Надёжная работка отдельных элементов и микросхем в целом обеспечивается только в отпределённых интервалах температуры, влажности и при заданных электрических параметрах. При отклонении реальных условий эксплуатации от расчётных могут возникнуть пожароопасные ситуации.</w:t>
      </w:r>
    </w:p>
    <w:p w14:paraId="24FD8F7B" w14:textId="28EEDECC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Кабельные линии являются наиболее пожароопасным местом. Наличие горючего изоляционного материала, вероятных источников зажигания в виде электрических искр и дуг, разветвлённость и недоступность делают кабельные линии местом наиболее вероятного возникновения и развития пожара. Для понижения воспламеняемости и способности распространять пламя кабели покрыают огнезащитными покрытиями.</w:t>
      </w:r>
    </w:p>
    <w:p w14:paraId="6EE5EE6E" w14:textId="7C44D177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Пожар – это неконтроллируемое горение вне специального очага, который наносит огромный ущерб.</w:t>
      </w:r>
    </w:p>
    <w:p w14:paraId="7724CFFE" w14:textId="13EB6545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Электрическое горение – это замыкание, перегрузка электрического тока на электрическом оборудовании, грозовая молния.</w:t>
      </w:r>
    </w:p>
    <w:p w14:paraId="4898D53E" w14:textId="139BADEA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Устранение причин пожара в электрическом оборудовании проводится в различных направлениях:</w:t>
      </w:r>
    </w:p>
    <w:p w14:paraId="566BA25A" w14:textId="1761CB3F" w:rsidR="005A2D59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Предупреждение замыкания осуществляется правильным выбором, монтажом и эксплуатацией сетей;</w:t>
      </w:r>
    </w:p>
    <w:p w14:paraId="1DBEEC0E" w14:textId="03EF70FD" w:rsidR="005853A0" w:rsidRPr="005853A0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Применение защитных схем в виде быстродействующих реле, а также выключателей, плавких предохранителей, автоматических выключателей.</w:t>
      </w:r>
    </w:p>
    <w:p w14:paraId="75545112" w14:textId="368C1D6C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Внимание следует обратить на пожарную безопасность предприятия в целом и отдельных его помещений. В помещениях не должен скаприваться мусор, ненужные бумаги, хлам и др.</w:t>
      </w:r>
    </w:p>
    <w:p w14:paraId="38519539" w14:textId="78075F32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Необходимо предусмотреть аварийный выход из пределов помещения в случае пожара. В помещении должны быть предусмотрены огнетушители. Они должны быть в рабочем состоянии и проверяться согласно нормам. В помещениях должна быть пожарная сигнализация. В случае возникновения</w:t>
      </w:r>
      <w:r w:rsidR="00961BC0">
        <w:rPr>
          <w:rFonts w:ascii="Times New Roman" w:eastAsia="Times New Roman" w:hAnsi="Times New Roman"/>
          <w:sz w:val="28"/>
          <w:szCs w:val="28"/>
          <w:lang w:eastAsia="ru-RU"/>
        </w:rPr>
        <w:t xml:space="preserve"> пожара необходимо сообщить в ближайшую пожарную часть и по возможности предпринять некоторые шага по его устранению.</w:t>
      </w:r>
    </w:p>
    <w:p w14:paraId="4DDC0BEE" w14:textId="4938C942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 как работа программиста прямо связана с электрооборудованием, необходимо уметь пользоваться им правильно и соблюдать меры безопасности от поражения электрического тока.</w:t>
      </w:r>
    </w:p>
    <w:p w14:paraId="228DD686" w14:textId="0794DD20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Существует множество от повреждения электрическим током. Из них защитное заземление. Защитное заземление – преднамеренно электрическое заземление с землёй или её эквивалентом металлических нетоковедущих частей, которые могут оказаться под напряжением вследсвтие замыкания на корпус и по другим причинам.</w:t>
      </w:r>
    </w:p>
    <w:p w14:paraId="74F3BF7B" w14:textId="5BF6A0CE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Назначение защитного заземления – устранение опасности поражения током в случае прикосновения к корпусу и другим токоведущим частям установки, оказавшимся под напряжением. Принцип действия защитного заземления – снижение до безопасных значений напряжений прикосновения и шага, обусловленных замыканием на корпус и др. причинами. Это достигается путём уменьшения потенциала 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 xml:space="preserve">заземлёного оборудования (за счёт подъёма 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потенциала 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основания, на котором стоит человек, до значения, близкого к значению потенциала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83D3E2" w14:textId="0A3E0446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и такая мера защиты от поражения эдектрического тока, называемая занулением. Опасность поражения током при прикосновении к корпусу и другим нетоковедущим металлическим частям электрооборудования, оказавшимся под напряжением вследствие замыкания на корпусе и причинам, может быть устранена быстрым отключением повреждённой электроустановки от питающей сети и вместе с тем снижением напряжения корпуса отностиельно земли. Этой цели и служит зануление. Зануление – преднамеренное электрическое соединение с нулевым защитным проводником металлических нетоковедущих частей, которые могут оказаться под напряжением.</w:t>
      </w:r>
    </w:p>
    <w:p w14:paraId="08369A32" w14:textId="098C6D2F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Нулевым защитным проводником называется проводник, соединяющий зануляемые части с глухо-заземлённой нейтральной точкой источника тока или её эквивалентом.</w:t>
      </w:r>
    </w:p>
    <w:p w14:paraId="6B454710" w14:textId="7E8A5CB2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Принцип действия зануления – превращение замыкания с целью вызвать большой ток, способный обеспечить срабатывание защиты и тем самым вытоматически отключить повреждённую электроустановку от питающей сети.</w:t>
      </w:r>
    </w:p>
    <w:p w14:paraId="7CC694F4" w14:textId="77777777" w:rsidR="00A1769F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существует такое средство защиты, как защитное отключение. Защитное отключение </w:t>
      </w:r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– быстродействующая защита, обеспечивающая отключение электроустановки при возникновении в ней опасности поражения человека током.</w:t>
      </w:r>
    </w:p>
    <w:p w14:paraId="1EFA54E0" w14:textId="2722CAB0" w:rsidR="00A1769F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Такая опасность может возникнуть, в частности, при замыкании фазы на корпус, снижения изоляции сети ниже определённого предела и, наконец, в случае прикосновения человка непосредственно к токоведущей части, находящейся под напряжением.</w:t>
      </w:r>
    </w:p>
    <w:p w14:paraId="1D131CEA" w14:textId="5B95DADE" w:rsidR="00640E27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Основными элементами устройства защитного отключения является прибор защитного отключения и аавтоматический выключатель.</w:t>
      </w:r>
    </w:p>
    <w:p w14:paraId="57DED5FC" w14:textId="16046568" w:rsidR="002D7D36" w:rsidRDefault="002D7D36" w:rsidP="002D7D3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Прибор защитного отключения – совокупность отдельных элементов, которые воспринимают входную величину, реагируют на её изменения и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призаданном значении дают сигнал на её отключение выключателя. Этими элементами являются:</w:t>
      </w:r>
    </w:p>
    <w:p w14:paraId="7F14F7F4" w14:textId="31C4D621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Датчик – входное звено устройства, воспринимающие воздействие из вне и осуществляющее преобразование этого воздействия в соответсвующий сигнал;</w:t>
      </w:r>
    </w:p>
    <w:p w14:paraId="67578C4C" w14:textId="4C437129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Усилитель, предназначенный для усиления сигнала датчика, если он оказывается недостаточно мощным;</w:t>
      </w:r>
    </w:p>
    <w:p w14:paraId="52591F5D" w14:textId="22EC3EAF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Цепи контроля, служащие периодической проверки исправности отключения;</w:t>
      </w:r>
    </w:p>
    <w:p w14:paraId="5C2D7A9E" w14:textId="610BBC3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Вспомогательные элементы – сигнальные лампы и измерительные приборы, характеризующие состояние электроустановки.</w:t>
      </w:r>
    </w:p>
    <w:p w14:paraId="563EEE9F" w14:textId="537D59B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Автоматический выключатель – аппарат, предназначенный для включения и отключения цепей под нагрузкой и при коротких замыканиях. Он должен включать цепь автоматически при поступлении сигнала от прибора защитного отключения.</w:t>
      </w:r>
    </w:p>
    <w:p w14:paraId="0AE77BDA" w14:textId="06876BA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различные электрические защитные средства от поражения током. Защитные средства могут быть условно разделены на три группы: изолирующие, ограждающие и предохранительные.</w:t>
      </w:r>
    </w:p>
    <w:p w14:paraId="143992C7" w14:textId="3DB5FAA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Изолирующие – изолируют человека от токоведущих или заземлённых частей, а также от земли. Они делятся на основные и дополнительные.</w:t>
      </w:r>
    </w:p>
    <w:p w14:paraId="095D887A" w14:textId="035258E1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Основные – обладают изоляцией, способной длительно выдерживать рабочее напряжение электроустановки и поэтому ими разрешается касаться токоведущих частей, находящихся под напряжением. К ним относятся: в электроустановках до 1000 Вт – диэлектрические перчатки, изолирующие штанги, изолирующие и электроизмерительные клещи и т.д.; свыше 1000 Вт – изолирующие штанги, электроизмерительные клещи, а также средства для ремонтных работ под напряжением свыше 1000 Вт.</w:t>
      </w:r>
    </w:p>
    <w:p w14:paraId="092866D0" w14:textId="780F6B84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Дополнительные – обладают изоляцией неспособной выдержать рабочее напряжение электроустановки, и поэтому они не могут самостоятельно защищать человека от поражения током под этим напряжением. Их значение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усилить защитные свойства действия основных и изолирующий средств, вместе с которыми они должны применяться, при чём при использовании основных защитных средств достаточно применения одного дополнительного защитного средства. К дополнительным защитным средствам относятся средства в электрогрузовиках до 1000 Вт – диэлектрические галоши коврики, а также изолтрующие подставки.</w:t>
      </w:r>
    </w:p>
    <w:p w14:paraId="029C934E" w14:textId="391F4B8E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Таким образом, требования к пожарной безопасности при работе на персональном компьютере сводятся к следующим основным мерам: предупреждение замыканий, заземление и зануление.</w:t>
      </w:r>
    </w:p>
    <w:p w14:paraId="2E2908D2" w14:textId="736B64B1" w:rsidR="00F6100F" w:rsidRDefault="00F279ED" w:rsidP="00AC112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Данная информация представлена на основании технического нормативного правового акта Типовая инструкция по охране труда при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использовании в работе офисного оборудования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у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твержд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ённого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Постановлением Министерства труда и социальной защиты Республики Беларусь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14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04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.20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02C49F" w14:textId="428116AC" w:rsidR="00AC112C" w:rsidRDefault="00AC112C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74431A8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0E320447" w14:textId="001E4814" w:rsid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>Полученный в результате разработки программный продукт</w:t>
      </w:r>
      <w:r>
        <w:rPr>
          <w:sz w:val="28"/>
          <w:szCs w:val="28"/>
          <w:lang w:val="ru-RU"/>
        </w:rPr>
        <w:t xml:space="preserve">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>
        <w:rPr>
          <w:sz w:val="28"/>
          <w:szCs w:val="28"/>
          <w:lang w:val="ru-RU"/>
        </w:rPr>
        <w:t>«</w:t>
      </w:r>
      <w:r w:rsidR="00D022AF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имеет</w:t>
      </w:r>
      <w:r w:rsidR="005C5307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>комфортный и интуитивно понятный интерфейс.</w:t>
      </w:r>
    </w:p>
    <w:p w14:paraId="652A77F9" w14:textId="665E52D2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2949752F" w14:textId="64F379D4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2214ADE" w14:textId="67809A83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5241E25E" w14:textId="7AE52F7C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44960113" w14:textId="159568A8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49B406F9" w14:textId="7578867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1A7C6CD4" w14:textId="7D21160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3267C9D9" w14:textId="3AED5B0B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19E283D0" w14:textId="76D26728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21E77D15" w14:textId="1185C51F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процессе создание </w:t>
      </w:r>
      <w:r w:rsidR="00CF37CE">
        <w:rPr>
          <w:sz w:val="28"/>
          <w:szCs w:val="28"/>
          <w:lang w:val="ru-RU"/>
        </w:rPr>
        <w:t xml:space="preserve">программного продукта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r w:rsidR="00CF37CE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 xml:space="preserve">» </w:t>
      </w:r>
      <w:r w:rsidR="005C5307">
        <w:rPr>
          <w:sz w:val="28"/>
          <w:szCs w:val="28"/>
        </w:rPr>
        <w:t xml:space="preserve">были обобщены все теоретические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>практические знания, полученные за время обучения в колледже.</w:t>
      </w:r>
      <w:r w:rsidR="005C5307">
        <w:rPr>
          <w:sz w:val="28"/>
          <w:szCs w:val="28"/>
          <w:lang w:val="ru-RU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Программный продукт </w:t>
      </w:r>
      <w:r w:rsidRPr="00170A71">
        <w:rPr>
          <w:sz w:val="28"/>
          <w:szCs w:val="28"/>
        </w:rPr>
        <w:t>отлажен и проверен</w:t>
      </w:r>
      <w:r w:rsidR="00CF37CE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>в работе. Полученные результаты</w:t>
      </w:r>
      <w:r w:rsidR="005C5307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 xml:space="preserve">свидетельствуют о том, что поставленная задача выполнена, а цель достигнута.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r w:rsidR="00CF37CE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работает корректно и полностью выполняет возложенные на него</w:t>
      </w:r>
      <w:r w:rsidR="005C5307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>функции.</w:t>
      </w:r>
    </w:p>
    <w:p w14:paraId="48B66326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  <w:lang w:val="ru-RU"/>
        </w:rPr>
      </w:pPr>
      <w:r w:rsidRPr="008D18A0">
        <w:br w:type="page"/>
      </w:r>
      <w:r w:rsidRPr="009D25E1">
        <w:rPr>
          <w:b/>
          <w:sz w:val="28"/>
          <w:szCs w:val="28"/>
          <w:lang w:val="ru-RU"/>
        </w:rPr>
        <w:lastRenderedPageBreak/>
        <w:t>СПИСОК ИСПОЛЬЗУЕМЫХ ИСТОЧНИКОВ</w:t>
      </w:r>
    </w:p>
    <w:p w14:paraId="18067E73" w14:textId="7BBBF263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Москва :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C2DCCDB" w14:textId="6EFEA42A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418C78D" w14:textId="56A1E89B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15AC257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08263DBF" w14:textId="1C657434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Мюллер, Б. Семпф,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E1B7100" w14:textId="434C0370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DCAD1B6" w14:textId="1324B3F8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Санкт-Петербург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8DBFC40" w14:textId="7C3376AD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Арораа, Д. Чилберто.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A68E185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. Карпов. – Москва: КноРус,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44A05C9F" w14:textId="115DC285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учебное пособие / М. Прайс. – Москва : Прогресс книга, 2021. – 816 с.</w:t>
      </w:r>
    </w:p>
    <w:p w14:paraId="570E072B" w14:textId="764F3AD9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Санкт-Петербург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918952" w14:textId="5FE27F08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Семич, В.П. Охрана труда при работе на персональных электронно-вычислительных машинах и другой офисной технике: практ. Пособие / В.П. Семич – Минск : Выш. Шк., 2019. – 155 с.</w:t>
      </w:r>
    </w:p>
    <w:sectPr w:rsidR="00CA470B" w:rsidRPr="00A33C27" w:rsidSect="00305415">
      <w:headerReference w:type="default" r:id="rId69"/>
      <w:footerReference w:type="default" r:id="rId70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CCE44" w14:textId="77777777" w:rsidR="00B75466" w:rsidRDefault="00B75466" w:rsidP="00414BAA">
      <w:pPr>
        <w:spacing w:after="0" w:line="240" w:lineRule="auto"/>
      </w:pPr>
      <w:r>
        <w:separator/>
      </w:r>
    </w:p>
  </w:endnote>
  <w:endnote w:type="continuationSeparator" w:id="0">
    <w:p w14:paraId="4153C817" w14:textId="77777777" w:rsidR="00B75466" w:rsidRDefault="00B75466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D4C11" w14:textId="3B38B0E6" w:rsidR="00777E7E" w:rsidRPr="00467342" w:rsidRDefault="00777E7E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3783AF6" wp14:editId="6358DB4C">
              <wp:simplePos x="0" y="0"/>
              <wp:positionH relativeFrom="column">
                <wp:posOffset>391795</wp:posOffset>
              </wp:positionH>
              <wp:positionV relativeFrom="paragraph">
                <wp:posOffset>29845</wp:posOffset>
              </wp:positionV>
              <wp:extent cx="891540" cy="165735"/>
              <wp:effectExtent l="0" t="0" r="3810" b="5715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15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9F3370" w14:textId="4DECA479" w:rsidR="00777E7E" w:rsidRPr="00061446" w:rsidRDefault="00752639" w:rsidP="00846462">
                          <w:pPr>
                            <w:rPr>
                              <w:rFonts w:ascii="ГОСТ тип А" w:hAnsi="ГОСТ тип А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6"/>
                            </w:rPr>
                            <w:t>Б.В. 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3AF6" id="Rectangle 64" o:spid="_x0000_s1026" style="position:absolute;margin-left:30.85pt;margin-top:2.35pt;width:70.2pt;height:13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    <v:textbox inset="1pt,1pt,1pt,1pt">
                <w:txbxContent>
                  <w:p w14:paraId="049F3370" w14:textId="4DECA479" w:rsidR="00777E7E" w:rsidRPr="00061446" w:rsidRDefault="00752639" w:rsidP="00846462">
                    <w:pPr>
                      <w:rPr>
                        <w:rFonts w:ascii="ГОСТ тип А" w:hAnsi="ГОСТ тип А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6"/>
                      </w:rPr>
                      <w:t>Б.В. Шахницкий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5CC5879C" wp14:editId="20F0515A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49A9" w14:textId="77777777" w:rsidR="00777E7E" w:rsidRPr="001A1925" w:rsidRDefault="00777E7E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34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C5879C" id="_x0000_s1027" style="position:absolute;margin-left:.9pt;margin-top:1.2pt;width:28.55pt;height:12.3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09F449A9" w14:textId="77777777" w:rsidR="00777E7E" w:rsidRPr="001A1925" w:rsidRDefault="00777E7E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34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E6DAFD4" wp14:editId="10FF3275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8795B" w14:textId="358E0A7E" w:rsidR="00777E7E" w:rsidRPr="00965A5A" w:rsidRDefault="00777E7E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lang w:val="en-US"/>
                            </w:rPr>
                          </w:pP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1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5</w:t>
                          </w: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.0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6DAFD4" id="_x0000_s1028" style="position:absolute;margin-left:143.45pt;margin-top:1pt;width:28.55pt;height:13.6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3EC8795B" w14:textId="358E0A7E" w:rsidR="00777E7E" w:rsidRPr="00965A5A" w:rsidRDefault="00777E7E" w:rsidP="00A37340">
                    <w:pPr>
                      <w:jc w:val="center"/>
                      <w:rPr>
                        <w:rFonts w:ascii="ГОСТ тип А" w:hAnsi="ГОСТ тип А"/>
                        <w:i/>
                        <w:lang w:val="en-US"/>
                      </w:rPr>
                    </w:pP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1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5</w:t>
                    </w: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.0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6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293F6F33" wp14:editId="0199AFF4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42D29A" w14:textId="77777777" w:rsidR="00777E7E" w:rsidRPr="00977FCF" w:rsidRDefault="00777E7E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3F6F33" id="Rectangle 67" o:spid="_x0000_s1029" style="position:absolute;margin-left:466.85pt;margin-top:-13.7pt;width:26.1pt;height:13.9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7642D29A" w14:textId="77777777" w:rsidR="00777E7E" w:rsidRPr="00977FCF" w:rsidRDefault="00777E7E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7FFFCE7F" wp14:editId="13A1DA72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89EAD9" w14:textId="77777777" w:rsidR="00777E7E" w:rsidRPr="00DD054F" w:rsidRDefault="00777E7E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34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FFCE7F" id="Rectangle 68" o:spid="_x0000_s1030" style="position:absolute;margin-left:466.8pt;margin-top:6.05pt;width:26.1pt;height:16.9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2F89EAD9" w14:textId="77777777" w:rsidR="00777E7E" w:rsidRPr="00DD054F" w:rsidRDefault="00777E7E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noProof/>
                        <w:sz w:val="24"/>
                      </w:rPr>
                      <w:t>34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4346139E" wp14:editId="726B63D2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EA13" w14:textId="77777777" w:rsidR="00777E7E" w:rsidRPr="001E5BA8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46139E" id="Rectangle 66" o:spid="_x0000_s1031" style="position:absolute;margin-left:144.75pt;margin-top:15.05pt;width:26.05pt;height:12.3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6D4AEA13" w14:textId="77777777" w:rsidR="00777E7E" w:rsidRPr="001E5BA8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CE15DD0" wp14:editId="0CD8A50B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7790C3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E15DD0" id="Rectangle 65" o:spid="_x0000_s1032" style="position:absolute;margin-left:102.45pt;margin-top:15.05pt;width:40pt;height:12.3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7B7790C3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E405E7A" wp14:editId="3675531A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B2C30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405E7A" id="_x0000_s1033" style="position:absolute;margin-left:31.6pt;margin-top:15.05pt;width:67.1pt;height:12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657B2C30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E01CBC2" wp14:editId="35F2BDF9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04A9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01CBC2" id="Rectangle 63" o:spid="_x0000_s1034" style="position:absolute;margin-left:2.15pt;margin-top:15.15pt;width:26.15pt;height:1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5E9D04A9" w14:textId="77777777" w:rsidR="00777E7E" w:rsidRPr="00F218BE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C6ED3E5" wp14:editId="02C3DB40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03395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6ED3E5" id="Rectangle 62" o:spid="_x0000_s1035" style="position:absolute;margin-left:-26.15pt;margin-top:15.05pt;width:26.1pt;height:12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3403395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BEDEAC" wp14:editId="6B713DB5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6985" b="1841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5CB41F" id="Line 6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4656" behindDoc="0" locked="0" layoutInCell="1" allowOverlap="1" wp14:anchorId="725935B2" wp14:editId="636DF20F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8890" b="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966234" id="Line 60" o:spid="_x0000_s1026" style="position:absolute;z-index:2516546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BEC2828" wp14:editId="7DCD3FEC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8890" b="1841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ACED65" id="Line 59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461A462E" wp14:editId="79033FE1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82452D" id="Line 58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CB68D88" wp14:editId="5260585F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18415" b="1143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CFB70" id="Line 57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552B16AB" wp14:editId="71117602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18415" b="1143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36FACE" id="Line 56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45E92D67" wp14:editId="1D7F99DE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94EFDB" id="Line 55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33E9E22" wp14:editId="544558F0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F148D7" id="Line 5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0371E02F" wp14:editId="42B21B41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13970" b="1841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1F22BD" id="Line 53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45CC5E96" wp14:editId="4C556F64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96B27C3" id="Line 52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    </w:pict>
        </mc:Fallback>
      </mc:AlternateContent>
    </w:r>
    <w: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>
      <w:rPr>
        <w:rFonts w:ascii="ГОСТ тип А" w:hAnsi="ГОСТ тип А" w:cs="Arial"/>
        <w:i/>
        <w:sz w:val="18"/>
        <w:szCs w:val="20"/>
      </w:rP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>
      <w:rPr>
        <w:rFonts w:ascii="ГОСТ тип А" w:hAnsi="ГОСТ тип А" w:cs="Arial"/>
        <w:sz w:val="24"/>
        <w:szCs w:val="24"/>
      </w:rPr>
      <w:t xml:space="preserve">        </w:t>
    </w:r>
    <w:r w:rsidRPr="00076AA7">
      <w:rPr>
        <w:rFonts w:ascii="ГОСТ тип А" w:hAnsi="ГОСТ тип А" w:cs="Arial"/>
        <w:sz w:val="24"/>
        <w:szCs w:val="24"/>
      </w:rPr>
      <w:t xml:space="preserve">  </w:t>
    </w:r>
    <w:r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>
      <w:rPr>
        <w:rFonts w:ascii="ГОСТ тип А" w:hAnsi="ГОСТ тип А" w:cs="Arial"/>
        <w:sz w:val="24"/>
        <w:szCs w:val="24"/>
      </w:rPr>
      <w:t>.81.ПЗ-2021</w:t>
    </w:r>
    <w:r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D8D3F" w14:textId="77777777" w:rsidR="00B75466" w:rsidRDefault="00B75466" w:rsidP="00414BAA">
      <w:pPr>
        <w:spacing w:after="0" w:line="240" w:lineRule="auto"/>
      </w:pPr>
      <w:r>
        <w:separator/>
      </w:r>
    </w:p>
  </w:footnote>
  <w:footnote w:type="continuationSeparator" w:id="0">
    <w:p w14:paraId="44C6FC8C" w14:textId="77777777" w:rsidR="00B75466" w:rsidRDefault="00B75466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E9B8B" w14:textId="77777777" w:rsidR="00777E7E" w:rsidRDefault="00777E7E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C15D4D4" wp14:editId="1C92B6B7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3175" b="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63395F7" id="Rectangle 51" o:spid="_x0000_s1026" style="position:absolute;margin-left:-27.55pt;margin-top:-12.2pt;width:521.75pt;height:798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55B00"/>
    <w:multiLevelType w:val="hybridMultilevel"/>
    <w:tmpl w:val="C3F40A7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6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8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3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1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0"/>
  </w:num>
  <w:num w:numId="3">
    <w:abstractNumId w:val="29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4"/>
  </w:num>
  <w:num w:numId="11">
    <w:abstractNumId w:val="10"/>
  </w:num>
  <w:num w:numId="12">
    <w:abstractNumId w:val="31"/>
  </w:num>
  <w:num w:numId="13">
    <w:abstractNumId w:val="27"/>
  </w:num>
  <w:num w:numId="14">
    <w:abstractNumId w:val="25"/>
  </w:num>
  <w:num w:numId="15">
    <w:abstractNumId w:val="28"/>
  </w:num>
  <w:num w:numId="16">
    <w:abstractNumId w:val="26"/>
  </w:num>
  <w:num w:numId="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126"/>
    <w:rsid w:val="00075552"/>
    <w:rsid w:val="00076AA7"/>
    <w:rsid w:val="00081151"/>
    <w:rsid w:val="00081787"/>
    <w:rsid w:val="000818CA"/>
    <w:rsid w:val="00082ED4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368"/>
    <w:rsid w:val="000C5E19"/>
    <w:rsid w:val="000D0B83"/>
    <w:rsid w:val="000D1067"/>
    <w:rsid w:val="000D36AC"/>
    <w:rsid w:val="000D4262"/>
    <w:rsid w:val="000D4E68"/>
    <w:rsid w:val="000D5915"/>
    <w:rsid w:val="000E158A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900BC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56028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A53D0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D7D36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1E42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0003"/>
    <w:rsid w:val="005724E4"/>
    <w:rsid w:val="005777B8"/>
    <w:rsid w:val="0058005B"/>
    <w:rsid w:val="00582BE0"/>
    <w:rsid w:val="00582F4A"/>
    <w:rsid w:val="0058378A"/>
    <w:rsid w:val="00583B67"/>
    <w:rsid w:val="005853A0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2D59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0A21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8C9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0E27"/>
    <w:rsid w:val="00644D0A"/>
    <w:rsid w:val="00647005"/>
    <w:rsid w:val="006473E7"/>
    <w:rsid w:val="006535CF"/>
    <w:rsid w:val="00653C9E"/>
    <w:rsid w:val="00653E19"/>
    <w:rsid w:val="00654206"/>
    <w:rsid w:val="006544A9"/>
    <w:rsid w:val="0065596D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E77F0"/>
    <w:rsid w:val="006F039C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4B53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5F92"/>
    <w:rsid w:val="00766D24"/>
    <w:rsid w:val="0076766C"/>
    <w:rsid w:val="00770951"/>
    <w:rsid w:val="00771AEF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B6477"/>
    <w:rsid w:val="008C400E"/>
    <w:rsid w:val="008C6B46"/>
    <w:rsid w:val="008C7B5A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558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1BC0"/>
    <w:rsid w:val="009626A8"/>
    <w:rsid w:val="00963BA3"/>
    <w:rsid w:val="00965A5A"/>
    <w:rsid w:val="00966551"/>
    <w:rsid w:val="00966BB7"/>
    <w:rsid w:val="0097101B"/>
    <w:rsid w:val="00971687"/>
    <w:rsid w:val="00971F45"/>
    <w:rsid w:val="009724EC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290"/>
    <w:rsid w:val="009C766F"/>
    <w:rsid w:val="009C7EF9"/>
    <w:rsid w:val="009D0249"/>
    <w:rsid w:val="009D0535"/>
    <w:rsid w:val="009D416E"/>
    <w:rsid w:val="009D4BDF"/>
    <w:rsid w:val="009D5346"/>
    <w:rsid w:val="009D53D3"/>
    <w:rsid w:val="009D5DA1"/>
    <w:rsid w:val="009D62DE"/>
    <w:rsid w:val="009E00D6"/>
    <w:rsid w:val="009E0ABD"/>
    <w:rsid w:val="009E6371"/>
    <w:rsid w:val="009E6837"/>
    <w:rsid w:val="009E76E6"/>
    <w:rsid w:val="009F2DD7"/>
    <w:rsid w:val="009F4AA7"/>
    <w:rsid w:val="009F7A93"/>
    <w:rsid w:val="00A00ADC"/>
    <w:rsid w:val="00A04F0A"/>
    <w:rsid w:val="00A04F83"/>
    <w:rsid w:val="00A07E45"/>
    <w:rsid w:val="00A11062"/>
    <w:rsid w:val="00A1178A"/>
    <w:rsid w:val="00A14B6E"/>
    <w:rsid w:val="00A157D5"/>
    <w:rsid w:val="00A158FD"/>
    <w:rsid w:val="00A15942"/>
    <w:rsid w:val="00A16020"/>
    <w:rsid w:val="00A1621F"/>
    <w:rsid w:val="00A17399"/>
    <w:rsid w:val="00A1769F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12C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3EDF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466"/>
    <w:rsid w:val="00B75BA5"/>
    <w:rsid w:val="00B769BA"/>
    <w:rsid w:val="00B76A17"/>
    <w:rsid w:val="00B803C8"/>
    <w:rsid w:val="00B84549"/>
    <w:rsid w:val="00B84A5D"/>
    <w:rsid w:val="00B85824"/>
    <w:rsid w:val="00B869F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14D"/>
    <w:rsid w:val="00C853F1"/>
    <w:rsid w:val="00C8598D"/>
    <w:rsid w:val="00C85E1A"/>
    <w:rsid w:val="00C85FC1"/>
    <w:rsid w:val="00C86918"/>
    <w:rsid w:val="00C9028B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D7D27"/>
    <w:rsid w:val="00CD7E80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027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18DE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17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6D46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279ED"/>
    <w:rsid w:val="00F319B6"/>
    <w:rsid w:val="00F31BE2"/>
    <w:rsid w:val="00F33C73"/>
    <w:rsid w:val="00F3421E"/>
    <w:rsid w:val="00F3480B"/>
    <w:rsid w:val="00F35F32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F9C"/>
    <w:rsid w:val="00F53D2F"/>
    <w:rsid w:val="00F56741"/>
    <w:rsid w:val="00F56BC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50E9B2"/>
  <w15:docId w15:val="{9A3DC1EB-6EDB-4AF0-95C5-D5836C0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B5A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 w:eastAsia="x-none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x-none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D919-1A86-47D2-B5A2-8145908AB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6108</TotalTime>
  <Pages>1</Pages>
  <Words>5574</Words>
  <Characters>31775</Characters>
  <Application>Microsoft Office Word</Application>
  <DocSecurity>0</DocSecurity>
  <Lines>264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37275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186</cp:revision>
  <cp:lastPrinted>2015-06-10T09:34:00Z</cp:lastPrinted>
  <dcterms:created xsi:type="dcterms:W3CDTF">2018-06-14T15:22:00Z</dcterms:created>
  <dcterms:modified xsi:type="dcterms:W3CDTF">2021-06-01T08:10:00Z</dcterms:modified>
</cp:coreProperties>
</file>