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Route – маршрут</w:t>
      </w:r>
    </w:p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(Routing - маршрутизация, middleware - посредники)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Маршрут</w:t>
      </w:r>
      <w:r>
        <w:rPr>
          <w:b w:val="false"/>
          <w:bCs w:val="false"/>
          <w:u w:val="none"/>
          <w:lang w:val="zxx" w:eastAsia="zxx" w:bidi="zxx"/>
        </w:rPr>
        <w:t xml:space="preserve"> это объект, связывающий заданные шаблонный путь и допустимый НТТР-метод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с определенным действием определенного контроллера.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Маршрутизация</w:t>
      </w:r>
      <w:r>
        <w:rPr>
          <w:b w:val="false"/>
          <w:bCs w:val="false"/>
          <w:u w:val="none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</w:t>
      </w:r>
      <w:r>
        <w:rPr>
          <w:b w:val="false"/>
          <w:bCs w:val="false"/>
          <w:u w:val="none"/>
          <w:lang w:val="zxx" w:eastAsia="zxx" w:bidi="zxx"/>
        </w:rPr>
        <w:t>роцесс выяснения, какое действие какого контроллера следует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выполнить, на основании пути и НТТР-метода, извлеченных из клиентского запроса.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Настройки маршрутизатора: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sz w:val="21"/>
          <w:szCs w:val="21"/>
          <w:u w:val="none"/>
          <w:lang w:val="zxx" w:eastAsia="zxx" w:bidi="zxx"/>
        </w:rPr>
        <w:t>App\Providers\RouteServiceProvider</w:t>
      </w:r>
      <w:r>
        <w:rPr>
          <w:b w:val="false"/>
          <w:bCs w:val="false"/>
          <w:u w:val="none"/>
          <w:lang w:val="zxx" w:eastAsia="zxx" w:bidi="zxx"/>
        </w:rPr>
        <w:t xml:space="preserve"> - настройки маршрутизатора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H</w:t>
      </w:r>
      <w:r>
        <w:rPr>
          <w:b/>
          <w:bCs/>
          <w:u w:val="none"/>
          <w:lang w:val="zxx" w:eastAsia="zxx" w:bidi="zxx"/>
        </w:rPr>
        <w:t>ом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e</w:t>
      </w:r>
      <w:r>
        <w:rPr>
          <w:b w:val="false"/>
          <w:bCs w:val="false"/>
          <w:u w:val="none"/>
          <w:lang w:val="zxx" w:eastAsia="zxx" w:bidi="zxx"/>
        </w:rPr>
        <w:t xml:space="preserve"> - константа, зада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ющая</w:t>
      </w:r>
      <w:r>
        <w:rPr>
          <w:b w:val="false"/>
          <w:bCs w:val="false"/>
          <w:u w:val="none"/>
          <w:lang w:val="zxx" w:eastAsia="zxx" w:bidi="zxx"/>
        </w:rPr>
        <w:t xml:space="preserve"> путь для перенаправления после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авторизации, </w:t>
      </w:r>
      <w:r>
        <w:rPr>
          <w:b w:val="false"/>
          <w:bCs w:val="false"/>
          <w:u w:val="none"/>
          <w:lang w:val="zxx" w:eastAsia="zxx" w:bidi="zxx"/>
        </w:rPr>
        <w:t>по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умолчанию '/home' - раздела пользователя);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z w:val="21"/>
          <w:szCs w:val="21"/>
          <w:u w:val="none"/>
          <w:lang w:val="zxx" w:eastAsia="zxx" w:bidi="zxx"/>
        </w:rPr>
        <w:t>App\Http\Kernel</w:t>
      </w:r>
      <w:r>
        <w:rPr>
          <w:b w:val="false"/>
          <w:bCs w:val="false"/>
          <w:u w:val="none"/>
          <w:lang w:val="zxx" w:eastAsia="zxx" w:bidi="zxx"/>
        </w:rPr>
        <w:t xml:space="preserve"> - настройки посредников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</w:t>
      </w:r>
      <w:r>
        <w:rPr>
          <w:b/>
          <w:bCs/>
          <w:u w:val="none"/>
          <w:lang w:val="zxx" w:eastAsia="zxx" w:bidi="zxx"/>
        </w:rPr>
        <w:t>middleware</w:t>
      </w:r>
      <w:r>
        <w:rPr>
          <w:b w:val="false"/>
          <w:bCs w:val="false"/>
          <w:u w:val="none"/>
          <w:lang w:val="zxx" w:eastAsia="zxx" w:bidi="zxx"/>
        </w:rPr>
        <w:t xml:space="preserve"> = [\App\Http\Middleware\TrustProxies::class, ... ];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массив посредников,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через которые проходят</w:t>
      </w:r>
      <w:r>
        <w:rPr>
          <w:b w:val="false"/>
          <w:bCs w:val="false"/>
          <w:u w:val="none"/>
          <w:lang w:val="zxx" w:eastAsia="zxx" w:bidi="zxx"/>
        </w:rPr>
        <w:t xml:space="preserve"> все маршрут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283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$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middlewareGroups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= ['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web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' =&gt; [\App\Http\Middleware\EncryptCookies::class, ...],'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api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' =&gt; [...]];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групповые массивы посредников, через которые проходят все маршруты этих групп.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$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routeMiddleware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= ['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auth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' =&gt; \App\Http\Middleware\Authenticate::class, ... 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имхо, присвоение псевдонима посреднику, по которому можно обратится к посреднику.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Списки маршрутов: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api.php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API маршруты, ведущие к действию контроллеров, выдающих данные в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формате JSON.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web.php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маршруты, ведущие к действию контроллеров, выдающих веб-страницы.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Созданием объектов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Illuminate\Routing\Route занимается подсистема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маршрутизатора управляемая посредством фасада Illuminate\Support\Facades\Route.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567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-Методы фасада Route:</w:t>
      </w:r>
      <w:r>
        <w:rPr>
          <w:b w:val="false"/>
          <w:bCs w:val="false"/>
          <w:lang w:val="zxx" w:eastAsia="zxx" w:bidi="zxx"/>
        </w:rPr>
        <w:t xml:space="preserve"> get(), post(), put(), patch(), delete(), options()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, match(), any(),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view(), redirect(),  permanentRedirect()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283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маршруте, созданном методом get (), помимо НТТР-метода GET, записан еще и метод HEAD.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Виды записи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(1.4)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с контроллером-классом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use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App\Http\Controllers\NameController;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Route::get('/', [NameController::class, 'methodName']);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с контроллером-функцией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Route::get('/', function(){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return view('viewName');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});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с контроллером одного действия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Route::get('/', OneActionController::class);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 контроллере одного действия обязательно должен быть магический метод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public function __invoke(){}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простых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(8.3)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Так же смотри "Виды записи маршрутов".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match() - несколько допустимых методов;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Route::match(['PUT', 'PATCH'], '/update', [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NameController::class, 'updateMethodName']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any() - примет любой метод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Route::any('/', [NameController::class, 'methodName']);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Специализированные маршруты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(8.3.1)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view() - принимает методы GET или HEAD, возвращает view без участия контроллера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Route::view('/', 'viewName');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redirect() - принимает любой метод и перенаправит на указанный путь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Route::redirect('/', '/redirectingRoute');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-17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Route::permanentRedirect('/', '/redirectingRoute');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Резервный маршрут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(8.3.2)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Вызов этого мотода должен быть в самом коце списка маршрутов!!!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fallback() - если вместо стандартной "404 страница не найдена" нужно создать свою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Route::fallback([NameController::class, 'methodName']);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Именованные маршруты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(8.4)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чтобы дать маршруту уникальное имя, нужно у объекта Route вызвать метод name()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Route::get('/', [NameController::class, 'methodName'])-&gt;name('uniqueRouteName');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На html странице можно автоматически генерировать соответствующие именованным маршрутам интернет-адреса, вызывая функцию route () с указанием имени маршрута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&lt;а href="{{ route('uniqueRouteName') }}"&gt;Some Text&lt;/а&gt;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URL-параметры и параметризованные маршруты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(8.5)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В </w:t>
      </w:r>
      <w:r>
        <w:rPr>
          <w:b/>
          <w:bCs/>
          <w:lang w:val="zxx" w:eastAsia="zxx" w:bidi="zxx"/>
        </w:rPr>
        <w:t>интернет-адрес</w:t>
      </w:r>
      <w:r>
        <w:rPr>
          <w:lang w:val="zxx" w:eastAsia="zxx" w:bidi="zxx"/>
        </w:rPr>
        <w:t>, ведущий на какое-либо действие контроллера, можно поместить данные, необходимые этому действию для работы(/urlOptions - путь к странице):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http:/localhost:8000/urlOptions/firstOption/secondOption/thirdOption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м</w:t>
      </w:r>
      <w:r>
        <w:rPr>
          <w:b/>
          <w:bCs/>
          <w:lang w:val="zxx" w:eastAsia="zxx" w:bidi="zxx"/>
        </w:rPr>
        <w:t>аршрут: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Route::get('/urlOptions/{firstOption}/{secondOption}/{thirdOption?}', [HomeController::class, 'urlOptions']);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метод контроллера: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public function urlOptions($firstOption, $anotherNameForSecondOption, $thirdOption = ''){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020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$context = ['urlOptions' =&gt; [$firstOption, $anotherNameForSecondOption, $thirdOption]];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020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return view('urlOptionsPage', $context);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на странице: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/>
      </w:pPr>
      <w:r>
        <w:rPr>
          <w:b w:val="false"/>
          <w:bCs w:val="false"/>
          <w:lang w:val="zxx" w:eastAsia="zxx" w:bidi="zxx"/>
        </w:rPr>
        <w:t>{{ $urlOptions[0] }}, {{ $urlOptions[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1</w:t>
      </w:r>
      <w:r>
        <w:rPr>
          <w:b w:val="false"/>
          <w:bCs w:val="false"/>
          <w:lang w:val="zxx" w:eastAsia="zxx" w:bidi="zxx"/>
        </w:rPr>
        <w:t>] }}, {{ $urlOptions[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2</w:t>
      </w:r>
      <w:r>
        <w:rPr>
          <w:b w:val="false"/>
          <w:bCs w:val="false"/>
          <w:lang w:val="zxx" w:eastAsia="zxx" w:bidi="zxx"/>
        </w:rPr>
        <w:t>] }}</w:t>
      </w:r>
    </w:p>
    <w:p>
      <w:pPr>
        <w:pStyle w:val="Normal"/>
        <w:widowControl/>
        <w:tabs>
          <w:tab w:val="clear" w:pos="708"/>
          <w:tab w:val="left" w:pos="9643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/>
      </w:pPr>
      <w:r>
        <w:rPr>
          <w:lang w:val="zxx" w:eastAsia="zxx" w:bidi="zxx"/>
        </w:rPr>
        <w:t xml:space="preserve">Первые два параметра обязательны к заполнению. Третий не обязателен: в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zxx" w:eastAsia="zxx" w:bidi="zxx"/>
        </w:rPr>
        <w:t>маршруте</w:t>
      </w:r>
      <w:r>
        <w:rPr>
          <w:lang w:val="zxx" w:eastAsia="zxx" w:bidi="zxx"/>
        </w:rPr>
        <w:t xml:space="preserve"> он заканчивается ?, в методе приравнивается к пустой строке (равно двум одинарным ковычкам). В методе параметрам можно дать другие имена, сохраняется только очередность.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lang w:val="zxx" w:eastAsia="zxx" w:bidi="zxx"/>
        </w:rPr>
        <w:t>Важно:</w:t>
      </w:r>
      <w:r>
        <w:rPr>
          <w:b w:val="false"/>
          <w:bCs w:val="false"/>
          <w:lang w:val="zxx" w:eastAsia="zxx" w:bidi="zxx"/>
        </w:rPr>
        <w:t xml:space="preserve"> под маршрут с URL-параметроми описанный выше подойдет любой адрес вида http:/localhost:8000/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S</w:t>
      </w:r>
      <w:r>
        <w:rPr>
          <w:b w:val="false"/>
          <w:bCs w:val="false"/>
          <w:lang w:val="zxx" w:eastAsia="zxx" w:bidi="zxx"/>
        </w:rPr>
        <w:t>omething/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S</w:t>
      </w:r>
      <w:r>
        <w:rPr>
          <w:b w:val="false"/>
          <w:bCs w:val="false"/>
          <w:lang w:val="zxx" w:eastAsia="zxx" w:bidi="zxx"/>
        </w:rPr>
        <w:t>omething 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S</w:t>
      </w:r>
      <w:r>
        <w:rPr>
          <w:b w:val="false"/>
          <w:bCs w:val="false"/>
          <w:lang w:val="zxx" w:eastAsia="zxx" w:bidi="zxx"/>
        </w:rPr>
        <w:t xml:space="preserve">omething/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S</w:t>
      </w:r>
      <w:r>
        <w:rPr>
          <w:b w:val="false"/>
          <w:bCs w:val="false"/>
          <w:lang w:val="zxx" w:eastAsia="zxx" w:bidi="zxx"/>
        </w:rPr>
        <w:t>omething который может быть адресован другому маршруту. Поэтому маршрут с URL-параметроми как можно ниже в списке маршрутов.</w:t>
      </w:r>
    </w:p>
    <w:p>
      <w:pPr>
        <w:pStyle w:val="Normal"/>
        <w:widowControl/>
        <w:tabs>
          <w:tab w:val="clear" w:pos="708"/>
          <w:tab w:val="left" w:pos="9804" w:leader="none"/>
        </w:tabs>
        <w:suppressAutoHyphens w:val="true"/>
        <w:bidi w:val="0"/>
        <w:spacing w:lineRule="auto" w:line="240" w:before="0" w:after="0"/>
        <w:ind w:left="0" w:right="-227" w:hanging="0"/>
        <w:jc w:val="left"/>
        <w:rPr/>
      </w:pPr>
      <w:r>
        <w:rPr>
          <w:lang w:val="zxx" w:eastAsia="zxx" w:bidi="zxx"/>
        </w:rPr>
        <w:t>Так-же URL-параметры могут находится в центре адреса, тогда маршрут будет выглядеть так: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lang w:val="zxx" w:eastAsia="zxx" w:bidi="zxx"/>
        </w:rPr>
        <w:t>Route::get('/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zxx" w:eastAsia="zxx" w:bidi="zxx"/>
        </w:rPr>
        <w:t>home</w:t>
      </w:r>
      <w:r>
        <w:rPr>
          <w:lang w:val="zxx" w:eastAsia="zxx" w:bidi="zxx"/>
        </w:rPr>
        <w:t>/{Option}/second/third', [HomeController::class,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methodName</w:t>
      </w:r>
      <w:r>
        <w:rPr>
          <w:lang w:val="zxx" w:eastAsia="zxx" w:bidi="zxx"/>
        </w:rPr>
        <w:t>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  <w:lang w:val="zxx" w:eastAsia="zxx" w:bidi="zxx"/>
        </w:rPr>
        <w:t>- GET-параметры: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  <w:lang w:val="zxx" w:eastAsia="zxx" w:bidi="zxx"/>
        </w:rPr>
        <w:t xml:space="preserve">GET-параметры видно в интернет </w:t>
      </w:r>
      <w:r>
        <w:rPr>
          <w:b w:val="false"/>
          <w:bCs w:val="false"/>
          <w:u w:val="none"/>
          <w:lang w:val="zxx" w:eastAsia="zxx" w:bidi="zxx"/>
        </w:rPr>
        <w:t>а</w:t>
      </w:r>
      <w:r>
        <w:rPr>
          <w:b w:val="false"/>
          <w:bCs w:val="false"/>
          <w:u w:val="none"/>
          <w:lang w:val="zxx" w:eastAsia="zxx" w:bidi="zxx"/>
        </w:rPr>
        <w:t>дресе после знака ? И разделены они &amp;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  <w:lang w:val="zxx" w:eastAsia="zxx" w:bidi="zxx"/>
        </w:rPr>
        <w:t>http://127.0.0.1:8000/GET-options</w:t>
      </w:r>
      <w:r>
        <w:rPr>
          <w:b/>
          <w:bCs/>
          <w:u w:val="none"/>
          <w:lang w:val="zxx" w:eastAsia="zxx" w:bidi="zxx"/>
        </w:rPr>
        <w:t>?</w:t>
      </w:r>
      <w:r>
        <w:rPr>
          <w:b w:val="false"/>
          <w:bCs w:val="false"/>
          <w:u w:val="none"/>
          <w:lang w:val="zxx" w:eastAsia="zxx" w:bidi="zxx"/>
        </w:rPr>
        <w:t>first=one</w:t>
      </w:r>
      <w:r>
        <w:rPr>
          <w:b/>
          <w:bCs/>
          <w:u w:val="none"/>
          <w:lang w:val="zxx" w:eastAsia="zxx" w:bidi="zxx"/>
        </w:rPr>
        <w:t>&amp;</w:t>
      </w:r>
      <w:r>
        <w:rPr>
          <w:b w:val="false"/>
          <w:bCs w:val="false"/>
          <w:u w:val="none"/>
          <w:lang w:val="zxx" w:eastAsia="zxx" w:bidi="zxx"/>
        </w:rPr>
        <w:t>second=two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  <w:lang w:val="zxx" w:eastAsia="zxx" w:bidi="zxx"/>
        </w:rPr>
        <w:t>Обратится к ним на странице можно так: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  <w:lang w:val="zxx" w:eastAsia="zxx" w:bidi="zxx"/>
        </w:rPr>
        <w:t>{{ $_GET['first'] }}, {{ $_GET['second'] }}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Шаблоны URL-параметров</w:t>
      </w:r>
      <w:r>
        <w:rPr>
          <w:b w:val="false"/>
          <w:bCs w:val="false"/>
          <w:u w:val="none"/>
        </w:rPr>
        <w:t>(8.5.1)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У одного маршрута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39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Route::get('/patternURLoption/{id}', [...])-&gt;where('id', '[0-9]');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397" w:right="-397" w:hanging="0"/>
        <w:jc w:val="left"/>
        <w:rPr/>
      </w:pPr>
      <w:r>
        <w:rPr>
          <w:b w:val="false"/>
          <w:bCs w:val="false"/>
          <w:u w:val="none"/>
        </w:rPr>
        <w:t>Route::get('/patternURLoption/{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first</w:t>
      </w:r>
      <w:r>
        <w:rPr>
          <w:b w:val="false"/>
          <w:bCs w:val="false"/>
          <w:u w:val="none"/>
        </w:rPr>
        <w:t>}/{second}', [...]) -&gt; where(['first' =&gt; '[0-9]', 'second' =&gt; '[10-20]');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</w:rPr>
      </w:pPr>
      <w:r>
        <w:rPr>
          <w:b/>
          <w:bCs/>
          <w:u w:val="none"/>
        </w:rPr>
        <w:t>У всех маршрутов</w:t>
      </w:r>
      <w:r>
        <w:rPr>
          <w:b w:val="false"/>
          <w:bCs w:val="false"/>
          <w:u w:val="none"/>
        </w:rPr>
        <w:t xml:space="preserve"> - у провайдера RouteServiceProvider необходимо переопределить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родительский метод boot (см. стр. 190).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Внедрение зависимостей</w:t>
      </w:r>
      <w:r>
        <w:rPr>
          <w:b w:val="false"/>
          <w:bCs w:val="false"/>
          <w:u w:val="none"/>
        </w:rPr>
        <w:t xml:space="preserve"> (смотри Controller)</w:t>
      </w:r>
      <w:r>
        <w:rPr>
          <w:b/>
          <w:bCs/>
          <w:u w:val="none"/>
        </w:rPr>
        <w:t>:</w:t>
      </w:r>
      <w:r>
        <w:rPr>
          <w:b w:val="false"/>
          <w:bCs w:val="false"/>
          <w:u w:val="none"/>
        </w:rPr>
        <w:t xml:space="preserve"> URL-рараметры могут использоватся во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внедрении зависимостей реализующихся в коннтроллере.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Значение URL-параметров по умолчанию</w:t>
      </w:r>
      <w:r>
        <w:rPr>
          <w:b w:val="false"/>
          <w:bCs w:val="false"/>
          <w:u w:val="none"/>
        </w:rPr>
        <w:t>(8.5.3)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Запрос проходит</w:t>
      </w:r>
      <w:r>
        <w:rPr>
          <w:b w:val="false"/>
          <w:bCs w:val="false"/>
          <w:u w:val="none"/>
        </w:rPr>
        <w:t xml:space="preserve"> через middleware, где не указанным параметрам присваеваются значения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>по умолчанию. Можно назначить  middleware группе маршрутов.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Дополнительные параметры маршрутов</w:t>
      </w:r>
      <w:r>
        <w:rPr>
          <w:b w:val="false"/>
          <w:bCs w:val="false"/>
          <w:u w:val="none"/>
        </w:rPr>
        <w:t>(8.6)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Дополнительные параметры задаются вызовом у объекта маршрута следующих методов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b w:val="false"/>
          <w:bCs w:val="false"/>
          <w:u w:val="none"/>
        </w:rPr>
        <w:t>Route::get()-&gt;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m</w:t>
      </w:r>
      <w:r>
        <w:rPr>
          <w:b/>
          <w:bCs/>
          <w:u w:val="none"/>
        </w:rPr>
        <w:t>iddleware</w:t>
      </w:r>
      <w:r>
        <w:rPr>
          <w:b w:val="false"/>
          <w:bCs w:val="false"/>
          <w:u w:val="none"/>
        </w:rPr>
        <w:t>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b w:val="false"/>
          <w:bCs w:val="false"/>
          <w:u w:val="none"/>
        </w:rPr>
        <w:t>Route::get()-&gt;</w:t>
      </w:r>
      <w:r>
        <w:rPr>
          <w:b/>
          <w:bCs/>
          <w:u w:val="none"/>
        </w:rPr>
        <w:t>without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m</w:t>
      </w:r>
      <w:r>
        <w:rPr>
          <w:b/>
          <w:bCs/>
          <w:u w:val="none"/>
        </w:rPr>
        <w:t>iddleware</w:t>
      </w:r>
      <w:r>
        <w:rPr>
          <w:b w:val="false"/>
          <w:bCs w:val="false"/>
          <w:u w:val="none"/>
        </w:rPr>
        <w:t>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b w:val="false"/>
          <w:bCs w:val="false"/>
          <w:u w:val="none"/>
        </w:rPr>
        <w:t>Route::get()-&gt;</w:t>
      </w:r>
      <w:r>
        <w:rPr>
          <w:b/>
          <w:bCs/>
          <w:u w:val="none"/>
        </w:rPr>
        <w:t>prefix</w:t>
      </w:r>
      <w:r>
        <w:rPr>
          <w:b w:val="false"/>
          <w:bCs w:val="false"/>
          <w:u w:val="none"/>
        </w:rPr>
        <w:t>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/>
      </w:pPr>
      <w:r>
        <w:rPr>
          <w:b w:val="false"/>
          <w:bCs w:val="false"/>
          <w:u w:val="none"/>
        </w:rPr>
        <w:t>Route::get()-&gt;</w:t>
      </w:r>
      <w:r>
        <w:rPr>
          <w:b/>
          <w:bCs/>
          <w:u w:val="none"/>
        </w:rPr>
        <w:t>do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m</w:t>
      </w:r>
      <w:r>
        <w:rPr>
          <w:b/>
          <w:bCs/>
          <w:u w:val="none"/>
        </w:rPr>
        <w:t>ain</w:t>
      </w:r>
      <w:r>
        <w:rPr>
          <w:b w:val="false"/>
          <w:bCs w:val="false"/>
          <w:u w:val="none"/>
        </w:rPr>
        <w:t>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Группы маршрутов</w:t>
      </w:r>
      <w:r>
        <w:rPr>
          <w:b w:val="false"/>
          <w:bCs w:val="false"/>
          <w:u w:val="none"/>
        </w:rPr>
        <w:t>(8.7)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1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Группа маршрутов служит для объединения произвольного количества маршрутов с целью задать у них одинаковые параметры - префикс шаблонного пути или связанных посредников.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Объединение анонимной функцией в списке маршрутов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Route::middleware('auth')-&gt;group(function(){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firstLine="34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Route::get('/home',[HomeController::class,'index']);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firstLine="283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Route::get('/admin',[AdminController::class,'index']);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Список сформированный в дупугом файле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Route::middleware ('auth')-&gt;group(base_path('routes/admin.php'));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>Групп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е</w:t>
      </w:r>
      <w:r>
        <w:rPr>
          <w:b w:val="false"/>
          <w:bCs w:val="false"/>
          <w:u w:val="none"/>
        </w:rPr>
        <w:t xml:space="preserve"> маршрутов можно отдельно задать Route::namespace('App\\Http\\Controllers')-&gt;g... 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>префикс Route::name('private')-&gt;g..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Маршруты на ресурсные контроллеры</w:t>
      </w:r>
      <w:r>
        <w:rPr>
          <w:b w:val="false"/>
          <w:bCs w:val="false"/>
          <w:u w:val="none"/>
        </w:rPr>
        <w:t>(8.8)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u w:val="none"/>
        </w:rPr>
        <w:t>Разные разделы сайта имеющи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е</w:t>
      </w:r>
      <w:r>
        <w:rPr>
          <w:b w:val="false"/>
          <w:bCs w:val="false"/>
          <w:u w:val="none"/>
        </w:rPr>
        <w:t xml:space="preserve"> функционал CRUD реализуются похожими/одинаковыми маршрутами и методами контроллер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ов</w:t>
      </w:r>
      <w:r>
        <w:rPr>
          <w:b w:val="false"/>
          <w:bCs w:val="false"/>
          <w:u w:val="none"/>
        </w:rPr>
        <w:t>. Один маршрут с метод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 xml:space="preserve">ом </w:t>
      </w:r>
      <w:r>
        <w:rPr>
          <w:b w:val="false"/>
          <w:bCs w:val="false"/>
          <w:u w:val="none"/>
        </w:rPr>
        <w:t>Route::</w:t>
      </w:r>
      <w:r>
        <w:rPr>
          <w:b/>
          <w:bCs/>
          <w:u w:val="none"/>
        </w:rPr>
        <w:t>resource</w:t>
      </w:r>
      <w:r>
        <w:rPr>
          <w:b w:val="false"/>
          <w:bCs w:val="false"/>
          <w:u w:val="none"/>
        </w:rPr>
        <w:t>('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nameResource</w:t>
      </w:r>
      <w:r>
        <w:rPr>
          <w:b w:val="false"/>
          <w:bCs w:val="false"/>
          <w:u w:val="none"/>
        </w:rPr>
        <w:t xml:space="preserve">',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name</w:t>
      </w:r>
      <w:r>
        <w:rPr>
          <w:b w:val="false"/>
          <w:bCs w:val="false"/>
          <w:u w:val="none"/>
        </w:rPr>
        <w:t>Controller::class)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 xml:space="preserve"> имеет "под капотом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"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 xml:space="preserve"> 7 именованных путей на которые могут указывать ссылки</w:t>
      </w:r>
    </w:p>
    <w:p>
      <w:pPr>
        <w:pStyle w:val="Style21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+----------+----------------------+-----------------+--------+</w:t>
      </w:r>
    </w:p>
    <w:p>
      <w:pPr>
        <w:pStyle w:val="Style21"/>
        <w:spacing w:lineRule="auto" w:line="240"/>
        <w:rPr/>
      </w:pPr>
      <w:r>
        <w:rPr>
          <w:rStyle w:val="Style15"/>
        </w:rPr>
        <w:t>| Method    | URI                     | Name             | Action  |</w:t>
      </w:r>
    </w:p>
    <w:p>
      <w:pPr>
        <w:pStyle w:val="Style21"/>
        <w:spacing w:lineRule="auto" w:line="240"/>
        <w:rPr/>
      </w:pPr>
      <w:r>
        <w:rPr>
          <w:rStyle w:val="Style15"/>
        </w:rPr>
        <w:t>+-----------+-------------------------+------------------+---------+</w:t>
      </w:r>
    </w:p>
    <w:p>
      <w:pPr>
        <w:pStyle w:val="Style21"/>
        <w:spacing w:lineRule="auto" w:line="240"/>
        <w:rPr/>
      </w:pPr>
      <w:r>
        <w:rPr>
          <w:rStyle w:val="Style15"/>
        </w:rPr>
        <w:t>| GET|HEAD  | /                       |                  | Closure |</w:t>
      </w:r>
    </w:p>
    <w:p>
      <w:pPr>
        <w:pStyle w:val="Style21"/>
        <w:spacing w:lineRule="auto" w:line="240"/>
        <w:rPr/>
      </w:pPr>
      <w:r>
        <w:rPr>
          <w:rStyle w:val="Style15"/>
        </w:rPr>
        <w:t>| GET|HEAD  | articles                | articles.index   | index   |</w:t>
      </w:r>
    </w:p>
    <w:p>
      <w:pPr>
        <w:pStyle w:val="Style21"/>
        <w:spacing w:lineRule="auto" w:line="240"/>
        <w:rPr/>
      </w:pPr>
      <w:r>
        <w:rPr>
          <w:rStyle w:val="Style15"/>
        </w:rPr>
        <w:t>| POST      | articles                | articles.store   | store   |</w:t>
      </w:r>
    </w:p>
    <w:p>
      <w:pPr>
        <w:pStyle w:val="Style21"/>
        <w:spacing w:lineRule="auto" w:line="240"/>
        <w:rPr/>
      </w:pPr>
      <w:r>
        <w:rPr>
          <w:rStyle w:val="Style15"/>
        </w:rPr>
        <w:t>| GET|HEAD  | articles/create         | articles.create  | create  |</w:t>
      </w:r>
    </w:p>
    <w:p>
      <w:pPr>
        <w:pStyle w:val="Style21"/>
        <w:spacing w:lineRule="auto" w:line="240"/>
        <w:rPr/>
      </w:pPr>
      <w:r>
        <w:rPr>
          <w:rStyle w:val="Style15"/>
        </w:rPr>
        <w:t>| GET|HEAD  | articles/</w:t>
      </w:r>
      <w:r>
        <w:rPr>
          <w:rStyle w:val="Style15"/>
          <w:b/>
          <w:color w:val="000000"/>
        </w:rPr>
        <w:t>{</w:t>
      </w:r>
      <w:r>
        <w:rPr>
          <w:rStyle w:val="Style15"/>
        </w:rPr>
        <w:t>article</w:t>
      </w:r>
      <w:r>
        <w:rPr>
          <w:rStyle w:val="Style15"/>
          <w:b/>
          <w:color w:val="000000"/>
        </w:rPr>
        <w:t>}</w:t>
      </w:r>
      <w:r>
        <w:rPr>
          <w:rStyle w:val="Style15"/>
        </w:rPr>
        <w:t xml:space="preserve">      | articles.show    | show    |</w:t>
      </w:r>
    </w:p>
    <w:p>
      <w:pPr>
        <w:pStyle w:val="Style21"/>
        <w:spacing w:lineRule="auto" w:line="240"/>
        <w:rPr/>
      </w:pPr>
      <w:r>
        <w:rPr>
          <w:rStyle w:val="Style15"/>
        </w:rPr>
        <w:t>| PUT|PATCH | articles/</w:t>
      </w:r>
      <w:r>
        <w:rPr>
          <w:rStyle w:val="Style15"/>
          <w:b/>
          <w:color w:val="000000"/>
        </w:rPr>
        <w:t>{</w:t>
      </w:r>
      <w:r>
        <w:rPr>
          <w:rStyle w:val="Style15"/>
        </w:rPr>
        <w:t>article</w:t>
      </w:r>
      <w:r>
        <w:rPr>
          <w:rStyle w:val="Style15"/>
          <w:b/>
          <w:color w:val="000000"/>
        </w:rPr>
        <w:t>}</w:t>
      </w:r>
      <w:r>
        <w:rPr>
          <w:rStyle w:val="Style15"/>
        </w:rPr>
        <w:t xml:space="preserve">      | articles.update  | update  |</w:t>
      </w:r>
    </w:p>
    <w:p>
      <w:pPr>
        <w:pStyle w:val="Style21"/>
        <w:spacing w:lineRule="auto" w:line="240"/>
        <w:rPr/>
      </w:pPr>
      <w:r>
        <w:rPr>
          <w:rStyle w:val="Style15"/>
        </w:rPr>
        <w:t>| DELETE    | articles/</w:t>
      </w:r>
      <w:r>
        <w:rPr>
          <w:rStyle w:val="Style15"/>
          <w:b/>
          <w:color w:val="000000"/>
        </w:rPr>
        <w:t>{</w:t>
      </w:r>
      <w:r>
        <w:rPr>
          <w:rStyle w:val="Style15"/>
        </w:rPr>
        <w:t>article</w:t>
      </w:r>
      <w:r>
        <w:rPr>
          <w:rStyle w:val="Style15"/>
          <w:b/>
          <w:color w:val="000000"/>
        </w:rPr>
        <w:t>}</w:t>
      </w:r>
      <w:r>
        <w:rPr>
          <w:rStyle w:val="Style15"/>
        </w:rPr>
        <w:t xml:space="preserve">      | articles.destroy | destroy |</w:t>
      </w:r>
    </w:p>
    <w:p>
      <w:pPr>
        <w:pStyle w:val="Style21"/>
        <w:spacing w:lineRule="auto" w:line="240"/>
        <w:rPr/>
      </w:pPr>
      <w:r>
        <w:rPr>
          <w:rStyle w:val="Style15"/>
        </w:rPr>
        <w:t>| GET|HEAD  | articles/</w:t>
      </w:r>
      <w:r>
        <w:rPr>
          <w:rStyle w:val="Style15"/>
          <w:b/>
          <w:color w:val="000000"/>
        </w:rPr>
        <w:t>{</w:t>
      </w:r>
      <w:r>
        <w:rPr>
          <w:rStyle w:val="Style15"/>
        </w:rPr>
        <w:t>article</w:t>
      </w:r>
      <w:r>
        <w:rPr>
          <w:rStyle w:val="Style15"/>
          <w:b/>
          <w:color w:val="000000"/>
        </w:rPr>
        <w:t>}</w:t>
      </w:r>
      <w:r>
        <w:rPr>
          <w:rStyle w:val="Style15"/>
        </w:rPr>
        <w:t>/edit | articles.edit    | edit    |</w:t>
      </w:r>
    </w:p>
    <w:p>
      <w:pPr>
        <w:pStyle w:val="Style21"/>
        <w:spacing w:lineRule="auto" w:line="240" w:before="0" w:after="0"/>
        <w:rPr/>
      </w:pPr>
      <w:r>
        <w:rPr>
          <w:rStyle w:val="Style15"/>
        </w:rPr>
        <w:t>+-----------+-------------------------+------------------+---------+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Ресурсный контроллер должен иметь 7 методов с именами указанными в каждом "пути" маршрута; создать такой контроллер можно автоматически командой php artisan make:controller NameController --resource.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 xml:space="preserve">Ресурсные маршруты можно групперовать методом 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resources()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.</w:t>
      </w:r>
    </w:p>
    <w:p>
      <w:pPr>
        <w:pStyle w:val="Style21"/>
        <w:spacing w:lineRule="auto" w:line="36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Еще методы apiResource(), apiResources()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single"/>
          <w:lang w:val="ru-RU" w:eastAsia="en-US" w:bidi="ar-SA"/>
        </w:rPr>
        <w:t>- Маршруты на подчиненные или вложенные ресурсные контроллеры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(8.8.1)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: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Используются, если структура сайта содержит в разделе подразделы имеющие функционал</w:t>
      </w:r>
    </w:p>
    <w:p>
      <w:pPr>
        <w:pStyle w:val="Style21"/>
        <w:spacing w:lineRule="auto" w:line="36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CRUD.</w:t>
      </w:r>
    </w:p>
    <w:p>
      <w:pPr>
        <w:pStyle w:val="Style21"/>
        <w:spacing w:lineRule="auto" w:line="276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single"/>
          <w:lang w:val="ru-RU" w:eastAsia="en-US" w:bidi="ar-SA"/>
        </w:rPr>
        <w:t>- Дополнительные параметры маршрутов на ресурсные контроллеры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()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: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Route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::resource('nameResource', nameController::class)-&gt;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only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(['index', 'show']);</w:t>
      </w:r>
    </w:p>
    <w:p>
      <w:pPr>
        <w:pStyle w:val="Style21"/>
        <w:spacing w:lineRule="auto" w:line="276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Создает маршрут только на перечисленные действия.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Route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::resource('nameResource', nameController::class)-&gt;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e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x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cept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(['destroy']);</w:t>
      </w:r>
    </w:p>
    <w:p>
      <w:pPr>
        <w:pStyle w:val="Style21"/>
        <w:spacing w:lineRule="auto" w:line="276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Исключает из стандартного списка маршрутов перечисленные действия.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Route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::resource('nameResource', nameController::class)-&gt;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names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(['destroy' =&gt; 'BBs.erase']);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Задает новые имена для маршрутов. Ключи элементов заданного ассоциативного массива должны соответствовать действиям контроллера, а значения элементов укажут имена для</w:t>
      </w:r>
    </w:p>
    <w:p>
      <w:pPr>
        <w:pStyle w:val="Style21"/>
        <w:spacing w:lineRule="auto" w:line="276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соответствующих маршрутов.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Route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::resource('rubrics.bbs', RuЬricBbController::class)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-&gt;</w:t>
      </w: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none"/>
          <w:lang w:val="ru-RU" w:eastAsia="en-US" w:bidi="ar-SA"/>
        </w:rPr>
        <w:t>parameters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(['rubrics' =&gt; 'rubric_key', 'bbs' =&gt; 'bb_key']);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задает новые имена для URL-параметров. Ключи элементов заданного ассоциативного массива должны соответствовать именам ресурсов, а значения элементов укажут имена</w:t>
      </w:r>
    </w:p>
    <w:p>
      <w:pPr>
        <w:pStyle w:val="Style21"/>
        <w:spacing w:lineRule="auto" w:line="36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для соответствующих URL-параметров.</w:t>
      </w:r>
    </w:p>
    <w:p>
      <w:pPr>
        <w:pStyle w:val="Style21"/>
        <w:spacing w:lineRule="auto" w:line="240" w:before="0" w:after="0"/>
        <w:rPr/>
      </w:pPr>
      <w:r>
        <w:rPr>
          <w:rStyle w:val="Style15"/>
          <w:rFonts w:eastAsia="Calibri" w:cs="" w:ascii="Arial" w:hAnsi="Arial" w:cstheme="minorBidi" w:eastAsiaTheme="minorHAnsi"/>
          <w:b/>
          <w:bCs/>
          <w:color w:val="auto"/>
          <w:kern w:val="0"/>
          <w:sz w:val="22"/>
          <w:szCs w:val="22"/>
          <w:u w:val="single"/>
          <w:lang w:val="ru-RU" w:eastAsia="en-US" w:bidi="ar-SA"/>
        </w:rPr>
        <w:t>- Как Laravel обрабатывает списки маршрутов</w:t>
      </w: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(8.9)</w:t>
      </w:r>
    </w:p>
    <w:p>
      <w:pPr>
        <w:pStyle w:val="Style21"/>
        <w:spacing w:lineRule="auto" w:line="360" w:before="0" w:after="0"/>
        <w:rPr/>
      </w:pPr>
      <w:r>
        <w:rPr>
          <w:rStyle w:val="Style15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Обработка и добавление нового файла списка маршрутов.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Application>LibreOffice/7.3.7.2$Linux_X86_64 LibreOffice_project/30$Build-2</Application>
  <AppVersion>15.0000</AppVersion>
  <Pages>3</Pages>
  <Words>926</Words>
  <Characters>7972</Characters>
  <CharactersWithSpaces>8912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2023-03-29T16:11:04Z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