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" w:line="276" w:lineRule="auto"/>
        <w:jc w:val="left"/>
      </w:pPr>
    </w:p>
    <w:p>
      <w:pPr>
        <w:spacing w:before="0" w:after="160" w:line="276" w:lineRule="auto"/>
        <w:jc w:val="center"/>
      </w:pPr>
      <w:r>
        <w:rPr>
          <w:rFonts w:ascii="TH Sarabun PSK" w:hAnsi="TH Sarabun PSK"/>
          <w:b/>
          <w:i w:val="0"/>
          <w:color w:val="1E3A8A"/>
          <w:sz w:val="52"/>
          <w:rFonts w:ascii="TH Sarabun PSK" w:hAnsi="TH Sarabun PSK" w:cs="TH Sarabun PSK"/>
        </w:rPr>
        <w:t>คู่มือและแผนการบริหารจัดการความเสี่ยง</w:t>
      </w:r>
    </w:p>
    <w:p>
      <w:pPr>
        <w:spacing w:before="0" w:after="480" w:line="276" w:lineRule="auto"/>
        <w:jc w:val="center"/>
      </w:pPr>
      <w:r>
        <w:rPr>
          <w:rFonts w:ascii="TH Sarabun PSK" w:hAnsi="TH Sarabun PSK"/>
          <w:b/>
          <w:i w:val="0"/>
          <w:color w:val="334155"/>
          <w:sz w:val="44"/>
          <w:rFonts w:ascii="TH Sarabun PSK" w:hAnsi="TH Sarabun PSK" w:cs="TH Sarabun PSK"/>
        </w:rPr>
        <w:t>ประจำปีงบประมาณ พ.ศ. ๒๕๗๐</w:t>
      </w:r>
    </w:p>
    <w:p>
      <w:pPr>
        <w:spacing w:before="0" w:after="480" w:line="276" w:lineRule="auto"/>
        <w:jc w:val="center"/>
      </w:pPr>
      <w:r>
        <w:rPr>
          <w:rFonts w:ascii="TH Sarabun PSK" w:hAnsi="TH Sarabun PSK"/>
          <w:b w:val="0"/>
          <w:i w:val="0"/>
          <w:color w:val="94A3B8"/>
          <w:sz w:val="28"/>
          <w:rFonts w:ascii="TH Sarabun PSK" w:hAnsi="TH Sarabun PSK" w:cs="TH Sarabun PSK"/>
        </w:rPr>
        <w:t>------------------------------------------------------------</w:t>
      </w:r>
    </w:p>
    <w:p>
      <w:pPr>
        <w:spacing w:before="0" w:after="80" w:line="276" w:lineRule="auto"/>
        <w:jc w:val="center"/>
      </w:pPr>
      <w:r>
        <w:rPr>
          <w:rFonts w:ascii="TH Sarabun PSK" w:hAnsi="TH Sarabun PSK"/>
          <w:b/>
          <w:i w:val="0"/>
          <w:color w:val="475569"/>
          <w:sz w:val="32"/>
          <w:rFonts w:ascii="TH Sarabun PSK" w:hAnsi="TH Sarabun PSK" w:cs="TH Sarabun PSK"/>
        </w:rPr>
        <w:t>ตามพระราชบัญญัติวินัยการเงินการคลังของรัฐ พ.ศ. ๒๕๖๑ มาตรา ๗๙</w:t>
      </w:r>
    </w:p>
    <w:p>
      <w:pPr>
        <w:spacing w:before="0" w:after="80" w:line="276" w:lineRule="auto"/>
        <w:jc w:val="center"/>
      </w:pPr>
      <w:r>
        <w:rPr>
          <w:rFonts w:ascii="TH Sarabun PSK" w:hAnsi="TH Sarabun PSK"/>
          <w:b w:val="0"/>
          <w:i w:val="0"/>
          <w:color w:val="475569"/>
          <w:sz w:val="30"/>
          <w:rFonts w:ascii="TH Sarabun PSK" w:hAnsi="TH Sarabun PSK" w:cs="TH Sarabun PSK"/>
        </w:rPr>
        <w:t>และหลักเกณฑ์กระทรวงการคลังว่าด้วยมาตรฐานและหลักเกณฑ์ปฏิบัติ</w:t>
      </w:r>
    </w:p>
    <w:p>
      <w:pPr>
        <w:spacing w:before="0" w:after="1200" w:line="276" w:lineRule="auto"/>
        <w:jc w:val="center"/>
      </w:pPr>
      <w:r>
        <w:rPr>
          <w:rFonts w:ascii="TH Sarabun PSK" w:hAnsi="TH Sarabun PSK"/>
          <w:b w:val="0"/>
          <w:i w:val="0"/>
          <w:color w:val="475569"/>
          <w:sz w:val="30"/>
          <w:rFonts w:ascii="TH Sarabun PSK" w:hAnsi="TH Sarabun PSK" w:cs="TH Sarabun PSK"/>
        </w:rPr>
        <w:t>การบริหารจัดการความเสี่ยงสำหรับหน่วยงานของรัฐ พ.ศ. ๒๕๖๒</w:t>
      </w:r>
    </w:p>
    <w:p>
      <w:pPr>
        <w:spacing w:before="0" w:after="80" w:line="276" w:lineRule="auto"/>
        <w:jc w:val="center"/>
      </w:pPr>
      <w:r>
        <w:rPr>
          <w:rFonts w:ascii="TH Sarabun PSK" w:hAnsi="TH Sarabun PSK"/>
          <w:b/>
          <w:i w:val="0"/>
          <w:color w:val="1E3A8A"/>
          <w:sz w:val="40"/>
          <w:rFonts w:ascii="TH Sarabun PSK" w:hAnsi="TH Sarabun PSK" w:cs="TH Sarabun PSK"/>
        </w:rPr>
        <w:t>องค์การบริหารส่วนตำบลฝางคำ</w:t>
      </w:r>
    </w:p>
    <w:p>
      <w:pPr>
        <w:spacing w:before="0" w:after="120" w:line="276" w:lineRule="auto"/>
        <w:jc w:val="center"/>
      </w:pPr>
      <w:r>
        <w:rPr>
          <w:rFonts w:ascii="TH Sarabun PSK" w:hAnsi="TH Sarabun PSK"/>
          <w:b/>
          <w:i w:val="0"/>
          <w:color w:val="334155"/>
          <w:sz w:val="36"/>
          <w:rFonts w:ascii="TH Sarabun PSK" w:hAnsi="TH Sarabun PSK" w:cs="TH Sarabun PSK"/>
        </w:rPr>
        <w:t>อำเภอสิรินธร จังหวัดอุบลราชธานี</w:t>
      </w:r>
    </w:p>
    <w:p>
      <w:pPr>
        <w:spacing w:before="0" w:after="0" w:line="276" w:lineRule="auto"/>
        <w:jc w:val="center"/>
      </w:pPr>
      <w:r>
        <w:rPr>
          <w:rFonts w:ascii="TH Sarabun PSK" w:hAnsi="TH Sarabun PSK"/>
          <w:b w:val="0"/>
          <w:i w:val="0"/>
          <w:color w:val="64748B"/>
          <w:sz w:val="30"/>
          <w:rFonts w:ascii="TH Sarabun PSK" w:hAnsi="TH Sarabun PSK" w:cs="TH Sarabun PSK"/>
        </w:rPr>
        <w:t>โทรศัพท์ ๐ ๔๕๒๕ ๒๕๘๖  |  เว็บไซต์ www.fangkham.go.th</w:t>
      </w:r>
    </w:p>
    <w:p>
      <w:r>
        <w:br w:type="page"/>
      </w:r>
    </w:p>
    <w:p>
      <w:pPr>
        <w:spacing w:before="200" w:after="360" w:line="276" w:lineRule="auto"/>
        <w:jc w:val="center"/>
      </w:pPr>
      <w:r>
        <w:rPr>
          <w:rFonts w:ascii="TH Sarabun PSK" w:hAnsi="TH Sarabun PSK"/>
          <w:b/>
          <w:i w:val="0"/>
          <w:color w:val="1E3A8A"/>
          <w:sz w:val="44"/>
          <w:rFonts w:ascii="TH Sarabun PSK" w:hAnsi="TH Sarabun PSK" w:cs="TH Sarabun PSK"/>
        </w:rPr>
        <w:t>คำนำ</w:t>
      </w:r>
    </w:p>
    <w:p>
      <w:pPr>
        <w:spacing w:before="0" w:after="16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การบริหารจัดการความเสี่ยง (Risk Management) ถือเป็นกลไกและเครื่องมือสำคัญในการบริหารจัดการภาครัฐตามหลักธรรมาภิบาล สอดคล้องตามบทบัญญัติแห่งพระราชบัญญัติวินัยการเงินการคลังของรัฐ พ.ศ. ๒๕๖๑ มาตรา ๗๙ ซึ่งกำหนดให้หน่วยงานของรัฐจัดให้มีการตรวจสอบภายใน การควบคุมภายใน และการบริหารจัดการความเสี่ยง โดยให้ถือปฏิบัติตามมาตรฐานและหลักเกณฑ์ที่กระทรวงการคลังกำหนด ประกอบกับหนังสือกระทรวงการคลัง ที่ กค ๐๔๐๙.๔/ว ๒๓ ลงวันที่ ๑๙ มีนาคม ๒๕๖๒ เรื่อง หลักเกณฑ์กระทรวงการคลังว่าด้วยมาตรฐานและหลักเกณฑ์ปฏิบัติการบริหารจัดการความเสี่ยงสำหรับหน่วยงานของรัฐ พ.ศ. ๒๕๖๒ และกรอบการบริหารความเสี่ยงระดับองค์กรตามมาตรฐานสากล (COSO Enterprise Risk Management: ERM)</w:t>
      </w:r>
    </w:p>
    <w:p>
      <w:pPr>
        <w:spacing w:before="0" w:after="16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องค์การบริหารส่วนตำบลฝางคำ อำเภอสิรินธร จังหวัดอุบลราชธานี ได้ตระหนักถึงความสำคัญของการบริหารจัดการความเสี่ยง เพื่อให้การปฏิบัติงานตามภารกิจอำนาจหน้าที่และการจัดบริการสาธารณะแก่ประชาชนในเขตตำบลฝางคำทั้ง ๔ หมู่บ้าน (บ้านคำก้อม บ้านฝางเทิง บ้านโนนจิก และบ้านคำกลาง) เป็นไปอย่างมีประสิทธิภาพ ประสิทธิผล และคุ้มค่าสูงสุด จึงได้ดำเนินการจัดทำ "คู่มือและแผนการบริหารจัดการความเสี่ยง ประจำปีงบประมาณ พ.ศ. ๒๕๗๐" ขึ้น โดยบูรณาการการดำเนินงานร่วมกันระหว่างทุกส่วนราชการ ได้แก่ สำนักปลัด กองคลัง กองช่าง กองการศึกษา ศาสนาและวัฒนธรรม (รวมถึงศูนย์พัฒนาเด็กเล็กวัดเจริญทัศน์ และศูนย์พัฒนาเด็กเล็กบ้านฝางเทิง) และกองสวัสดิการสังคม โดยมีหน่วยตรวจสอบภายในทำหน้าที่สอบทานและประเมินผลอย่างเป็นอิสระตามหลักการ Three Lines Model</w:t>
      </w:r>
    </w:p>
    <w:p>
      <w:pPr>
        <w:spacing w:before="0" w:after="16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คู่มือและแผนฉบับนี้ ได้รับการทบทวนและปรับปรุงเนื้อหาให้สอดรับกับบริบทความเสี่ยงที่แท้จริงในพื้นที่ตำบลฝางคำ และข้อกำหนดทางกฎหมายในปัจจุบันอย่างรอบด้าน อาทิ ความปลอดภัยทางไซเบอร์และการคุ้มครองข้อมูลส่วนบุคคล (PDPA) การปฏิบัติราชการทางอิเล็กทรอนิกส์ การป้องกันและบรรเทาสาธารณภัยในพื้นที่ติดอ่างเก็บน้ำเขื่อนสิรินธรและแหล่งท่องเที่ยวชายหาดฝางเทิง การพัฒนาระบบประปาหมู่บ้านและไฟฟ้าสาธารณะ การบริหารจัดการอาหารกลางวันและอาหารเสริมนมของเด็กปฐมวัย การดูแลผู้สูงอายุและกลุ่มเปราะบาง รวมถึงความโปร่งใสในการจัดซื้อจัดจ้างและการป้องกันการทุจริตตามเกณฑ์ ITA</w:t>
      </w:r>
    </w:p>
    <w:p>
      <w:pPr>
        <w:spacing w:before="0" w:after="48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องค์การบริหารส่วนตำบลฝางคำ หวังเป็นอย่างยิ่งว่าคู่มือและแผนการบริหารจัดการความเสี่ยงเล่มนี้ จะเป็นกรอบแนวทางที่ชัดเจนและเป็นประโยชน์แก่ผู้บริหารและเจ้าหน้าที่ผู้ปฏิบัติงานทุกท่าน ในการร่วมกันควบคุมและลดทอนความเสี่ยงให้อยู่ในระดับที่ยอมรับได้ เพื่อประโยชน์สุขสูงสุดของประชาชนชาวตำบลฝางคำอย่างยั่งยืนต่อไป</w:t>
      </w:r>
    </w:p>
    <w:p>
      <w:pPr>
        <w:spacing w:before="0" w:after="80" w:line="276" w:lineRule="auto"/>
        <w:jc w:val="right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/>
        </w:rPr>
        <w:t>องค์การบริหารส่วนตำบลฝางคำ</w:t>
      </w:r>
    </w:p>
    <w:p>
      <w:pPr>
        <w:spacing w:before="0" w:after="0" w:line="276" w:lineRule="auto"/>
        <w:jc w:val="righ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อำเภอสิรินธร จังหวัดอุบลราชธานี</w:t>
      </w:r>
    </w:p>
    <w:p>
      <w:r>
        <w:br w:type="page"/>
      </w:r>
    </w:p>
    <w:p>
      <w:pPr>
        <w:spacing w:before="200" w:after="360" w:line="276" w:lineRule="auto"/>
        <w:jc w:val="center"/>
      </w:pPr>
      <w:r>
        <w:rPr>
          <w:rFonts w:ascii="TH Sarabun PSK" w:hAnsi="TH Sarabun PSK"/>
          <w:b/>
          <w:i w:val="0"/>
          <w:color w:val="1E3A8A"/>
          <w:sz w:val="44"/>
          <w:rFonts w:ascii="TH Sarabun PSK" w:hAnsi="TH Sarabun PSK" w:cs="TH Sarabun PSK"/>
        </w:rPr>
        <w:t>สารบัญ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7654"/>
        <w:gridCol w:w="1417"/>
      </w:tblGrid>
      <w:tr>
        <w:tc>
          <w:tcPr>
            <w:tcW w:type="dxa" w:w="453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32"/>
                <w:rFonts w:ascii="TH Sarabun PSK" w:hAnsi="TH Sarabun PSK" w:cs="TH Sarabun PSK"/>
              </w:rPr>
              <w:t>เรื่อง</w:t>
            </w:r>
          </w:p>
        </w:tc>
        <w:tc>
          <w:tcPr>
            <w:tcW w:type="dxa" w:w="453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32"/>
                <w:rFonts w:ascii="TH Sarabun PSK" w:hAnsi="TH Sarabun PSK" w:cs="TH Sarabun PSK"/>
              </w:rPr>
              <w:t>หน้า</w:t>
            </w:r>
          </w:p>
        </w:tc>
      </w:tr>
      <w:tr>
        <w:tc>
          <w:tcPr>
            <w:tcW w:type="dxa" w:w="76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/>
                <w:i w:val="0"/>
                <w:color w:val="1E3A8A"/>
                <w:sz w:val="28"/>
                <w:rFonts w:ascii="TH Sarabun PSK" w:hAnsi="TH Sarabun PSK" w:cs="TH Sarabun PSK"/>
              </w:rPr>
              <w:t>ส่วนที่ ๑: หลักการ เหตุผล และกรอบแนวคิดการบริหารจัดการความเสี่ยง</w:t>
            </w:r>
          </w:p>
        </w:tc>
        <w:tc>
          <w:tcPr>
            <w:tcW w:type="dxa" w:w="141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H Sarabun PSK" w:hAnsi="TH Sarabun PSK"/>
                <w:b/>
                <w:i w:val="0"/>
                <w:color w:val="1E3A8A"/>
                <w:sz w:val="28"/>
                <w:rFonts w:ascii="TH Sarabun PSK" w:hAnsi="TH Sarabun PSK" w:cs="TH Sarabun PSK"/>
              </w:rPr>
              <w:t>๑</w:t>
            </w:r>
          </w:p>
        </w:tc>
      </w:tr>
      <w:tr>
        <w:tc>
          <w:tcPr>
            <w:tcW w:type="dxa" w:w="76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F172A"/>
                <w:sz w:val="28"/>
                <w:rFonts w:ascii="TH Sarabun PSK" w:hAnsi="TH Sarabun PSK" w:cs="TH Sarabun PSK"/>
              </w:rPr>
              <w:t xml:space="preserve">     ๑.๑ ความเป็นมาและหลักการตามกฎหมาย</w:t>
            </w:r>
          </w:p>
        </w:tc>
        <w:tc>
          <w:tcPr>
            <w:tcW w:type="dxa" w:w="141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H Sarabun PSK" w:hAnsi="TH Sarabun PSK"/>
                <w:b w:val="0"/>
                <w:i w:val="0"/>
                <w:color w:val="0F172A"/>
                <w:sz w:val="28"/>
                <w:rFonts w:ascii="TH Sarabun PSK" w:hAnsi="TH Sarabun PSK" w:cs="TH Sarabun PSK"/>
              </w:rPr>
              <w:t>๑</w:t>
            </w:r>
          </w:p>
        </w:tc>
      </w:tr>
      <w:tr>
        <w:tc>
          <w:tcPr>
            <w:tcW w:type="dxa" w:w="76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F172A"/>
                <w:sz w:val="28"/>
                <w:rFonts w:ascii="TH Sarabun PSK" w:hAnsi="TH Sarabun PSK" w:cs="TH Sarabun PSK"/>
              </w:rPr>
              <w:t xml:space="preserve">     ๑.๒ วัตถุประสงค์ของการจัดทำคู่มือและแผนบริหารความเสี่ยง</w:t>
            </w:r>
          </w:p>
        </w:tc>
        <w:tc>
          <w:tcPr>
            <w:tcW w:type="dxa" w:w="141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H Sarabun PSK" w:hAnsi="TH Sarabun PSK"/>
                <w:b w:val="0"/>
                <w:i w:val="0"/>
                <w:color w:val="0F172A"/>
                <w:sz w:val="28"/>
                <w:rFonts w:ascii="TH Sarabun PSK" w:hAnsi="TH Sarabun PSK" w:cs="TH Sarabun PSK"/>
              </w:rPr>
              <w:t>๒</w:t>
            </w:r>
          </w:p>
        </w:tc>
      </w:tr>
      <w:tr>
        <w:tc>
          <w:tcPr>
            <w:tcW w:type="dxa" w:w="76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F172A"/>
                <w:sz w:val="28"/>
                <w:rFonts w:ascii="TH Sarabun PSK" w:hAnsi="TH Sarabun PSK" w:cs="TH Sarabun PSK"/>
              </w:rPr>
              <w:t xml:space="preserve">     ๑.๓ นิยามศัพท์สำคัญด้านการบริหารจัดการความเสี่ยง</w:t>
            </w:r>
          </w:p>
        </w:tc>
        <w:tc>
          <w:tcPr>
            <w:tcW w:type="dxa" w:w="141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H Sarabun PSK" w:hAnsi="TH Sarabun PSK"/>
                <w:b w:val="0"/>
                <w:i w:val="0"/>
                <w:color w:val="0F172A"/>
                <w:sz w:val="28"/>
                <w:rFonts w:ascii="TH Sarabun PSK" w:hAnsi="TH Sarabun PSK" w:cs="TH Sarabun PSK"/>
              </w:rPr>
              <w:t>๒</w:t>
            </w:r>
          </w:p>
        </w:tc>
      </w:tr>
      <w:tr>
        <w:tc>
          <w:tcPr>
            <w:tcW w:type="dxa" w:w="76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F172A"/>
                <w:sz w:val="28"/>
                <w:rFonts w:ascii="TH Sarabun PSK" w:hAnsi="TH Sarabun PSK" w:cs="TH Sarabun PSK"/>
              </w:rPr>
              <w:t xml:space="preserve">     ๑.๔ กรอบแนวคิดการบริหารความเสี่ยงระดับองค์กร (COSO ERM)</w:t>
            </w:r>
          </w:p>
        </w:tc>
        <w:tc>
          <w:tcPr>
            <w:tcW w:type="dxa" w:w="141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H Sarabun PSK" w:hAnsi="TH Sarabun PSK"/>
                <w:b w:val="0"/>
                <w:i w:val="0"/>
                <w:color w:val="0F172A"/>
                <w:sz w:val="28"/>
                <w:rFonts w:ascii="TH Sarabun PSK" w:hAnsi="TH Sarabun PSK" w:cs="TH Sarabun PSK"/>
              </w:rPr>
              <w:t>๓</w:t>
            </w:r>
          </w:p>
        </w:tc>
      </w:tr>
      <w:tr>
        <w:tc>
          <w:tcPr>
            <w:tcW w:type="dxa" w:w="76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F172A"/>
                <w:sz w:val="28"/>
                <w:rFonts w:ascii="TH Sarabun PSK" w:hAnsi="TH Sarabun PSK" w:cs="TH Sarabun PSK"/>
              </w:rPr>
              <w:t xml:space="preserve">     ๑.๕ ประเภทของความเสี่ยงตามหลักเกณฑ์กระทรวงการคลัง (๖ ด้าน)</w:t>
            </w:r>
          </w:p>
        </w:tc>
        <w:tc>
          <w:tcPr>
            <w:tcW w:type="dxa" w:w="141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H Sarabun PSK" w:hAnsi="TH Sarabun PSK"/>
                <w:b w:val="0"/>
                <w:i w:val="0"/>
                <w:color w:val="0F172A"/>
                <w:sz w:val="28"/>
                <w:rFonts w:ascii="TH Sarabun PSK" w:hAnsi="TH Sarabun PSK" w:cs="TH Sarabun PSK"/>
              </w:rPr>
              <w:t>๔</w:t>
            </w:r>
          </w:p>
        </w:tc>
      </w:tr>
      <w:tr>
        <w:tc>
          <w:tcPr>
            <w:tcW w:type="dxa" w:w="76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F172A"/>
                <w:sz w:val="28"/>
                <w:rFonts w:ascii="TH Sarabun PSK" w:hAnsi="TH Sarabun PSK" w:cs="TH Sarabun PSK"/>
              </w:rPr>
              <w:t xml:space="preserve">     ๑.๖ ความสัมพันธ์ ๔ เสาหลัก: ธรรมาภิบาล การควบคุมภายใน การบริหารความเสี่ยง และการตรวจสอบภายใน (Three Lines Model)</w:t>
            </w:r>
          </w:p>
        </w:tc>
        <w:tc>
          <w:tcPr>
            <w:tcW w:type="dxa" w:w="141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H Sarabun PSK" w:hAnsi="TH Sarabun PSK"/>
                <w:b w:val="0"/>
                <w:i w:val="0"/>
                <w:color w:val="0F172A"/>
                <w:sz w:val="28"/>
                <w:rFonts w:ascii="TH Sarabun PSK" w:hAnsi="TH Sarabun PSK" w:cs="TH Sarabun PSK"/>
              </w:rPr>
              <w:t>๕</w:t>
            </w:r>
          </w:p>
        </w:tc>
      </w:tr>
      <w:tr>
        <w:tc>
          <w:tcPr>
            <w:tcW w:type="dxa" w:w="76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/>
                <w:i w:val="0"/>
                <w:color w:val="1E3A8A"/>
                <w:sz w:val="28"/>
                <w:rFonts w:ascii="TH Sarabun PSK" w:hAnsi="TH Sarabun PSK" w:cs="TH Sarabun PSK"/>
              </w:rPr>
              <w:t>ส่วนที่ ๒: โครงสร้างและแนวทางการดำเนินงานบริหารความเสี่ยง อบต.ฝางคำ</w:t>
            </w:r>
          </w:p>
        </w:tc>
        <w:tc>
          <w:tcPr>
            <w:tcW w:type="dxa" w:w="141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H Sarabun PSK" w:hAnsi="TH Sarabun PSK"/>
                <w:b/>
                <w:i w:val="0"/>
                <w:color w:val="1E3A8A"/>
                <w:sz w:val="28"/>
                <w:rFonts w:ascii="TH Sarabun PSK" w:hAnsi="TH Sarabun PSK" w:cs="TH Sarabun PSK"/>
              </w:rPr>
              <w:t>๗</w:t>
            </w:r>
          </w:p>
        </w:tc>
      </w:tr>
      <w:tr>
        <w:tc>
          <w:tcPr>
            <w:tcW w:type="dxa" w:w="76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F172A"/>
                <w:sz w:val="28"/>
                <w:rFonts w:ascii="TH Sarabun PSK" w:hAnsi="TH Sarabun PSK" w:cs="TH Sarabun PSK"/>
              </w:rPr>
              <w:t xml:space="preserve">     ๒.๑ ข้อมูลทั่วไปและบริบทเชิงพื้นที่ อบต.ฝางคำ</w:t>
            </w:r>
          </w:p>
        </w:tc>
        <w:tc>
          <w:tcPr>
            <w:tcW w:type="dxa" w:w="141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H Sarabun PSK" w:hAnsi="TH Sarabun PSK"/>
                <w:b w:val="0"/>
                <w:i w:val="0"/>
                <w:color w:val="0F172A"/>
                <w:sz w:val="28"/>
                <w:rFonts w:ascii="TH Sarabun PSK" w:hAnsi="TH Sarabun PSK" w:cs="TH Sarabun PSK"/>
              </w:rPr>
              <w:t>๗</w:t>
            </w:r>
          </w:p>
        </w:tc>
      </w:tr>
      <w:tr>
        <w:tc>
          <w:tcPr>
            <w:tcW w:type="dxa" w:w="76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F172A"/>
                <w:sz w:val="28"/>
                <w:rFonts w:ascii="TH Sarabun PSK" w:hAnsi="TH Sarabun PSK" w:cs="TH Sarabun PSK"/>
              </w:rPr>
              <w:t xml:space="preserve">     ๒.๒ โครงสร้างคณะกรรมการและคณะทำงานบริหารความเสี่ยง</w:t>
            </w:r>
          </w:p>
        </w:tc>
        <w:tc>
          <w:tcPr>
            <w:tcW w:type="dxa" w:w="141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H Sarabun PSK" w:hAnsi="TH Sarabun PSK"/>
                <w:b w:val="0"/>
                <w:i w:val="0"/>
                <w:color w:val="0F172A"/>
                <w:sz w:val="28"/>
                <w:rFonts w:ascii="TH Sarabun PSK" w:hAnsi="TH Sarabun PSK" w:cs="TH Sarabun PSK"/>
              </w:rPr>
              <w:t>๘</w:t>
            </w:r>
          </w:p>
        </w:tc>
      </w:tr>
      <w:tr>
        <w:tc>
          <w:tcPr>
            <w:tcW w:type="dxa" w:w="76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F172A"/>
                <w:sz w:val="28"/>
                <w:rFonts w:ascii="TH Sarabun PSK" w:hAnsi="TH Sarabun PSK" w:cs="TH Sarabun PSK"/>
              </w:rPr>
              <w:t xml:space="preserve">     ๒.๓ บทบาทหน้าที่และความรับผิดชอบตามภารกิจ</w:t>
            </w:r>
          </w:p>
        </w:tc>
        <w:tc>
          <w:tcPr>
            <w:tcW w:type="dxa" w:w="141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H Sarabun PSK" w:hAnsi="TH Sarabun PSK"/>
                <w:b w:val="0"/>
                <w:i w:val="0"/>
                <w:color w:val="0F172A"/>
                <w:sz w:val="28"/>
                <w:rFonts w:ascii="TH Sarabun PSK" w:hAnsi="TH Sarabun PSK" w:cs="TH Sarabun PSK"/>
              </w:rPr>
              <w:t>๙</w:t>
            </w:r>
          </w:p>
        </w:tc>
      </w:tr>
      <w:tr>
        <w:tc>
          <w:tcPr>
            <w:tcW w:type="dxa" w:w="76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F172A"/>
                <w:sz w:val="28"/>
                <w:rFonts w:ascii="TH Sarabun PSK" w:hAnsi="TH Sarabun PSK" w:cs="TH Sarabun PSK"/>
              </w:rPr>
              <w:t xml:space="preserve">     ๒.๔ ยุทธศาสตร์การพัฒนา อบต.ฝางคำ (๗ ยุทธศาสตร์)</w:t>
            </w:r>
          </w:p>
        </w:tc>
        <w:tc>
          <w:tcPr>
            <w:tcW w:type="dxa" w:w="141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H Sarabun PSK" w:hAnsi="TH Sarabun PSK"/>
                <w:b w:val="0"/>
                <w:i w:val="0"/>
                <w:color w:val="0F172A"/>
                <w:sz w:val="28"/>
                <w:rFonts w:ascii="TH Sarabun PSK" w:hAnsi="TH Sarabun PSK" w:cs="TH Sarabun PSK"/>
              </w:rPr>
              <w:t>๑๐</w:t>
            </w:r>
          </w:p>
        </w:tc>
      </w:tr>
      <w:tr>
        <w:tc>
          <w:tcPr>
            <w:tcW w:type="dxa" w:w="76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/>
                <w:i w:val="0"/>
                <w:color w:val="1E3A8A"/>
                <w:sz w:val="28"/>
                <w:rFonts w:ascii="TH Sarabun PSK" w:hAnsi="TH Sarabun PSK" w:cs="TH Sarabun PSK"/>
              </w:rPr>
              <w:t>ส่วนที่ ๓: เกณฑ์มาตรฐานและเครื่องมือการวิเคราะห์ความเสี่ยง</w:t>
            </w:r>
          </w:p>
        </w:tc>
        <w:tc>
          <w:tcPr>
            <w:tcW w:type="dxa" w:w="141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H Sarabun PSK" w:hAnsi="TH Sarabun PSK"/>
                <w:b/>
                <w:i w:val="0"/>
                <w:color w:val="1E3A8A"/>
                <w:sz w:val="28"/>
                <w:rFonts w:ascii="TH Sarabun PSK" w:hAnsi="TH Sarabun PSK" w:cs="TH Sarabun PSK"/>
              </w:rPr>
              <w:t>๑๑</w:t>
            </w:r>
          </w:p>
        </w:tc>
      </w:tr>
      <w:tr>
        <w:tc>
          <w:tcPr>
            <w:tcW w:type="dxa" w:w="76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F172A"/>
                <w:sz w:val="28"/>
                <w:rFonts w:ascii="TH Sarabun PSK" w:hAnsi="TH Sarabun PSK" w:cs="TH Sarabun PSK"/>
              </w:rPr>
              <w:t xml:space="preserve">     ๓.๑ กระบวนการบริหารความเสี่ยง ๕ ขั้นตอน</w:t>
            </w:r>
          </w:p>
        </w:tc>
        <w:tc>
          <w:tcPr>
            <w:tcW w:type="dxa" w:w="141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H Sarabun PSK" w:hAnsi="TH Sarabun PSK"/>
                <w:b w:val="0"/>
                <w:i w:val="0"/>
                <w:color w:val="0F172A"/>
                <w:sz w:val="28"/>
                <w:rFonts w:ascii="TH Sarabun PSK" w:hAnsi="TH Sarabun PSK" w:cs="TH Sarabun PSK"/>
              </w:rPr>
              <w:t>๑๑</w:t>
            </w:r>
          </w:p>
        </w:tc>
      </w:tr>
      <w:tr>
        <w:tc>
          <w:tcPr>
            <w:tcW w:type="dxa" w:w="76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F172A"/>
                <w:sz w:val="28"/>
                <w:rFonts w:ascii="TH Sarabun PSK" w:hAnsi="TH Sarabun PSK" w:cs="TH Sarabun PSK"/>
              </w:rPr>
              <w:t xml:space="preserve">     ๓.๒ เกณฑ์การประเมินระดับโอกาสการเกิดความเสี่ยง (Likelihood)</w:t>
            </w:r>
          </w:p>
        </w:tc>
        <w:tc>
          <w:tcPr>
            <w:tcW w:type="dxa" w:w="141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H Sarabun PSK" w:hAnsi="TH Sarabun PSK"/>
                <w:b w:val="0"/>
                <w:i w:val="0"/>
                <w:color w:val="0F172A"/>
                <w:sz w:val="28"/>
                <w:rFonts w:ascii="TH Sarabun PSK" w:hAnsi="TH Sarabun PSK" w:cs="TH Sarabun PSK"/>
              </w:rPr>
              <w:t>๑๒</w:t>
            </w:r>
          </w:p>
        </w:tc>
      </w:tr>
      <w:tr>
        <w:tc>
          <w:tcPr>
            <w:tcW w:type="dxa" w:w="76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F172A"/>
                <w:sz w:val="28"/>
                <w:rFonts w:ascii="TH Sarabun PSK" w:hAnsi="TH Sarabun PSK" w:cs="TH Sarabun PSK"/>
              </w:rPr>
              <w:t xml:space="preserve">     ๓.๓ เกณฑ์การประเมินระดับผลกระทบของความเสี่ยง (Impact) ทั้งเชิงปริมาณและเชิงคุณภาพ</w:t>
            </w:r>
          </w:p>
        </w:tc>
        <w:tc>
          <w:tcPr>
            <w:tcW w:type="dxa" w:w="141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H Sarabun PSK" w:hAnsi="TH Sarabun PSK"/>
                <w:b w:val="0"/>
                <w:i w:val="0"/>
                <w:color w:val="0F172A"/>
                <w:sz w:val="28"/>
                <w:rFonts w:ascii="TH Sarabun PSK" w:hAnsi="TH Sarabun PSK" w:cs="TH Sarabun PSK"/>
              </w:rPr>
              <w:t>๑๓</w:t>
            </w:r>
          </w:p>
        </w:tc>
      </w:tr>
      <w:tr>
        <w:tc>
          <w:tcPr>
            <w:tcW w:type="dxa" w:w="76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F172A"/>
                <w:sz w:val="28"/>
                <w:rFonts w:ascii="TH Sarabun PSK" w:hAnsi="TH Sarabun PSK" w:cs="TH Sarabun PSK"/>
              </w:rPr>
              <w:t xml:space="preserve">     ๓.๔ แผนภูมิประเมินระดับความเสี่ยง (Risk Assessment Matrix 5x5)</w:t>
            </w:r>
          </w:p>
        </w:tc>
        <w:tc>
          <w:tcPr>
            <w:tcW w:type="dxa" w:w="141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H Sarabun PSK" w:hAnsi="TH Sarabun PSK"/>
                <w:b w:val="0"/>
                <w:i w:val="0"/>
                <w:color w:val="0F172A"/>
                <w:sz w:val="28"/>
                <w:rFonts w:ascii="TH Sarabun PSK" w:hAnsi="TH Sarabun PSK" w:cs="TH Sarabun PSK"/>
              </w:rPr>
              <w:t>๑๕</w:t>
            </w:r>
          </w:p>
        </w:tc>
      </w:tr>
      <w:tr>
        <w:tc>
          <w:tcPr>
            <w:tcW w:type="dxa" w:w="76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F172A"/>
                <w:sz w:val="28"/>
                <w:rFonts w:ascii="TH Sarabun PSK" w:hAnsi="TH Sarabun PSK" w:cs="TH Sarabun PSK"/>
              </w:rPr>
              <w:t xml:space="preserve">     ๓.๕ กลยุทธ์และการตอบสนองต่อความเสี่ยง (4T Strategies)</w:t>
            </w:r>
          </w:p>
        </w:tc>
        <w:tc>
          <w:tcPr>
            <w:tcW w:type="dxa" w:w="141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H Sarabun PSK" w:hAnsi="TH Sarabun PSK"/>
                <w:b w:val="0"/>
                <w:i w:val="0"/>
                <w:color w:val="0F172A"/>
                <w:sz w:val="28"/>
                <w:rFonts w:ascii="TH Sarabun PSK" w:hAnsi="TH Sarabun PSK" w:cs="TH Sarabun PSK"/>
              </w:rPr>
              <w:t>๑๖</w:t>
            </w:r>
          </w:p>
        </w:tc>
      </w:tr>
      <w:tr>
        <w:tc>
          <w:tcPr>
            <w:tcW w:type="dxa" w:w="76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/>
                <w:i w:val="0"/>
                <w:color w:val="1E3A8A"/>
                <w:sz w:val="28"/>
                <w:rFonts w:ascii="TH Sarabun PSK" w:hAnsi="TH Sarabun PSK" w:cs="TH Sarabun PSK"/>
              </w:rPr>
              <w:t>ส่วนที่ ๔: แผนการดำเนินงานและปฏิทินปฏิบัติงาน ประจำปีงบประมาณ พ.ศ. ๒๕๗๐</w:t>
            </w:r>
          </w:p>
        </w:tc>
        <w:tc>
          <w:tcPr>
            <w:tcW w:type="dxa" w:w="141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H Sarabun PSK" w:hAnsi="TH Sarabun PSK"/>
                <w:b/>
                <w:i w:val="0"/>
                <w:color w:val="1E3A8A"/>
                <w:sz w:val="28"/>
                <w:rFonts w:ascii="TH Sarabun PSK" w:hAnsi="TH Sarabun PSK" w:cs="TH Sarabun PSK"/>
              </w:rPr>
              <w:t>๑๗</w:t>
            </w:r>
          </w:p>
        </w:tc>
      </w:tr>
      <w:tr>
        <w:tc>
          <w:tcPr>
            <w:tcW w:type="dxa" w:w="76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F172A"/>
                <w:sz w:val="28"/>
                <w:rFonts w:ascii="TH Sarabun PSK" w:hAnsi="TH Sarabun PSK" w:cs="TH Sarabun PSK"/>
              </w:rPr>
              <w:t xml:space="preserve">     ๔.๑ แผนภูมิขั้นตอนการดำเนินงานบริหารความเสี่ยง</w:t>
            </w:r>
          </w:p>
        </w:tc>
        <w:tc>
          <w:tcPr>
            <w:tcW w:type="dxa" w:w="141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H Sarabun PSK" w:hAnsi="TH Sarabun PSK"/>
                <w:b w:val="0"/>
                <w:i w:val="0"/>
                <w:color w:val="0F172A"/>
                <w:sz w:val="28"/>
                <w:rFonts w:ascii="TH Sarabun PSK" w:hAnsi="TH Sarabun PSK" w:cs="TH Sarabun PSK"/>
              </w:rPr>
              <w:t>๑๗</w:t>
            </w:r>
          </w:p>
        </w:tc>
      </w:tr>
      <w:tr>
        <w:tc>
          <w:tcPr>
            <w:tcW w:type="dxa" w:w="76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F172A"/>
                <w:sz w:val="28"/>
                <w:rFonts w:ascii="TH Sarabun PSK" w:hAnsi="TH Sarabun PSK" w:cs="TH Sarabun PSK"/>
              </w:rPr>
              <w:t xml:space="preserve">     ๔.๒ ปฏิทินและกรอบระยะเวลาปฏิบัติงานตลอด ๔ ไตรมาส (๑๔ กิจกรรม)</w:t>
            </w:r>
          </w:p>
        </w:tc>
        <w:tc>
          <w:tcPr>
            <w:tcW w:type="dxa" w:w="141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H Sarabun PSK" w:hAnsi="TH Sarabun PSK"/>
                <w:b w:val="0"/>
                <w:i w:val="0"/>
                <w:color w:val="0F172A"/>
                <w:sz w:val="28"/>
                <w:rFonts w:ascii="TH Sarabun PSK" w:hAnsi="TH Sarabun PSK" w:cs="TH Sarabun PSK"/>
              </w:rPr>
              <w:t>๑๘</w:t>
            </w:r>
          </w:p>
        </w:tc>
      </w:tr>
      <w:tr>
        <w:tc>
          <w:tcPr>
            <w:tcW w:type="dxa" w:w="76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/>
                <w:i w:val="0"/>
                <w:color w:val="1E3A8A"/>
                <w:sz w:val="28"/>
                <w:rFonts w:ascii="TH Sarabun PSK" w:hAnsi="TH Sarabun PSK" w:cs="TH Sarabun PSK"/>
              </w:rPr>
              <w:t>ส่วนที่ ๕: แผนบริหารจัดการความเสี่ยงรายภารกิจ ประจำปีงบประมาณ พ.ศ. ๒๕๗๐</w:t>
            </w:r>
          </w:p>
        </w:tc>
        <w:tc>
          <w:tcPr>
            <w:tcW w:type="dxa" w:w="141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H Sarabun PSK" w:hAnsi="TH Sarabun PSK"/>
                <w:b/>
                <w:i w:val="0"/>
                <w:color w:val="1E3A8A"/>
                <w:sz w:val="28"/>
                <w:rFonts w:ascii="TH Sarabun PSK" w:hAnsi="TH Sarabun PSK" w:cs="TH Sarabun PSK"/>
              </w:rPr>
              <w:t>๒๑</w:t>
            </w:r>
          </w:p>
        </w:tc>
      </w:tr>
      <w:tr>
        <w:tc>
          <w:tcPr>
            <w:tcW w:type="dxa" w:w="76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F172A"/>
                <w:sz w:val="28"/>
                <w:rFonts w:ascii="TH Sarabun PSK" w:hAnsi="TH Sarabun PSK" w:cs="TH Sarabun PSK"/>
              </w:rPr>
              <w:t xml:space="preserve">     ๕.๑ แบบ บส. ๑: กำหนดขอบเขตความรับผิดชอบตามประเด็นยุทธศาสตร์/โครงการสำคัญ (๑๖ รายการ)</w:t>
            </w:r>
          </w:p>
        </w:tc>
        <w:tc>
          <w:tcPr>
            <w:tcW w:type="dxa" w:w="141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H Sarabun PSK" w:hAnsi="TH Sarabun PSK"/>
                <w:b w:val="0"/>
                <w:i w:val="0"/>
                <w:color w:val="0F172A"/>
                <w:sz w:val="28"/>
                <w:rFonts w:ascii="TH Sarabun PSK" w:hAnsi="TH Sarabun PSK" w:cs="TH Sarabun PSK"/>
              </w:rPr>
              <w:t>๒๑</w:t>
            </w:r>
          </w:p>
        </w:tc>
      </w:tr>
      <w:tr>
        <w:tc>
          <w:tcPr>
            <w:tcW w:type="dxa" w:w="76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F172A"/>
                <w:sz w:val="28"/>
                <w:rFonts w:ascii="TH Sarabun PSK" w:hAnsi="TH Sarabun PSK" w:cs="TH Sarabun PSK"/>
              </w:rPr>
              <w:t xml:space="preserve">     ๕.๒ แบบ บส. ๒: การวิเคราะห์โอกาส ผลกระทบ และการตอบสนองความเสี่ยง</w:t>
            </w:r>
          </w:p>
        </w:tc>
        <w:tc>
          <w:tcPr>
            <w:tcW w:type="dxa" w:w="141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H Sarabun PSK" w:hAnsi="TH Sarabun PSK"/>
                <w:b w:val="0"/>
                <w:i w:val="0"/>
                <w:color w:val="0F172A"/>
                <w:sz w:val="28"/>
                <w:rFonts w:ascii="TH Sarabun PSK" w:hAnsi="TH Sarabun PSK" w:cs="TH Sarabun PSK"/>
              </w:rPr>
              <w:t>๒๗</w:t>
            </w:r>
          </w:p>
        </w:tc>
      </w:tr>
      <w:tr>
        <w:tc>
          <w:tcPr>
            <w:tcW w:type="dxa" w:w="76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F172A"/>
                <w:sz w:val="28"/>
                <w:rFonts w:ascii="TH Sarabun PSK" w:hAnsi="TH Sarabun PSK" w:cs="TH Sarabun PSK"/>
              </w:rPr>
              <w:t xml:space="preserve">     ๕.๓ แบบ บส. ๓: รายงานการจัดทำแผนบริหารความเสี่ยง (มาตรการปฏิบัติการและตัวชี้วัด)</w:t>
            </w:r>
          </w:p>
        </w:tc>
        <w:tc>
          <w:tcPr>
            <w:tcW w:type="dxa" w:w="141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H Sarabun PSK" w:hAnsi="TH Sarabun PSK"/>
                <w:b w:val="0"/>
                <w:i w:val="0"/>
                <w:color w:val="0F172A"/>
                <w:sz w:val="28"/>
                <w:rFonts w:ascii="TH Sarabun PSK" w:hAnsi="TH Sarabun PSK" w:cs="TH Sarabun PSK"/>
              </w:rPr>
              <w:t>๓๓</w:t>
            </w:r>
          </w:p>
        </w:tc>
      </w:tr>
      <w:tr>
        <w:tc>
          <w:tcPr>
            <w:tcW w:type="dxa" w:w="76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/>
                <w:i w:val="0"/>
                <w:color w:val="1E3A8A"/>
                <w:sz w:val="28"/>
                <w:rFonts w:ascii="TH Sarabun PSK" w:hAnsi="TH Sarabun PSK" w:cs="TH Sarabun PSK"/>
              </w:rPr>
              <w:t>ภาคผนวก</w:t>
            </w:r>
          </w:p>
        </w:tc>
        <w:tc>
          <w:tcPr>
            <w:tcW w:type="dxa" w:w="141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H Sarabun PSK" w:hAnsi="TH Sarabun PSK"/>
                <w:b/>
                <w:i w:val="0"/>
                <w:color w:val="1E3A8A"/>
                <w:sz w:val="28"/>
                <w:rFonts w:ascii="TH Sarabun PSK" w:hAnsi="TH Sarabun PSK" w:cs="TH Sarabun PSK"/>
              </w:rPr>
              <w:t>๔๑</w:t>
            </w:r>
          </w:p>
        </w:tc>
      </w:tr>
      <w:tr>
        <w:tc>
          <w:tcPr>
            <w:tcW w:type="dxa" w:w="76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/>
                <w:i w:val="0"/>
                <w:color w:val="1E3A8A"/>
                <w:sz w:val="28"/>
                <w:rFonts w:ascii="TH Sarabun PSK" w:hAnsi="TH Sarabun PSK" w:cs="TH Sarabun PSK"/>
              </w:rPr>
              <w:t xml:space="preserve">     ภาคผนวก ก: ร่างคำสั่งแต่งตั้งคณะกรรมการและคณะทำงานบริหารความเสี่ยง ปีงบประมาณ พ.ศ. ๒๕๗๐</w:t>
            </w:r>
          </w:p>
        </w:tc>
        <w:tc>
          <w:tcPr>
            <w:tcW w:type="dxa" w:w="141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H Sarabun PSK" w:hAnsi="TH Sarabun PSK"/>
                <w:b/>
                <w:i w:val="0"/>
                <w:color w:val="1E3A8A"/>
                <w:sz w:val="28"/>
                <w:rFonts w:ascii="TH Sarabun PSK" w:hAnsi="TH Sarabun PSK" w:cs="TH Sarabun PSK"/>
              </w:rPr>
              <w:t>๔๒</w:t>
            </w:r>
          </w:p>
        </w:tc>
      </w:tr>
      <w:tr>
        <w:tc>
          <w:tcPr>
            <w:tcW w:type="dxa" w:w="765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/>
                <w:i w:val="0"/>
                <w:color w:val="1E3A8A"/>
                <w:sz w:val="28"/>
                <w:rFonts w:ascii="TH Sarabun PSK" w:hAnsi="TH Sarabun PSK" w:cs="TH Sarabun PSK"/>
              </w:rPr>
              <w:t xml:space="preserve">     ภาคผนวก ข: ร่างประกาศเจตนารมณ์และนโยบายการบริหารความเสี่ยง ปีงบประมาณ พ.ศ. ๒๕๗๐</w:t>
            </w:r>
          </w:p>
        </w:tc>
        <w:tc>
          <w:tcPr>
            <w:tcW w:type="dxa" w:w="141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H Sarabun PSK" w:hAnsi="TH Sarabun PSK"/>
                <w:b/>
                <w:i w:val="0"/>
                <w:color w:val="1E3A8A"/>
                <w:sz w:val="28"/>
                <w:rFonts w:ascii="TH Sarabun PSK" w:hAnsi="TH Sarabun PSK" w:cs="TH Sarabun PSK"/>
              </w:rPr>
              <w:t>๔๔</w:t>
            </w:r>
          </w:p>
        </w:tc>
      </w:tr>
    </w:tbl>
    <w:p>
      <w:r>
        <w:br w:type="page"/>
      </w:r>
    </w:p>
    <w:p>
      <w:pPr>
        <w:spacing w:before="200" w:after="80" w:line="276" w:lineRule="auto"/>
        <w:jc w:val="center"/>
      </w:pPr>
      <w:r>
        <w:rPr>
          <w:rFonts w:ascii="TH Sarabun PSK" w:hAnsi="TH Sarabun PSK"/>
          <w:b/>
          <w:i w:val="0"/>
          <w:color w:val="1E3A8A"/>
          <w:sz w:val="40"/>
          <w:rFonts w:ascii="TH Sarabun PSK" w:hAnsi="TH Sarabun PSK" w:cs="TH Sarabun PSK"/>
        </w:rPr>
        <w:t>ส่วนที่ ๑</w:t>
      </w:r>
    </w:p>
    <w:p>
      <w:pPr>
        <w:spacing w:before="0" w:after="280" w:line="276" w:lineRule="auto"/>
        <w:jc w:val="center"/>
      </w:pPr>
      <w:r>
        <w:rPr>
          <w:rFonts w:ascii="TH Sarabun PSK" w:hAnsi="TH Sarabun PSK"/>
          <w:b/>
          <w:i w:val="0"/>
          <w:color w:val="334155"/>
          <w:sz w:val="36"/>
          <w:rFonts w:ascii="TH Sarabun PSK" w:hAnsi="TH Sarabun PSK" w:cs="TH Sarabun PSK"/>
        </w:rPr>
        <w:t>หลักการ เหตุผล และกรอบแนวคิดการบริหารจัดการความเสี่ยง</w:t>
      </w:r>
    </w:p>
    <w:p>
      <w:pPr>
        <w:spacing w:before="0" w:after="280" w:line="276" w:lineRule="auto"/>
        <w:jc w:val="center"/>
      </w:pPr>
      <w:r>
        <w:rPr>
          <w:rFonts w:ascii="TH Sarabun PSK" w:hAnsi="TH Sarabun PSK"/>
          <w:b w:val="0"/>
          <w:i w:val="0"/>
          <w:color w:val="CBD5E1"/>
          <w:sz w:val="24"/>
          <w:rFonts w:ascii="TH Sarabun PSK" w:hAnsi="TH Sarabun PSK" w:cs="TH Sarabun PSK"/>
        </w:rPr>
        <w:t>------------------------------------------------------------</w:t>
      </w:r>
    </w:p>
    <w:p>
      <w:pPr>
        <w:spacing w:before="240" w:after="120" w:line="276" w:lineRule="auto"/>
        <w:jc w:val="left"/>
      </w:pPr>
      <w:r>
        <w:rPr>
          <w:rFonts w:ascii="TH Sarabun PSK" w:hAnsi="TH Sarabun PSK"/>
          <w:b/>
          <w:i w:val="0"/>
          <w:color w:val="1E3A8A"/>
          <w:sz w:val="36"/>
          <w:rFonts w:ascii="TH Sarabun PSK" w:hAnsi="TH Sarabun PSK" w:cs="TH Sarabun PSK"/>
        </w:rPr>
        <w:t>๑.๑ ความเป็นมาและหลักการตามกฎหมาย</w:t>
      </w:r>
    </w:p>
    <w:p>
      <w:pPr>
        <w:spacing w:before="0" w:after="12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สภาวะแวดล้อมในการดำเนินงานขององค์กรปกครองส่วนท้องถิ่นในปัจจุบันต้องเผชิญกับความไม่แน่นอนและการเปลี่ยนแปลงอย่างรวดเร็ว ทั้งด้านกฎหมาย ระเบียบวิธีปฏิบัติ นวัตกรรมเทคโนโลยีดิจิทัล ความคาดหวังของประชาชน ความผันผวนทางเศรษฐกิจ และการเปลี่ยนแปลงของสภาพภูมิอากาศ (Climate Change) ซึ่งปัจจัยดังกล่าวอาจส่งผลกระทบต่อการดำเนินงานขององค์กร ทำให้ภารกิจไม่บรรลุตามเป้าหมาย หรือก่อให้เกิดความเสียหายแก่ทรัพย์สิน ชื่อเสียง และความเชื่อมั่นของประชาชน</w:t>
      </w:r>
    </w:p>
    <w:p>
      <w:pPr>
        <w:spacing w:before="0" w:after="12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เพื่อป้องกันความสูญเสียและเสริมสร้างธรรมาภิบาลในการบริหารงาน พระราชบัญญัติวินัยการเงินการคลังของรัฐ พ.ศ. ๒๕๖๑ มาตรา ๗๙ จึงได้บัญญัติกำหนดว่า "ให้หน่วยงานของรัฐจัดให้มีการตรวจสอบภายใน การควบคุมภายใน และการบริหารจัดการความเสี่ยง โดยให้ถือปฏิบัติตามมาตรฐานและหลักเกณฑ์ที่กระทรวงการคลังกำหนด" ประกอบกับกระทรวงการคลังได้ออกหนังสือ ที่ กค ๐๔๐๙.๔/ว ๒๓ ลงวันที่ ๑๙ มีนาคม ๒๕๖๒ เรื่อง หลักเกณฑ์กระทรวงการคลังว่าด้วยมาตรฐานและหลักเกณฑ์ปฏิบัติการบริหารจัดการความเสี่ยงสำหรับหน่วยงานของรัฐ พ.ศ. ๒๕๖๒ และหนังสือสั่งการกรมส่งเสริมการปกครองท้องถิ่นที่เกี่ยวข้อง</w:t>
      </w:r>
    </w:p>
    <w:p>
      <w:pPr>
        <w:spacing w:before="0" w:after="20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องค์การบริหารส่วนตำบลฝางคำ จึงต้องขับเคลื่อนการบริหารจัดการความเสี่ยงให้เป็นระบบงานสำคัญประจำวัน ควบคู่ไปกับระบบการควบคุมภายในและการตรวจสอบภายในอย่างเป็นรูปธรรม เพื่อให้มั่นใจได้ว่าการบริหารจัดการทรัพยากรสาธารณะเป็นไปอย่างคุ้มค่า โปร่งใส ตรวจสอบได้ และสามารถบรรลุพันธกิจตามแผนพัฒนาท้องถิ่นได้อย่างมีประสิทธิภาพสูงสุด</w:t>
      </w:r>
    </w:p>
    <w:p>
      <w:pPr>
        <w:spacing w:before="240" w:after="120" w:line="276" w:lineRule="auto"/>
        <w:jc w:val="left"/>
      </w:pPr>
      <w:r>
        <w:rPr>
          <w:rFonts w:ascii="TH Sarabun PSK" w:hAnsi="TH Sarabun PSK"/>
          <w:b/>
          <w:i w:val="0"/>
          <w:color w:val="1E3A8A"/>
          <w:sz w:val="36"/>
          <w:rFonts w:ascii="TH Sarabun PSK" w:hAnsi="TH Sarabun PSK" w:cs="TH Sarabun PSK"/>
        </w:rPr>
        <w:t>๑.๒ วัตถุประสงค์ของการจัดทำคู่มือและแผนบริหารความเสี่ยง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๑) เพื่อเป็นแนวทางปฏิบัติงานมาตรฐานสำหรับบุคลากรทุกส่วนราชการขององค์การบริหารส่วนตำบลฝางคำ ให้มีความรู้ ความเข้าใจ และสามารถนำกระบวนการบริหารจัดการความเสี่ยงไปประยุกต์ใช้ในการปฏิบัติงานจริงได้อย่างมีทิศทางเดียวกัน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๒) เพื่อระบุ วิเคราะห์ และประเมินปัจจัยเสี่ยงที่อาจเป็นอุปสรรคต่อการบรรลุเป้าหมายตามยุทธศาสตร์ แผนพัฒนาท้องถิ่น ข้อบัญญัติงบประมาณรายจ่าย และการจัดบริการสาธารณะของ อบต.ฝางคำ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๓) เพื่อกำหนดมาตรการควบคุมและกิจกรรมการจัดการความเสี่ยง (Risk Mitigation Plan) ที่มีประสิทธิภาพ คุ้มค่า และสามารถลดระดับความเสี่ยงให้อยู่ในระดับที่องค์กรยอมรับได้ (Risk Appetite)</w:t>
      </w:r>
    </w:p>
    <w:p>
      <w:pPr>
        <w:spacing w:before="0" w:after="20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๔) เพื่อใช้เป็นกรอบในการติดตาม ประเมินผล และรายงานผลการบริหารจัดการความเสี่ยงต่อผู้บริหาร คณะกรรมการ และหน่วยงานตรวจสอบภายนอกอย่างต่อเนื่อง</w:t>
      </w:r>
    </w:p>
    <w:p>
      <w:pPr>
        <w:spacing w:before="240" w:after="120" w:line="276" w:lineRule="auto"/>
        <w:jc w:val="left"/>
      </w:pPr>
      <w:r>
        <w:rPr>
          <w:rFonts w:ascii="TH Sarabun PSK" w:hAnsi="TH Sarabun PSK"/>
          <w:b/>
          <w:i w:val="0"/>
          <w:color w:val="1E3A8A"/>
          <w:sz w:val="36"/>
          <w:rFonts w:ascii="TH Sarabun PSK" w:hAnsi="TH Sarabun PSK" w:cs="TH Sarabun PSK"/>
        </w:rPr>
        <w:t>๑.๓ นิยามศัพท์สำคัญด้านการบริหารจัดการความเสี่ยง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/>
        </w:rPr>
        <w:t xml:space="preserve">• ความเสี่ยง (Risk): </w:t>
      </w: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เหตุการณ์หรือสถานการณ์ที่ไม่แน่นอน ซึ่งหากเกิดขึ้นจะส่งผลกระทบในเชิงลบต่อการบรรลุวัตถุประสงค์ เป้าหมาย หรือภารกิจหลักของหน่วยงาน ทั้งในมิติด้านกลยุทธ์ การดำเนินงาน การเงิน และการปฏิบัติตามกฎหมาย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/>
        </w:rPr>
        <w:t xml:space="preserve">• การบริหารจัดการความเสี่ยง (Risk Management): </w:t>
      </w: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กระบวนการที่เป็นระบบ ต่อเนื่อง และครอบคลุมทั่วทั้งองค์กร ซึ่งกำหนดขึ้นโดยฝ่ายบริหารและบุคลากร เพื่อระบุ ประเมิน จัดการ ติดตาม และรายงานความเสี่ยง ให้อยู่ในระดับที่ยอมรับได้ เพื่อให้เกิดความมั่นใจอย่างสมเหตุสมผลว่าองค์กรจะบรรลุเป้าหมาย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/>
        </w:rPr>
        <w:t xml:space="preserve">• ปัจจัยเสี่ยง (Risk Factors): </w:t>
      </w: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สาเหตุ ต้นเหตุ หรือสภาวการณ์ทั้งจากภายในและภายนอกองค์กร ที่ก่อให้เกิดเหตุการณ์ความเสี่ยง เช่น บุคลากร กระบวนการ ระบบสารสนเทศ นโยบาย สภาพอากาศ เป็นต้น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/>
        </w:rPr>
        <w:t xml:space="preserve">• ระดับความเสี่ยงที่ยอมรับได้ (Risk Appetite): </w:t>
      </w: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ระดับหรือปริมาณของความเสี่ยงในภาพรวมที่องค์การบริหารส่วนตำบลฝางคำพร้อมที่จะเผชิญหรือยอมรับได้ เพื่อให้บรรลุเป้าหมายตามพันธกิจ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/>
        </w:rPr>
        <w:t xml:space="preserve">• ระดับความเบี่ยงเบนของความเสี่ยงที่ยอมรับได้ (Risk Tolerance): </w:t>
      </w: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ขอบเขตความเบี่ยงเบนของผลการดำเนินงานที่ยอมรับได้จากเป้าหมายที่กำหนดไว้ โดยไม่ส่งผลกระทบเสียหายต่อภารกิจหลัก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/>
        </w:rPr>
        <w:t xml:space="preserve">• เจ้าของความเสี่ยง (Risk Owner): </w:t>
      </w: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หัวหน้าส่วนราชการหรือผู้รับผิดชอบกระบวนงานที่มีหน้าที่โดยตรงในการประเมิน ออกแบบมาตรการควบคุม และบริหารจัดการความเสี่ยงในกิจกรรมนั้นๆ</w:t>
      </w:r>
    </w:p>
    <w:p>
      <w:pPr>
        <w:spacing w:before="240" w:after="120" w:line="276" w:lineRule="auto"/>
        <w:jc w:val="left"/>
      </w:pPr>
      <w:r>
        <w:rPr>
          <w:rFonts w:ascii="TH Sarabun PSK" w:hAnsi="TH Sarabun PSK"/>
          <w:b/>
          <w:i w:val="0"/>
          <w:color w:val="1E3A8A"/>
          <w:sz w:val="36"/>
          <w:rFonts w:ascii="TH Sarabun PSK" w:hAnsi="TH Sarabun PSK" w:cs="TH Sarabun PSK"/>
        </w:rPr>
        <w:t>๑.๔ กรอบแนวคิดการบริหารความเสี่ยงระดับองค์กร (COSO ERM 2017)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องค์การบริหารส่วนตำบลฝางคำ ได้นำกรอบการบริหารความเสี่ยงระดับองค์กรตามมาตรฐานสากล The Committee of Sponsoring Organizations of the Treadway Commission (COSO ERM 2017: Enterprise Risk Management - Integrating with Strategy and Performance) มาปรับใช้ ซึ่งประกอบด้วย ๕ องค์ประกอบหลักที่เชื่อมโยงกัน ได้แก่: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๑. การกำกับดูแลและวัฒนธรรมองค์กร (Governance and Culture): การสร้างวัฒนธรรมที่ตระหนักถึงความเสี่ยง การกำหนดบทบาทหน้าที่ของฝ่ายบริหารและคณะกรรมการที่ชัดเจน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๒. กลยุทธ์และการกำหนดวัตถุประสงค์ (Strategy and Objective-Setting): การพิจารณาความเสี่ยงควบคู่กับการกำหนดยุทธศาสตร์และแผนพัฒนาท้องถิ่น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๓. ผลการปฏิบัติงาน (Performance): การระบุความเสี่ยง การประเมินความรุนแรง การจัดลำดับความสำคัญ และการเลือกมาตรการตอบสนองความเสี่ยง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๔. การทบทวนและการปรับปรุง (Review and Revision): การติดตามผลการจัดการความเสี่ยงเพื่อทบทวนว่ามาตรการที่ใช้ยังคงมีประสิทธิผลหรือไม่</w:t>
      </w:r>
    </w:p>
    <w:p>
      <w:pPr>
        <w:spacing w:before="0" w:after="20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๕. ข้อมูล สารสนเทศ การสื่อสาร และการรายงาน (Information, Communication, and Reporting): การแลกเปลี่ยนข้อมูลความเสี่ยงทั่วทั้งองค์กรและการรายงานผลต่อผู้บริหารอย่างสม่ำเสมอ</w:t>
      </w:r>
    </w:p>
    <w:p>
      <w:pPr>
        <w:spacing w:before="240" w:after="120" w:line="276" w:lineRule="auto"/>
        <w:jc w:val="left"/>
      </w:pPr>
      <w:r>
        <w:rPr>
          <w:rFonts w:ascii="TH Sarabun PSK" w:hAnsi="TH Sarabun PSK"/>
          <w:b/>
          <w:i w:val="0"/>
          <w:color w:val="1E3A8A"/>
          <w:sz w:val="36"/>
          <w:rFonts w:ascii="TH Sarabun PSK" w:hAnsi="TH Sarabun PSK" w:cs="TH Sarabun PSK"/>
        </w:rPr>
        <w:t>๑.๕ ประเภทของความเสี่ยงตามหลักเกณฑ์กระทรวงการคลัง (๖ ด้าน)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เพื่อความครอบคลุมและสอดรับกับบริบท อบต.ฝางคำ ในปีงบประมาณ พ.ศ. ๒๕๗๐ จึงแบ่งประเภทความเสี่ยงออกเป็น ๖ ด้านหลัก ดังนี้: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/>
        </w:rPr>
        <w:t xml:space="preserve">๑. ความเสี่ยงด้านกลยุทธ์ (Strategic Risk - S): </w:t>
      </w: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ความเสี่ยงที่เกิดจากการกำหนดนโยบาย ยุทธศาสตร์ แผนงาน หรือการตัดสินใจของผู้บริหารที่ไม่สอดคล้องกับสภาพแวดล้อมหรือความต้องการที่แท้จริงของประชาชน ทำให้ไม่สามารถบรรลุวิสัยทัศน์ของ อบต.ฝางคำ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/>
        </w:rPr>
        <w:t xml:space="preserve">๒. ความเสี่ยงด้านการดำเนินงาน (Operational Risk - O): </w:t>
      </w: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ความเสี่ยงที่เกิดจากกระบวนการทำงาน การใช้ทรัพยากร บุคลากร อุปกรณ์ เครื่องจักร หรือระบบงานขัดข้อง ส่งผลให้การจัดบริการสาธารณะล่าช้า ด้อยคุณภาพ หรือหยุดชะงัก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/>
        </w:rPr>
        <w:t xml:space="preserve">๓. ความเสี่ยงด้านการเงินและการคลัง (Financial Risk - F): </w:t>
      </w: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ความเสี่ยงที่เกิดจากความไม่เพียงพอของงบประมาณ การจัดเก็บรายได้ไม่เข้าเป้า การรั่วไหล ความผิดพลาดในระบบบัญชีและการเบิกจ่าย หรือภาระผูกพันทางการเงิน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/>
        </w:rPr>
        <w:t xml:space="preserve">๔. ความเสี่ยงด้านการปฏิบัติตามกฎหมายและระเบียบ (Compliance Risk - C): </w:t>
      </w: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ความเสี่ยงที่เกิดจากการไม่ปฏิบัติตาม หรือปฏิบัติไม่ถูกต้องตามกฎหมาย ระเบียบ ข้อบังคับ มติ ครม. หรือหนังสือสั่งการกระทรวงมหาดไทย/กระทรวงการคลัง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/>
        </w:rPr>
        <w:t xml:space="preserve">๕. ความเสี่ยงด้านเทคโนโลยีสารสนเทศและดิจิทัล (IT &amp; Cyber Risk - T): </w:t>
      </w: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ความเสี่ยงจากระบบสารสนเทศล่ม การถูกโจมตีทางไซเบอร์ การละเมิดข้อมูลส่วนบุคคลตาม พ.ร.บ. คุ้มครองข้อมูลส่วนบุคคล พ.ศ. ๒๕๖๒ (PDPA) หรือปัญหาในระบบ e-Saraban / e-Payment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/>
        </w:rPr>
        <w:t xml:space="preserve">๖. ความเสี่ยงด้านคุณธรรมและความโปร่งใส (Integrity &amp; Corruption Risk - I): </w:t>
      </w: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ความเสี่ยงที่เกี่ยวข้องกับการขัดกันระหว่างประโยชน์ส่วนตนกับประโยชน์ส่วนรวม การทุจริตเชิงนโยบาย การปฏิบัติหน้าที่โดยมิชอบ และการไม่ผ่านเกณฑ์การประเมิน ITA</w:t>
      </w:r>
    </w:p>
    <w:p>
      <w:pPr>
        <w:spacing w:before="240" w:after="120" w:line="276" w:lineRule="auto"/>
        <w:jc w:val="left"/>
      </w:pPr>
      <w:r>
        <w:rPr>
          <w:rFonts w:ascii="TH Sarabun PSK" w:hAnsi="TH Sarabun PSK"/>
          <w:b/>
          <w:i w:val="0"/>
          <w:color w:val="1E3A8A"/>
          <w:sz w:val="36"/>
          <w:rFonts w:ascii="TH Sarabun PSK" w:hAnsi="TH Sarabun PSK" w:cs="TH Sarabun PSK"/>
        </w:rPr>
        <w:t>๑.๖ ความสัมพันธ์ ๔ เสาหลัก: ธรรมาภิบาล การควบคุมภายใน การบริหารความเสี่ยง และการตรวจสอบภายใน (Three Lines Model)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การบริหารจัดการที่ดี (Good Governance) เปรียบเสมือนร่มเงาที่สร้างความมั่นคงและเจริญเติบโตให้แก่องค์กร โดยมี ๔ เสาหลักที่ค้ำจุนและประสานสอดคล้องกันตามหลักสากล Three Lines Model ดังนี้: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• สายงานระดับที่ ๑ (1st Line - Operational Management): ผู้บริหารส่วนราชการและเจ้าหน้าที่ผู้ปฏิบัติงาน (สำนักปลัด, กองคลัง, กองช่าง, กองการศึกษา, กองสวัสดิการสังคม) เป็นเจ้าของความเสี่ยง (Risk Owners) มีหน้าที่ในการออกแบบ ดำเนินการ และควบคุมความเสี่ยงในกระบวนการทำงานประจำวัน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• สายงานระดับที่ ๒ (2nd Line - Risk &amp; Compliance Oversight): คณะกรรมการและคณะทำงานบริหารความเสี่ยง มีหน้าที่กำหนดนโยบาย กรอบแนวทาง พัฒนาเครื่องมือ ติดตาม และสนับสนุนให้ทุกส่วนราชการดำเนินการบริหารความเสี่ยงอย่างถูกต้องและสอดคล้องกับระเบียบ</w:t>
      </w:r>
    </w:p>
    <w:p>
      <w:pPr>
        <w:spacing w:before="0" w:after="20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• สายงานระดับที่ ๓ (3rd Line - Independent Internal Audit): หน่วยตรวจสอบภายใน (นักวิชาการตรวจสอบภายใน) ทำหน้าที่ให้ความเชื่อมั่นอย่างเป็นอิสระและเที่ยงธรรม (Independent Assurance) ในการประเมินและสอบทานความเพียงพอของระบบการควบคุมภายในและการบริหารจัดการความเสี่ยง โดยไม่เข้าไปเป็นผู้จัดทำหรือตัดสินใจในมาตรการนั้นเอง เพื่อรักษาความเป็นอิสระตามมาตรฐานกระทรวงการคลัง</w:t>
      </w:r>
    </w:p>
    <w:p>
      <w:r>
        <w:br w:type="page"/>
      </w:r>
    </w:p>
    <w:p>
      <w:pPr>
        <w:spacing w:before="200" w:after="80" w:line="276" w:lineRule="auto"/>
        <w:jc w:val="center"/>
      </w:pPr>
      <w:r>
        <w:rPr>
          <w:rFonts w:ascii="TH Sarabun PSK" w:hAnsi="TH Sarabun PSK"/>
          <w:b/>
          <w:i w:val="0"/>
          <w:color w:val="1E3A8A"/>
          <w:sz w:val="40"/>
          <w:rFonts w:ascii="TH Sarabun PSK" w:hAnsi="TH Sarabun PSK" w:cs="TH Sarabun PSK"/>
        </w:rPr>
        <w:t>ส่วนที่ ๒</w:t>
      </w:r>
    </w:p>
    <w:p>
      <w:pPr>
        <w:spacing w:before="0" w:after="280" w:line="276" w:lineRule="auto"/>
        <w:jc w:val="center"/>
      </w:pPr>
      <w:r>
        <w:rPr>
          <w:rFonts w:ascii="TH Sarabun PSK" w:hAnsi="TH Sarabun PSK"/>
          <w:b/>
          <w:i w:val="0"/>
          <w:color w:val="334155"/>
          <w:sz w:val="36"/>
          <w:rFonts w:ascii="TH Sarabun PSK" w:hAnsi="TH Sarabun PSK" w:cs="TH Sarabun PSK"/>
        </w:rPr>
        <w:t>โครงสร้างและแนวทางการดำเนินงานบริหารความเสี่ยง อบต.ฝางคำ</w:t>
      </w:r>
    </w:p>
    <w:p>
      <w:pPr>
        <w:spacing w:before="0" w:after="280" w:line="276" w:lineRule="auto"/>
        <w:jc w:val="center"/>
      </w:pPr>
      <w:r>
        <w:rPr>
          <w:rFonts w:ascii="TH Sarabun PSK" w:hAnsi="TH Sarabun PSK"/>
          <w:b w:val="0"/>
          <w:i w:val="0"/>
          <w:color w:val="CBD5E1"/>
          <w:sz w:val="24"/>
          <w:rFonts w:ascii="TH Sarabun PSK" w:hAnsi="TH Sarabun PSK" w:cs="TH Sarabun PSK"/>
        </w:rPr>
        <w:t>------------------------------------------------------------</w:t>
      </w:r>
    </w:p>
    <w:p>
      <w:pPr>
        <w:spacing w:before="240" w:after="120" w:line="276" w:lineRule="auto"/>
        <w:jc w:val="left"/>
      </w:pPr>
      <w:r>
        <w:rPr>
          <w:rFonts w:ascii="TH Sarabun PSK" w:hAnsi="TH Sarabun PSK"/>
          <w:b/>
          <w:i w:val="0"/>
          <w:color w:val="1E3A8A"/>
          <w:sz w:val="36"/>
          <w:rFonts w:ascii="TH Sarabun PSK" w:hAnsi="TH Sarabun PSK" w:cs="TH Sarabun PSK"/>
        </w:rPr>
        <w:t>๒.๑ ข้อมูลทั่วไปและบริบทเชิงพื้นที่ อบต.ฝางคำ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องค์การบริหารส่วนตำบลฝางคำ ตั้งอยู่ในเขตอำเภอสิรินธร จังหวัดอุบลราชธานี มีประวัติความเป็นมาเชื่อมโยงกับการก่อสร้างเขื่อนสิรินธร (อ่างเก็บน้ำนิคมฯ ลำโดมน้อย) ปัจจุบันมีพื้นที่รับผิดชอบครอบคลุม ๔ หมู่บ้าน ได้แก่: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๑) หมู่ที่ ๑ บ้านคำก้อม: เป็นพื้นที่ชุมชนเกษตรกรรม และเป็นแหล่งท่องเที่ยวยอดนิยมด้านการกางเต็นท์ พักผ่อนธรรมชาติริมอ่างเก็บน้ำ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๒) หมู่ที่ ๒ บ้านฝางเทิง: เป็นที่ตั้งของที่ทำการ อบต.ฝางคำ และแหล่งท่องเที่ยวแลนด์มาร์คสำคัญ "ชายหาดฝางคำ (หาดฝางเทิง)" มีกิจกรรมทางน้ำและการท่องเที่ยวชุมชน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๓) หมู่ที่ ๓ บ้านโนนจิก: ชุมชนเกษตรกรรมและการทำประมงน้ำจืด</w:t>
      </w:r>
    </w:p>
    <w:p>
      <w:pPr>
        <w:spacing w:before="0" w:after="12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๔) หมู่ที่ ๔ บ้านคำกลาง: ชุมชนเกษตรกรรม ปศุสัตว์ และหัตถกรรมพื้นบ้าน</w:t>
      </w:r>
    </w:p>
    <w:p>
      <w:pPr>
        <w:spacing w:before="0" w:after="20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นอกจากนี้ อบต.ฝางคำ ยังมีหน่วยงานทางการศึกษาในความดูแล ได้แก่ ศูนย์พัฒนาเด็กเล็กวัดเจริญทัศน์, ศูนย์พัฒนาเด็กเล็กบ้านฝางเทิง และประสานการสนับสนุนอาหารกลางวัน-อาหารเสริมนมให้แก่โรงเรียนในสังกัด สพฐ. จำนวน ๓ แห่ง</w:t>
      </w:r>
    </w:p>
    <w:p>
      <w:pPr>
        <w:spacing w:before="240" w:after="120" w:line="276" w:lineRule="auto"/>
        <w:jc w:val="left"/>
      </w:pPr>
      <w:r>
        <w:rPr>
          <w:rFonts w:ascii="TH Sarabun PSK" w:hAnsi="TH Sarabun PSK"/>
          <w:b/>
          <w:i w:val="0"/>
          <w:color w:val="1E3A8A"/>
          <w:sz w:val="36"/>
          <w:rFonts w:ascii="TH Sarabun PSK" w:hAnsi="TH Sarabun PSK" w:cs="TH Sarabun PSK"/>
        </w:rPr>
        <w:t>๒.๒ โครงสร้างคณะกรรมการและคณะทำงานบริหารความเสี่ยง ประจำปีงบประมาณ พ.ศ. ๒๕๗๐</w:t>
      </w:r>
    </w:p>
    <w:p>
      <w:pPr>
        <w:spacing w:before="0" w:after="12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เพื่อให้การบริหารจัดการความเสี่ยงมีกลไกขับเคลื่อนที่เข้มแข็ง อบต.ฝางคำ ได้กำหนดโครงสร้างคณะกรรมการและคณะทำงานบริหารจัดการความเสี่ยง ดังนี้: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20"/>
        <w:gridCol w:w="4819"/>
        <w:gridCol w:w="3231"/>
      </w:tblGrid>
      <w:tr>
        <w:tc>
          <w:tcPr>
            <w:tcW w:type="dxa" w:w="302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FFFFFF"/>
                <w:sz w:val="30"/>
                <w:rFonts w:ascii="TH Sarabun PSK" w:hAnsi="TH Sarabun PSK" w:cs="TH Sarabun PSK"/>
              </w:rPr>
              <w:t>ลำดับ</w:t>
            </w:r>
          </w:p>
        </w:tc>
        <w:tc>
          <w:tcPr>
            <w:tcW w:type="dxa" w:w="302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/>
                <w:i w:val="0"/>
                <w:color w:val="FFFFFF"/>
                <w:sz w:val="30"/>
                <w:rFonts w:ascii="TH Sarabun PSK" w:hAnsi="TH Sarabun PSK" w:cs="TH Sarabun PSK"/>
              </w:rPr>
              <w:t>ตำแหน่งในการบริหารงาน</w:t>
            </w:r>
          </w:p>
        </w:tc>
        <w:tc>
          <w:tcPr>
            <w:tcW w:type="dxa" w:w="302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/>
                <w:i w:val="0"/>
                <w:color w:val="FFFFFF"/>
                <w:sz w:val="30"/>
                <w:rFonts w:ascii="TH Sarabun PSK" w:hAnsi="TH Sarabun PSK" w:cs="TH Sarabun PSK"/>
              </w:rPr>
              <w:t>บทบาทหน้าที่ในคณะทำงาน</w:t>
            </w:r>
          </w:p>
        </w:tc>
      </w:tr>
      <w:tr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๑</w:t>
            </w:r>
          </w:p>
        </w:tc>
        <w:tc>
          <w:tcPr>
            <w:tcW w:type="dxa" w:w="481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นายกองค์การบริหารส่วนตำบลฝางคำ</w:t>
            </w:r>
          </w:p>
        </w:tc>
        <w:tc>
          <w:tcPr>
            <w:tcW w:type="dxa" w:w="323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/>
                <w:i w:val="0"/>
                <w:color w:val="1E3A8A"/>
                <w:sz w:val="28"/>
                <w:rFonts w:ascii="TH Sarabun PSK" w:hAnsi="TH Sarabun PSK" w:cs="TH Sarabun PSK"/>
              </w:rPr>
              <w:t>ประธานคณะทำงาน</w:t>
            </w:r>
          </w:p>
        </w:tc>
      </w:tr>
      <w:tr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๒</w:t>
            </w:r>
          </w:p>
        </w:tc>
        <w:tc>
          <w:tcPr>
            <w:tcW w:type="dxa" w:w="481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รองนายกองค์การบริหารส่วนตำบลฝางคำ</w:t>
            </w:r>
          </w:p>
        </w:tc>
        <w:tc>
          <w:tcPr>
            <w:tcW w:type="dxa" w:w="323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/>
                <w:i w:val="0"/>
                <w:color w:val="1E3A8A"/>
                <w:sz w:val="28"/>
                <w:rFonts w:ascii="TH Sarabun PSK" w:hAnsi="TH Sarabun PSK" w:cs="TH Sarabun PSK"/>
              </w:rPr>
              <w:t>รองประธานคณะทำงาน</w:t>
            </w:r>
          </w:p>
        </w:tc>
      </w:tr>
      <w:tr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๓</w:t>
            </w:r>
          </w:p>
        </w:tc>
        <w:tc>
          <w:tcPr>
            <w:tcW w:type="dxa" w:w="481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ปลัดองค์การบริหารส่วนตำบลฝางคำ</w:t>
            </w:r>
          </w:p>
        </w:tc>
        <w:tc>
          <w:tcPr>
            <w:tcW w:type="dxa" w:w="323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คณะทำงาน</w:t>
            </w:r>
          </w:p>
        </w:tc>
      </w:tr>
      <w:tr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๔</w:t>
            </w:r>
          </w:p>
        </w:tc>
        <w:tc>
          <w:tcPr>
            <w:tcW w:type="dxa" w:w="481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รองปลัดองค์การบริหารส่วนตำบลฝางคำ</w:t>
            </w:r>
          </w:p>
        </w:tc>
        <w:tc>
          <w:tcPr>
            <w:tcW w:type="dxa" w:w="323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คณะทำงาน</w:t>
            </w:r>
          </w:p>
        </w:tc>
      </w:tr>
      <w:tr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๕</w:t>
            </w:r>
          </w:p>
        </w:tc>
        <w:tc>
          <w:tcPr>
            <w:tcW w:type="dxa" w:w="481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ผู้อำนวยการกองคลัง</w:t>
            </w:r>
          </w:p>
        </w:tc>
        <w:tc>
          <w:tcPr>
            <w:tcW w:type="dxa" w:w="323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คณะทำงาน</w:t>
            </w:r>
          </w:p>
        </w:tc>
      </w:tr>
      <w:tr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๖</w:t>
            </w:r>
          </w:p>
        </w:tc>
        <w:tc>
          <w:tcPr>
            <w:tcW w:type="dxa" w:w="481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ผู้อำนวยการกองช่าง</w:t>
            </w:r>
          </w:p>
        </w:tc>
        <w:tc>
          <w:tcPr>
            <w:tcW w:type="dxa" w:w="323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คณะทำงาน</w:t>
            </w:r>
          </w:p>
        </w:tc>
      </w:tr>
      <w:tr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๗</w:t>
            </w:r>
          </w:p>
        </w:tc>
        <w:tc>
          <w:tcPr>
            <w:tcW w:type="dxa" w:w="481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ผู้อำนวยการกองการศึกษา ศาสนาและวัฒนธรรม</w:t>
            </w:r>
          </w:p>
        </w:tc>
        <w:tc>
          <w:tcPr>
            <w:tcW w:type="dxa" w:w="323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คณะทำงาน</w:t>
            </w:r>
          </w:p>
        </w:tc>
      </w:tr>
      <w:tr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๘</w:t>
            </w:r>
          </w:p>
        </w:tc>
        <w:tc>
          <w:tcPr>
            <w:tcW w:type="dxa" w:w="481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ผู้อำนวยการกองสวัสดิการสังคม</w:t>
            </w:r>
          </w:p>
        </w:tc>
        <w:tc>
          <w:tcPr>
            <w:tcW w:type="dxa" w:w="323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คณะทำงาน</w:t>
            </w:r>
          </w:p>
        </w:tc>
      </w:tr>
      <w:tr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๙</w:t>
            </w:r>
          </w:p>
        </w:tc>
        <w:tc>
          <w:tcPr>
            <w:tcW w:type="dxa" w:w="481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หัวหน้าสำนักปลัด</w:t>
            </w:r>
          </w:p>
        </w:tc>
        <w:tc>
          <w:tcPr>
            <w:tcW w:type="dxa" w:w="323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/>
                <w:i w:val="0"/>
                <w:color w:val="1E3A8A"/>
                <w:sz w:val="28"/>
                <w:rFonts w:ascii="TH Sarabun PSK" w:hAnsi="TH Sarabun PSK" w:cs="TH Sarabun PSK"/>
              </w:rPr>
              <w:t>คณะทำงานและเลขานุการ</w:t>
            </w:r>
          </w:p>
        </w:tc>
      </w:tr>
      <w:tr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๑๐</w:t>
            </w:r>
          </w:p>
        </w:tc>
        <w:tc>
          <w:tcPr>
            <w:tcW w:type="dxa" w:w="481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นักวิเคราะห์นโยบายและแผน</w:t>
            </w:r>
          </w:p>
        </w:tc>
        <w:tc>
          <w:tcPr>
            <w:tcW w:type="dxa" w:w="323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/>
                <w:i w:val="0"/>
                <w:color w:val="1E3A8A"/>
                <w:sz w:val="28"/>
                <w:rFonts w:ascii="TH Sarabun PSK" w:hAnsi="TH Sarabun PSK" w:cs="TH Sarabun PSK"/>
              </w:rPr>
              <w:t>คณะทำงานและผู้ช่วยเลขานุการ</w:t>
            </w:r>
          </w:p>
        </w:tc>
      </w:tr>
      <w:tr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๑๑</w:t>
            </w:r>
          </w:p>
        </w:tc>
        <w:tc>
          <w:tcPr>
            <w:tcW w:type="dxa" w:w="481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นักวิชาการตรวจสอบภายใน</w:t>
            </w:r>
          </w:p>
        </w:tc>
        <w:tc>
          <w:tcPr>
            <w:tcW w:type="dxa" w:w="323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/>
                <w:i w:val="0"/>
                <w:color w:val="1E3A8A"/>
                <w:sz w:val="28"/>
                <w:rFonts w:ascii="TH Sarabun PSK" w:hAnsi="TH Sarabun PSK" w:cs="TH Sarabun PSK"/>
              </w:rPr>
              <w:t>ผู้สอบทานและให้คำปรึกษา (อิสระ)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240" w:after="120" w:line="276" w:lineRule="auto"/>
        <w:jc w:val="left"/>
      </w:pPr>
      <w:r>
        <w:rPr>
          <w:rFonts w:ascii="TH Sarabun PSK" w:hAnsi="TH Sarabun PSK"/>
          <w:b/>
          <w:i w:val="0"/>
          <w:color w:val="1E3A8A"/>
          <w:sz w:val="36"/>
          <w:rFonts w:ascii="TH Sarabun PSK" w:hAnsi="TH Sarabun PSK" w:cs="TH Sarabun PSK"/>
        </w:rPr>
        <w:t>๒.๓ ยุทธศาสตร์การพัฒนาขององค์การบริหารส่วนตำบลฝางคำ (๗ ยุทธศาสตร์)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การบริหารจัดการความเสี่ยงได้รับการจัดวางให้สอดคล้องกับยุทธศาสตร์การพัฒนาของ อบต.ฝางคำ ๗ ด้าน ได้แก่: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/>
        </w:rPr>
        <w:t xml:space="preserve">• ยุทธศาสตร์ที่ ๑: </w:t>
      </w: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การพัฒนาด้านโครงสร้างพื้นฐาน การคมนาคม สาธารณูปโภคและสาธารณูปการ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/>
        </w:rPr>
        <w:t xml:space="preserve">• ยุทธศาสตร์ที่ ๒: </w:t>
      </w: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การพัฒนาคุณภาพชีวิต การศึกษา สาธารณสุข และการพัฒนาสังคม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/>
        </w:rPr>
        <w:t xml:space="preserve">• ยุทธศาสตร์ที่ ๓: </w:t>
      </w: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การจัดระเบียบชุมชน สังคม และการรักษาความสงบเรียบร้อย การป้องกันและบรรเทาสาธารณภัย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/>
        </w:rPr>
        <w:t xml:space="preserve">• ยุทธศาสตร์ที่ ๔: </w:t>
      </w: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การวางแผน การส่งเสริมการลงทุน พาณิชยกรรม การท่องเที่ยว และการส่งเสริมอาชีพ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/>
        </w:rPr>
        <w:t xml:space="preserve">• ยุทธศาสตร์ที่ ๕: </w:t>
      </w: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การบริหารจัดการทรัพยากรธรรมชาติ สิ่งแวดล้อม และการจัดการขยะมูลฝอย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/>
        </w:rPr>
        <w:t xml:space="preserve">• ยุทธศาสตร์ที่ ๖: </w:t>
      </w: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การอนุรักษ์ ฟื้นฟู และสืบสานศาสนา ศิลปวัฒนธรรม จารีตประเพณี และภูมิปัญญาท้องถิ่น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/>
        </w:rPr>
        <w:t xml:space="preserve">• ยุทธศาสตร์ที่ ๗: </w:t>
      </w: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การบริหารจัดการทรัพยากรขององค์กรปกครองส่วนท้องถิ่นตามหลักธรรมาภิบาลและการพัฒนาบุคลากร</w:t>
      </w:r>
    </w:p>
    <w:p>
      <w:r>
        <w:br w:type="page"/>
      </w:r>
    </w:p>
    <w:p>
      <w:pPr>
        <w:spacing w:before="200" w:after="80" w:line="276" w:lineRule="auto"/>
        <w:jc w:val="center"/>
      </w:pPr>
      <w:r>
        <w:rPr>
          <w:rFonts w:ascii="TH Sarabun PSK" w:hAnsi="TH Sarabun PSK"/>
          <w:b/>
          <w:i w:val="0"/>
          <w:color w:val="1E3A8A"/>
          <w:sz w:val="40"/>
          <w:rFonts w:ascii="TH Sarabun PSK" w:hAnsi="TH Sarabun PSK" w:cs="TH Sarabun PSK"/>
        </w:rPr>
        <w:t>ส่วนที่ ๓</w:t>
      </w:r>
    </w:p>
    <w:p>
      <w:pPr>
        <w:spacing w:before="0" w:after="280" w:line="276" w:lineRule="auto"/>
        <w:jc w:val="center"/>
      </w:pPr>
      <w:r>
        <w:rPr>
          <w:rFonts w:ascii="TH Sarabun PSK" w:hAnsi="TH Sarabun PSK"/>
          <w:b/>
          <w:i w:val="0"/>
          <w:color w:val="334155"/>
          <w:sz w:val="36"/>
          <w:rFonts w:ascii="TH Sarabun PSK" w:hAnsi="TH Sarabun PSK" w:cs="TH Sarabun PSK"/>
        </w:rPr>
        <w:t>เกณฑ์มาตรฐานและเครื่องมือการวิเคราะห์ความเสี่ยง</w:t>
      </w:r>
    </w:p>
    <w:p>
      <w:pPr>
        <w:spacing w:before="0" w:after="280" w:line="276" w:lineRule="auto"/>
        <w:jc w:val="center"/>
      </w:pPr>
      <w:r>
        <w:rPr>
          <w:rFonts w:ascii="TH Sarabun PSK" w:hAnsi="TH Sarabun PSK"/>
          <w:b w:val="0"/>
          <w:i w:val="0"/>
          <w:color w:val="CBD5E1"/>
          <w:sz w:val="24"/>
          <w:rFonts w:ascii="TH Sarabun PSK" w:hAnsi="TH Sarabun PSK" w:cs="TH Sarabun PSK"/>
        </w:rPr>
        <w:t>------------------------------------------------------------</w:t>
      </w:r>
    </w:p>
    <w:p>
      <w:pPr>
        <w:spacing w:before="240" w:after="120" w:line="276" w:lineRule="auto"/>
        <w:jc w:val="left"/>
      </w:pPr>
      <w:r>
        <w:rPr>
          <w:rFonts w:ascii="TH Sarabun PSK" w:hAnsi="TH Sarabun PSK"/>
          <w:b/>
          <w:i w:val="0"/>
          <w:color w:val="1E3A8A"/>
          <w:sz w:val="36"/>
          <w:rFonts w:ascii="TH Sarabun PSK" w:hAnsi="TH Sarabun PSK" w:cs="TH Sarabun PSK"/>
        </w:rPr>
        <w:t>๓.๑ กระบวนการบริหารความเสี่ยง ๕ ขั้นตอน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กระบวนการบริหารจัดการความเสี่ยงขององค์การบริหารส่วนตำบลฝางคำ ดำเนินการตามวงจรคุณภาพต่อเนื่อง ๕ ขั้นตอน ได้แก่: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/>
        </w:rPr>
        <w:t xml:space="preserve">• ขั้นตอนที่ ๑: การกำหนดวัตถุประสงค์และขอบเขต (Objective Setting): </w:t>
      </w: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กำหนดวัตถุประสงค์ของภารกิจ/โครงการ ให้สอดรับกับแผนพัฒนาท้องถิ่นและยุทธศาสตร์ อบต.ฝางคำ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/>
        </w:rPr>
        <w:t xml:space="preserve">• ขั้นตอนที่ ๒: การระบุความเสี่ยง (Risk Identification): </w:t>
      </w: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ค้นหาและระบุเหตุการณ์ความเสี่ยง ปัจจัยเสี่ยง ทั้งภายในและภายนอกที่อาจทำให้งานไม่บรรลุวัตถุประสงค์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/>
        </w:rPr>
        <w:t xml:space="preserve">• ขั้นตอนที่ ๓: การวิเคราะห์และประเมินความเสี่ยง (Risk Assessment): </w:t>
      </w: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วิเคราะห์ระดับโอกาสที่จะเกิด (Likelihood) และผลกระทบ (Impact) เพื่อคำนวณคะแนนระดับความเสี่ยง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/>
        </w:rPr>
        <w:t xml:space="preserve">• ขั้นตอนที่ ๔: การตอบสนองและจัดการความเสี่ยง (Risk Response / Treatment): </w:t>
      </w: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กำหนดมาตรการควบคุมและแนวทางปฏิบัติการ (4T) เพื่อลดโอกาสหรือผลกระทบให้อยู่ในระดับที่ยอมรับได้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/>
        </w:rPr>
        <w:t xml:space="preserve">• ขั้นตอนที่ ๕: การติดตามประเมินผลและการรายงาน (Monitoring and Reporting): </w:t>
      </w: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ติดตามผลการดำเนินงานตามมาตรการที่กำหนด และรายงานผลต่อผู้บริหารและคณะกรรมการอย่างสม่ำเสมอ</w:t>
      </w:r>
    </w:p>
    <w:p>
      <w:pPr>
        <w:spacing w:before="240" w:after="120" w:line="276" w:lineRule="auto"/>
        <w:jc w:val="left"/>
      </w:pPr>
      <w:r>
        <w:rPr>
          <w:rFonts w:ascii="TH Sarabun PSK" w:hAnsi="TH Sarabun PSK"/>
          <w:b/>
          <w:i w:val="0"/>
          <w:color w:val="1E3A8A"/>
          <w:sz w:val="36"/>
          <w:rFonts w:ascii="TH Sarabun PSK" w:hAnsi="TH Sarabun PSK" w:cs="TH Sarabun PSK"/>
        </w:rPr>
        <w:t>๓.๒ เกณฑ์การประเมินระดับโอกาสการเกิดความเสี่ยง (Likelihood: L)</w:t>
      </w:r>
    </w:p>
    <w:p>
      <w:pPr>
        <w:spacing w:before="0" w:after="12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กำหนดเกณฑ์การประเมินระดับโอกาสเกิดเหตุการณ์ความเสี่ยงออกเป็น ๕ ระดับ (คะแนน ๑ - ๕) ดังนี้: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850"/>
        <w:gridCol w:w="1701"/>
        <w:gridCol w:w="2948"/>
        <w:gridCol w:w="3572"/>
      </w:tblGrid>
      <w:tr>
        <w:tc>
          <w:tcPr>
            <w:tcW w:type="dxa" w:w="22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FFFFFF"/>
                <w:sz w:val="28"/>
                <w:rFonts w:ascii="TH Sarabun PSK" w:hAnsi="TH Sarabun PSK" w:cs="TH Sarabun PSK"/>
              </w:rPr>
              <w:t>ระดับ</w:t>
            </w:r>
          </w:p>
        </w:tc>
        <w:tc>
          <w:tcPr>
            <w:tcW w:type="dxa" w:w="22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/>
                <w:i w:val="0"/>
                <w:color w:val="FFFFFF"/>
                <w:sz w:val="28"/>
                <w:rFonts w:ascii="TH Sarabun PSK" w:hAnsi="TH Sarabun PSK" w:cs="TH Sarabun PSK"/>
              </w:rPr>
              <w:t>ความถี่/โอกาส</w:t>
            </w:r>
          </w:p>
        </w:tc>
        <w:tc>
          <w:tcPr>
            <w:tcW w:type="dxa" w:w="22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/>
                <w:i w:val="0"/>
                <w:color w:val="FFFFFF"/>
                <w:sz w:val="28"/>
                <w:rFonts w:ascii="TH Sarabun PSK" w:hAnsi="TH Sarabun PSK" w:cs="TH Sarabun PSK"/>
              </w:rPr>
              <w:t>เกณฑ์เชิงปริมาณ (ความถี่)</w:t>
            </w:r>
          </w:p>
        </w:tc>
        <w:tc>
          <w:tcPr>
            <w:tcW w:type="dxa" w:w="22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/>
                <w:i w:val="0"/>
                <w:color w:val="FFFFFF"/>
                <w:sz w:val="28"/>
                <w:rFonts w:ascii="TH Sarabun PSK" w:hAnsi="TH Sarabun PSK" w:cs="TH Sarabun PSK"/>
              </w:rPr>
              <w:t>เกณฑ์เชิงคุณภาพ (ความเป็นไปได้)</w:t>
            </w:r>
          </w:p>
        </w:tc>
      </w:tr>
      <w:tr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8"/>
                <w:rFonts w:ascii="TH Sarabun PSK" w:hAnsi="TH Sarabun PSK" w:cs="TH Sarabun PSK"/>
              </w:rPr>
              <w:t>๕</w:t>
            </w:r>
          </w:p>
        </w:tc>
        <w:tc>
          <w:tcPr>
            <w:tcW w:type="dxa" w:w="170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สูงมาก (Very High)</w:t>
            </w:r>
          </w:p>
        </w:tc>
        <w:tc>
          <w:tcPr>
            <w:tcW w:type="dxa" w:w="2948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เกิดบ่อยมาก (มากกว่า ๔ ครั้ง/ปี หรือทุกเดือน)</w:t>
            </w:r>
          </w:p>
        </w:tc>
        <w:tc>
          <w:tcPr>
            <w:tcW w:type="dxa" w:w="3572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มีความเป็นไปได้สูงมากที่จะเกิดขึ้น (&gt; ๘๐%) สภาพแวดล้อมมีความเสี่ยงสูงอย่างชัดเจน</w:t>
            </w:r>
          </w:p>
        </w:tc>
      </w:tr>
      <w:tr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8"/>
                <w:rFonts w:ascii="TH Sarabun PSK" w:hAnsi="TH Sarabun PSK" w:cs="TH Sarabun PSK"/>
              </w:rPr>
              <w:t>๔</w:t>
            </w:r>
          </w:p>
        </w:tc>
        <w:tc>
          <w:tcPr>
            <w:tcW w:type="dxa" w:w="170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สูง (High)</w:t>
            </w:r>
          </w:p>
        </w:tc>
        <w:tc>
          <w:tcPr>
            <w:tcW w:type="dxa" w:w="2948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เกิดค่อนข้างบ่อย (๓ - ๔ ครั้ง/ปี)</w:t>
            </w:r>
          </w:p>
        </w:tc>
        <w:tc>
          <w:tcPr>
            <w:tcW w:type="dxa" w:w="3572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มีโอกาสเกิดขึ้นบ่อยครั้ง (๖๑% - ๘๐%) เคยเกิดขึ้นเป็นประจำในรอบปีที่ผ่านมา</w:t>
            </w:r>
          </w:p>
        </w:tc>
      </w:tr>
      <w:tr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8"/>
                <w:rFonts w:ascii="TH Sarabun PSK" w:hAnsi="TH Sarabun PSK" w:cs="TH Sarabun PSK"/>
              </w:rPr>
              <w:t>๓</w:t>
            </w:r>
          </w:p>
        </w:tc>
        <w:tc>
          <w:tcPr>
            <w:tcW w:type="dxa" w:w="170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ปานกลาง (Medium)</w:t>
            </w:r>
          </w:p>
        </w:tc>
        <w:tc>
          <w:tcPr>
            <w:tcW w:type="dxa" w:w="2948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เกิดขึ้นบางครั้ง (๒ ครั้ง/ปี)</w:t>
            </w:r>
          </w:p>
        </w:tc>
        <w:tc>
          <w:tcPr>
            <w:tcW w:type="dxa" w:w="3572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มีโอกาสเกิดขึ้นปานกลาง (๔๑% - ๖๐%) อาจเกิดขึ้นได้ตามฤดูกาลหรือตามวงรอบ</w:t>
            </w:r>
          </w:p>
        </w:tc>
      </w:tr>
      <w:tr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8"/>
                <w:rFonts w:ascii="TH Sarabun PSK" w:hAnsi="TH Sarabun PSK" w:cs="TH Sarabun PSK"/>
              </w:rPr>
              <w:t>๒</w:t>
            </w:r>
          </w:p>
        </w:tc>
        <w:tc>
          <w:tcPr>
            <w:tcW w:type="dxa" w:w="170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น้อย (Low)</w:t>
            </w:r>
          </w:p>
        </w:tc>
        <w:tc>
          <w:tcPr>
            <w:tcW w:type="dxa" w:w="2948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เกิดนานๆ ครั้ง (๑ ครั้งในรอบ ๑ - ๒ ปี)</w:t>
            </w:r>
          </w:p>
        </w:tc>
        <w:tc>
          <w:tcPr>
            <w:tcW w:type="dxa" w:w="3572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มีโอกาสเกิดขึ้นน้อย (๒๑% - ๔๐%) มีมาตรการควบคุมขั้นต้นรองรับอยู่แล้ว</w:t>
            </w:r>
          </w:p>
        </w:tc>
      </w:tr>
      <w:tr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8"/>
                <w:rFonts w:ascii="TH Sarabun PSK" w:hAnsi="TH Sarabun PSK" w:cs="TH Sarabun PSK"/>
              </w:rPr>
              <w:t>๑</w:t>
            </w:r>
          </w:p>
        </w:tc>
        <w:tc>
          <w:tcPr>
            <w:tcW w:type="dxa" w:w="170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น้อยมาก (Very Low)</w:t>
            </w:r>
          </w:p>
        </w:tc>
        <w:tc>
          <w:tcPr>
            <w:tcW w:type="dxa" w:w="2948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แทบไม่เคยเกิดขึ้น (มากกว่า ๓ ปีต่อครั้ง)</w:t>
            </w:r>
          </w:p>
        </w:tc>
        <w:tc>
          <w:tcPr>
            <w:tcW w:type="dxa" w:w="3572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มีโอกาสเกิดขึ้นน้อยมาก (&lt; ๒๐%) หรือเกิดขึ้นเฉพาะกรณีพิเศษที่ไม่คาดคิด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240" w:after="120" w:line="276" w:lineRule="auto"/>
        <w:jc w:val="left"/>
      </w:pPr>
      <w:r>
        <w:rPr>
          <w:rFonts w:ascii="TH Sarabun PSK" w:hAnsi="TH Sarabun PSK"/>
          <w:b/>
          <w:i w:val="0"/>
          <w:color w:val="1E3A8A"/>
          <w:sz w:val="36"/>
          <w:rFonts w:ascii="TH Sarabun PSK" w:hAnsi="TH Sarabun PSK" w:cs="TH Sarabun PSK"/>
        </w:rPr>
        <w:t>๓.๓ เกณฑ์การประเมินระดับผลกระทบของความเสี่ยง (Impact: I)</w:t>
      </w:r>
    </w:p>
    <w:p>
      <w:pPr>
        <w:spacing w:before="0" w:after="12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กำหนดเกณฑ์ผลกระทบออกเป็น ๕ ระดับ (คะแนน ๑ - ๕) โดยปรับมูลค่าตัวเงินให้เหมาะสมกับฐานงบประมาณของ อบต.ฝางคำ ดังนี้: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850"/>
        <w:gridCol w:w="1701"/>
        <w:gridCol w:w="2268"/>
        <w:gridCol w:w="2268"/>
      </w:tblGrid>
      <w:tr>
        <w:tc>
          <w:tcPr>
            <w:tcW w:type="dxa" w:w="22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FFFFFF"/>
                <w:sz w:val="28"/>
                <w:rFonts w:ascii="TH Sarabun PSK" w:hAnsi="TH Sarabun PSK" w:cs="TH Sarabun PSK"/>
              </w:rPr>
              <w:t>ระดับ</w:t>
            </w:r>
          </w:p>
        </w:tc>
        <w:tc>
          <w:tcPr>
            <w:tcW w:type="dxa" w:w="22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/>
                <w:i w:val="0"/>
                <w:color w:val="FFFFFF"/>
                <w:sz w:val="28"/>
                <w:rFonts w:ascii="TH Sarabun PSK" w:hAnsi="TH Sarabun PSK" w:cs="TH Sarabun PSK"/>
              </w:rPr>
              <w:t>ความรุนแรง</w:t>
            </w:r>
          </w:p>
        </w:tc>
        <w:tc>
          <w:tcPr>
            <w:tcW w:type="dxa" w:w="22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/>
                <w:i w:val="0"/>
                <w:color w:val="FFFFFF"/>
                <w:sz w:val="28"/>
                <w:rFonts w:ascii="TH Sarabun PSK" w:hAnsi="TH Sarabun PSK" w:cs="TH Sarabun PSK"/>
              </w:rPr>
              <w:t>เกณฑ์เชิงปริมาณ (ความเสียหายตัวเงิน)</w:t>
            </w:r>
          </w:p>
        </w:tc>
        <w:tc>
          <w:tcPr>
            <w:tcW w:type="dxa" w:w="22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/>
                <w:i w:val="0"/>
                <w:color w:val="FFFFFF"/>
                <w:sz w:val="28"/>
                <w:rFonts w:ascii="TH Sarabun PSK" w:hAnsi="TH Sarabun PSK" w:cs="TH Sarabun PSK"/>
              </w:rPr>
              <w:t>เกณฑ์เชิงคุณภาพ (การดำเนินงาน/ชื่อเสียง/กฎหมาย)</w:t>
            </w:r>
          </w:p>
        </w:tc>
      </w:tr>
      <w:tr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8"/>
                <w:rFonts w:ascii="TH Sarabun PSK" w:hAnsi="TH Sarabun PSK" w:cs="TH Sarabun PSK"/>
              </w:rPr>
              <w:t>๕</w:t>
            </w:r>
          </w:p>
        </w:tc>
        <w:tc>
          <w:tcPr>
            <w:tcW w:type="dxa" w:w="170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สูงมาก (Catastrophic)</w:t>
            </w:r>
          </w:p>
        </w:tc>
        <w:tc>
          <w:tcPr>
            <w:tcW w:type="dxa" w:w="2268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ความเสียหายเกินกว่า ๑,๐๐๐,๐๐๐ บาทขึ้นไป</w:t>
            </w:r>
          </w:p>
        </w:tc>
        <w:tc>
          <w:tcPr>
            <w:tcW w:type="dxa" w:w="2268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ภารกิจหลักหยุดชะงัก ประชาชนเดือดร้อนทั้งตำบล ถูกดำเนินคดีอาญา/ถูก สตง. ชี้มูล ทุจริต หรือเสียชีวิต</w:t>
            </w:r>
          </w:p>
        </w:tc>
      </w:tr>
      <w:tr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8"/>
                <w:rFonts w:ascii="TH Sarabun PSK" w:hAnsi="TH Sarabun PSK" w:cs="TH Sarabun PSK"/>
              </w:rPr>
              <w:t>๔</w:t>
            </w:r>
          </w:p>
        </w:tc>
        <w:tc>
          <w:tcPr>
            <w:tcW w:type="dxa" w:w="170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สูง (Major)</w:t>
            </w:r>
          </w:p>
        </w:tc>
        <w:tc>
          <w:tcPr>
            <w:tcW w:type="dxa" w:w="2268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ความเสียหายเกินกว่า ๓๐๐,๐๐๐ - ๑,๐๐๐,๐๐๐ บาท</w:t>
            </w:r>
          </w:p>
        </w:tc>
        <w:tc>
          <w:tcPr>
            <w:tcW w:type="dxa" w:w="2268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โครงการสำคัญไม่บรรลุเป้าหมาย ทรัพย์สินราชการเสียหายรุนแรง ประชาชนร้องเรียนผ่านสื่อ มีการบาดเจ็บสาหัส</w:t>
            </w:r>
          </w:p>
        </w:tc>
      </w:tr>
      <w:tr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8"/>
                <w:rFonts w:ascii="TH Sarabun PSK" w:hAnsi="TH Sarabun PSK" w:cs="TH Sarabun PSK"/>
              </w:rPr>
              <w:t>๓</w:t>
            </w:r>
          </w:p>
        </w:tc>
        <w:tc>
          <w:tcPr>
            <w:tcW w:type="dxa" w:w="170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ปานกลาง (Moderate)</w:t>
            </w:r>
          </w:p>
        </w:tc>
        <w:tc>
          <w:tcPr>
            <w:tcW w:type="dxa" w:w="2268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ความเสียหายเกินกว่า ๕๐,๐๐๐ - ๓๐๐,๐๐๐ บาท</w:t>
            </w:r>
          </w:p>
        </w:tc>
        <w:tc>
          <w:tcPr>
            <w:tcW w:type="dxa" w:w="2268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งานล่าช้ากว่าแผน ต้องปรับแผนปฏิบัติงาน ประชาชนร้องเรียนในพื้นที่ ถูก สตง./ผู้ตรวจ ทักท้วงให้แก้ไข</w:t>
            </w:r>
          </w:p>
        </w:tc>
      </w:tr>
      <w:tr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8"/>
                <w:rFonts w:ascii="TH Sarabun PSK" w:hAnsi="TH Sarabun PSK" w:cs="TH Sarabun PSK"/>
              </w:rPr>
              <w:t>๒</w:t>
            </w:r>
          </w:p>
        </w:tc>
        <w:tc>
          <w:tcPr>
            <w:tcW w:type="dxa" w:w="170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น้อย (Minor)</w:t>
            </w:r>
          </w:p>
        </w:tc>
        <w:tc>
          <w:tcPr>
            <w:tcW w:type="dxa" w:w="2268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ความเสียหายเกินกว่า ๑๐,๐๐๐ - ๕๐,๐๐๐ บาท</w:t>
            </w:r>
          </w:p>
        </w:tc>
        <w:tc>
          <w:tcPr>
            <w:tcW w:type="dxa" w:w="2268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งานติดขัดเล็กน้อย สามารถแก้ไขได้ในระดับส่วนราชการ ประชาชนไม่ได้รับความสะดวกบางส่วน</w:t>
            </w:r>
          </w:p>
        </w:tc>
      </w:tr>
      <w:tr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8"/>
                <w:rFonts w:ascii="TH Sarabun PSK" w:hAnsi="TH Sarabun PSK" w:cs="TH Sarabun PSK"/>
              </w:rPr>
              <w:t>๑</w:t>
            </w:r>
          </w:p>
        </w:tc>
        <w:tc>
          <w:tcPr>
            <w:tcW w:type="dxa" w:w="170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น้อยมาก (Insignificant)</w:t>
            </w:r>
          </w:p>
        </w:tc>
        <w:tc>
          <w:tcPr>
            <w:tcW w:type="dxa" w:w="2268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ความเสียหายไม่เกิน ๑๐,๐๐๐ บาท</w:t>
            </w:r>
          </w:p>
        </w:tc>
        <w:tc>
          <w:tcPr>
            <w:tcW w:type="dxa" w:w="2268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แทบไม่มีผลกระทบต่อภารกิจ สามารถจัดการได้ในการทำงานปกติ ประชาชนไม่ได้รับผลกระทบ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240" w:after="120" w:line="276" w:lineRule="auto"/>
        <w:jc w:val="left"/>
      </w:pPr>
      <w:r>
        <w:rPr>
          <w:rFonts w:ascii="TH Sarabun PSK" w:hAnsi="TH Sarabun PSK"/>
          <w:b/>
          <w:i w:val="0"/>
          <w:color w:val="1E3A8A"/>
          <w:sz w:val="36"/>
          <w:rFonts w:ascii="TH Sarabun PSK" w:hAnsi="TH Sarabun PSK" w:cs="TH Sarabun PSK"/>
        </w:rPr>
        <w:t>๓.๔ ผังระดับความเสี่ยง (Risk Assessment Matrix 5x5) และการจัดระดับคะแนน</w:t>
      </w:r>
    </w:p>
    <w:p>
      <w:pPr>
        <w:spacing w:before="0" w:after="12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ระดับความเสี่ยงเกิดจากการคำนวณผลคูณระหว่าง ระดับโอกาส (Likelihood) กับ ระดับผลกระทบ (Impact) โดยมีค่าคะแนนตั้งแต่ ๑ ถึง ๒๕ คะแนน และจัดแบ่งระดับความรุนแรงออกเป็น ๔ ระดับที่สอดคล้องเป็นมาตรฐานเดียวกัน ดังนี้: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14"/>
        <w:gridCol w:w="1587"/>
        <w:gridCol w:w="1247"/>
        <w:gridCol w:w="4422"/>
      </w:tblGrid>
      <w:tr>
        <w:tc>
          <w:tcPr>
            <w:tcW w:type="dxa" w:w="22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/>
                <w:i w:val="0"/>
                <w:color w:val="FFFFFF"/>
                <w:sz w:val="28"/>
                <w:rFonts w:ascii="TH Sarabun PSK" w:hAnsi="TH Sarabun PSK" w:cs="TH Sarabun PSK"/>
              </w:rPr>
              <w:t>ระดับความเสี่ยง</w:t>
            </w:r>
          </w:p>
        </w:tc>
        <w:tc>
          <w:tcPr>
            <w:tcW w:type="dxa" w:w="22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FFFFFF"/>
                <w:sz w:val="28"/>
                <w:rFonts w:ascii="TH Sarabun PSK" w:hAnsi="TH Sarabun PSK" w:cs="TH Sarabun PSK"/>
              </w:rPr>
              <w:t>ช่วงคะแนน (L x I)</w:t>
            </w:r>
          </w:p>
        </w:tc>
        <w:tc>
          <w:tcPr>
            <w:tcW w:type="dxa" w:w="22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FFFFFF"/>
                <w:sz w:val="28"/>
                <w:rFonts w:ascii="TH Sarabun PSK" w:hAnsi="TH Sarabun PSK" w:cs="TH Sarabun PSK"/>
              </w:rPr>
              <w:t>สัญลักษณ์สี</w:t>
            </w:r>
          </w:p>
        </w:tc>
        <w:tc>
          <w:tcPr>
            <w:tcW w:type="dxa" w:w="22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/>
                <w:i w:val="0"/>
                <w:color w:val="FFFFFF"/>
                <w:sz w:val="28"/>
                <w:rFonts w:ascii="TH Sarabun PSK" w:hAnsi="TH Sarabun PSK" w:cs="TH Sarabun PSK"/>
              </w:rPr>
              <w:t>แนวทางการจัดการที่กำหนด</w:t>
            </w:r>
          </w:p>
        </w:tc>
      </w:tr>
      <w:tr>
        <w:tc>
          <w:tcPr>
            <w:tcW w:type="dxa" w:w="181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8"/>
                <w:rFonts w:ascii="TH Sarabun PSK" w:hAnsi="TH Sarabun PSK" w:cs="TH Sarabun PSK"/>
              </w:rPr>
              <w:t>สูงมาก (Very High / Extreme)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8"/>
                <w:rFonts w:ascii="TH Sarabun PSK" w:hAnsi="TH Sarabun PSK" w:cs="TH Sarabun PSK"/>
              </w:rPr>
              <w:t>๑๕ – ๒๕</w:t>
            </w:r>
          </w:p>
        </w:tc>
        <w:tc>
          <w:tcPr>
            <w:tcW w:type="dxa" w:w="1247"/>
            <w:shd w:fill="FEE2E2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B91C1C"/>
                <w:sz w:val="28"/>
                <w:rFonts w:ascii="TH Sarabun PSK" w:hAnsi="TH Sarabun PSK" w:cs="TH Sarabun PSK"/>
              </w:rPr>
              <w:t>สีแดง</w:t>
            </w:r>
          </w:p>
        </w:tc>
        <w:tc>
          <w:tcPr>
            <w:tcW w:type="dxa" w:w="4422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เป็นระดับที่ไม่อาจยอมรับได้ ต้องกำหนดมาตรการควบคุมเร่งด่วนทันที และรายงานผู้บริหารระดับสูงอย่างใกล้ชิด</w:t>
            </w:r>
          </w:p>
        </w:tc>
      </w:tr>
      <w:tr>
        <w:tc>
          <w:tcPr>
            <w:tcW w:type="dxa" w:w="181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8"/>
                <w:rFonts w:ascii="TH Sarabun PSK" w:hAnsi="TH Sarabun PSK" w:cs="TH Sarabun PSK"/>
              </w:rPr>
              <w:t>สูง (High)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8"/>
                <w:rFonts w:ascii="TH Sarabun PSK" w:hAnsi="TH Sarabun PSK" w:cs="TH Sarabun PSK"/>
              </w:rPr>
              <w:t>๑๐ – ๑๔</w:t>
            </w:r>
          </w:p>
        </w:tc>
        <w:tc>
          <w:tcPr>
            <w:tcW w:type="dxa" w:w="1247"/>
            <w:shd w:fill="FFEDD5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C2410C"/>
                <w:sz w:val="28"/>
                <w:rFonts w:ascii="TH Sarabun PSK" w:hAnsi="TH Sarabun PSK" w:cs="TH Sarabun PSK"/>
              </w:rPr>
              <w:t>สีส้ม</w:t>
            </w:r>
          </w:p>
        </w:tc>
        <w:tc>
          <w:tcPr>
            <w:tcW w:type="dxa" w:w="4422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เป็นระดับที่ยอมรับไม่ได้ ต้องจัดทำแผนบริหารจัดการความเสี่ยงเพื่อลดระดับความเสี่ยงให้อยู่ในระดับที่ยอมรับได้</w:t>
            </w:r>
          </w:p>
        </w:tc>
      </w:tr>
      <w:tr>
        <w:tc>
          <w:tcPr>
            <w:tcW w:type="dxa" w:w="181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8"/>
                <w:rFonts w:ascii="TH Sarabun PSK" w:hAnsi="TH Sarabun PSK" w:cs="TH Sarabun PSK"/>
              </w:rPr>
              <w:t>ปานกลาง (Medium)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8"/>
                <w:rFonts w:ascii="TH Sarabun PSK" w:hAnsi="TH Sarabun PSK" w:cs="TH Sarabun PSK"/>
              </w:rPr>
              <w:t>๕ – ๙</w:t>
            </w:r>
          </w:p>
        </w:tc>
        <w:tc>
          <w:tcPr>
            <w:tcW w:type="dxa" w:w="1247"/>
            <w:shd w:fill="FEF9C3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A16207"/>
                <w:sz w:val="28"/>
                <w:rFonts w:ascii="TH Sarabun PSK" w:hAnsi="TH Sarabun PSK" w:cs="TH Sarabun PSK"/>
              </w:rPr>
              <w:t>สีเหลือง</w:t>
            </w:r>
          </w:p>
        </w:tc>
        <w:tc>
          <w:tcPr>
            <w:tcW w:type="dxa" w:w="4422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เป็นระดับที่ยอมรับได้ภายใต้การควบคุม ต้องมีมาตรการควบคุมภายในที่ชัดเจนและติดตามผลสม่ำเสมอ</w:t>
            </w:r>
          </w:p>
        </w:tc>
      </w:tr>
      <w:tr>
        <w:tc>
          <w:tcPr>
            <w:tcW w:type="dxa" w:w="181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8"/>
                <w:rFonts w:ascii="TH Sarabun PSK" w:hAnsi="TH Sarabun PSK" w:cs="TH Sarabun PSK"/>
              </w:rPr>
              <w:t>ต่ำ (Low)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8"/>
                <w:rFonts w:ascii="TH Sarabun PSK" w:hAnsi="TH Sarabun PSK" w:cs="TH Sarabun PSK"/>
              </w:rPr>
              <w:t>๑ – ๔</w:t>
            </w:r>
          </w:p>
        </w:tc>
        <w:tc>
          <w:tcPr>
            <w:tcW w:type="dxa" w:w="1247"/>
            <w:shd w:fill="DCFCE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15803D"/>
                <w:sz w:val="28"/>
                <w:rFonts w:ascii="TH Sarabun PSK" w:hAnsi="TH Sarabun PSK" w:cs="TH Sarabun PSK"/>
              </w:rPr>
              <w:t>สีเขียว</w:t>
            </w:r>
          </w:p>
        </w:tc>
        <w:tc>
          <w:tcPr>
            <w:tcW w:type="dxa" w:w="4422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8"/>
                <w:rFonts w:ascii="TH Sarabun PSK" w:hAnsi="TH Sarabun PSK" w:cs="TH Sarabun PSK"/>
              </w:rPr>
              <w:t>เป็นระดับที่ยอมรับได้ ควบคุมโดยกระบวนการทำงานปกติและติดตามประเมินผลตามรอบระยะเวลา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240" w:after="120" w:line="276" w:lineRule="auto"/>
        <w:jc w:val="left"/>
      </w:pPr>
      <w:r>
        <w:rPr>
          <w:rFonts w:ascii="TH Sarabun PSK" w:hAnsi="TH Sarabun PSK"/>
          <w:b/>
          <w:i w:val="0"/>
          <w:color w:val="1E3A8A"/>
          <w:sz w:val="36"/>
          <w:rFonts w:ascii="TH Sarabun PSK" w:hAnsi="TH Sarabun PSK" w:cs="TH Sarabun PSK"/>
        </w:rPr>
        <w:t>๓.๕ กลยุทธ์และการตอบสนองต่อความเสี่ยง (4T Strategies)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เมื่อทำการประเมินความเสี่ยงแล้ว หน่วยงานจะต้องเลือกกลยุทธ์การจัดการความเสี่ยงที่เหมาะสม ๔ รูปแบบ (4T) ได้แก่: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/>
        </w:rPr>
        <w:t xml:space="preserve">• ๑. การลด/การควบคุมความเสี่ยง (Treat / Risk Mitigation): </w:t>
      </w: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การปรับปรุงขั้นตอนการทำงาน เพิ่มมาตรการควบคุมภายใน วางระบบตรวจสอบ เพื่อลดโอกาสการเกิดหรือลดทอนผลกระทบให้อยู่ในเกณฑ์ยอมรับได้ (เป็นกลยุทธ์ที่ใช้มากที่สุด)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/>
        </w:rPr>
        <w:t xml:space="preserve">• ๒. การโอนหรือกระจายความเสี่ยง (Transfer / Risk Sharing): </w:t>
      </w: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การถ่ายโอนภาระความเสี่ยงหรือความเสียหายให้บุคคลภายนอก เช่น การทำประกันภัยทรัพย์สินราชการ การจ้างเหมาบริการ หรือการจัดทำบันทึกความร่วมมือ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/>
        </w:rPr>
        <w:t xml:space="preserve">• ๓. การยอมรับความเสี่ยง (Take / Risk Acceptance): </w:t>
      </w: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การยอมรับความเสี่ยงที่เกิดขึ้นโดยไม่มีการเพิ่มมาตรการใหม่ เนื่องจากระดับความเสี่ยงต่ำอยู่แล้ว หรือต้นทุนในการควบคุมสูงกว่าผลประโยชน์ที่จะได้รับ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/>
        </w:rPr>
        <w:t xml:space="preserve">• ๔. การหลีกเลี่ยงหรือยกเลิกกิจกรรม (Terminate / Risk Avoidance): </w:t>
      </w: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การตัดสินใจยกเลิก ระงับ หรือปรับเปลี่ยนกิจกรรมที่มีความเสี่ยงสูงมากซึ่งไม่อาจควบคุมให้อยู่ในเกณฑ์ยอมรับได้</w:t>
      </w:r>
    </w:p>
    <w:p>
      <w:r>
        <w:br w:type="page"/>
      </w:r>
    </w:p>
    <w:p>
      <w:pPr>
        <w:spacing w:before="200" w:after="80" w:line="276" w:lineRule="auto"/>
        <w:jc w:val="center"/>
      </w:pPr>
      <w:r>
        <w:rPr>
          <w:rFonts w:ascii="TH Sarabun PSK" w:hAnsi="TH Sarabun PSK"/>
          <w:b/>
          <w:i w:val="0"/>
          <w:color w:val="1E3A8A"/>
          <w:sz w:val="40"/>
          <w:rFonts w:ascii="TH Sarabun PSK" w:hAnsi="TH Sarabun PSK" w:cs="TH Sarabun PSK"/>
        </w:rPr>
        <w:t>ส่วนที่ ๔</w:t>
      </w:r>
    </w:p>
    <w:p>
      <w:pPr>
        <w:spacing w:before="0" w:after="280" w:line="276" w:lineRule="auto"/>
        <w:jc w:val="center"/>
      </w:pPr>
      <w:r>
        <w:rPr>
          <w:rFonts w:ascii="TH Sarabun PSK" w:hAnsi="TH Sarabun PSK"/>
          <w:b/>
          <w:i w:val="0"/>
          <w:color w:val="334155"/>
          <w:sz w:val="36"/>
          <w:rFonts w:ascii="TH Sarabun PSK" w:hAnsi="TH Sarabun PSK" w:cs="TH Sarabun PSK"/>
        </w:rPr>
        <w:t>แผนการดำเนินงานและปฏิทินปฏิบัติงาน ประจำปีงบประมาณ พ.ศ. ๒๕๗๐</w:t>
      </w:r>
    </w:p>
    <w:p>
      <w:pPr>
        <w:spacing w:before="0" w:after="280" w:line="276" w:lineRule="auto"/>
        <w:jc w:val="center"/>
      </w:pPr>
      <w:r>
        <w:rPr>
          <w:rFonts w:ascii="TH Sarabun PSK" w:hAnsi="TH Sarabun PSK"/>
          <w:b w:val="0"/>
          <w:i w:val="0"/>
          <w:color w:val="CBD5E1"/>
          <w:sz w:val="24"/>
          <w:rFonts w:ascii="TH Sarabun PSK" w:hAnsi="TH Sarabun PSK" w:cs="TH Sarabun PSK"/>
        </w:rPr>
        <w:t>------------------------------------------------------------</w:t>
      </w:r>
    </w:p>
    <w:p>
      <w:pPr>
        <w:spacing w:before="0" w:after="16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เพื่อให้การขับเคลื่อนการบริหารจัดการความเสี่ยงขององค์การบริหารส่วนตำบลฝางคำ เกิดผลสัมฤทธิ์อย่างเป็นรูปธรรม คณะกรรมการและคณะทำงานบริหารจัดการความเสี่ยงจึงได้กำหนดแผนงานและปฏิทินปฏิบัติงานครอบคลุมตลอดปีงบประมาณ พ.ศ. ๒๕๗๐ จำนวน ๑๔ กิจกรรมหลัก ดังนี้: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680"/>
        <w:gridCol w:w="3685"/>
        <w:gridCol w:w="850"/>
        <w:gridCol w:w="850"/>
        <w:gridCol w:w="850"/>
        <w:gridCol w:w="850"/>
        <w:gridCol w:w="1304"/>
      </w:tblGrid>
      <w:tr>
        <w:tc>
          <w:tcPr>
            <w:tcW w:type="dxa" w:w="129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FFFFFF"/>
                <w:sz w:val="26"/>
                <w:rFonts w:ascii="TH Sarabun PSK" w:hAnsi="TH Sarabun PSK" w:cs="TH Sarabun PSK"/>
              </w:rPr>
              <w:t>ที่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/>
                <w:i w:val="0"/>
                <w:color w:val="FFFFFF"/>
                <w:sz w:val="26"/>
                <w:rFonts w:ascii="TH Sarabun PSK" w:hAnsi="TH Sarabun PSK" w:cs="TH Sarabun PSK"/>
              </w:rPr>
              <w:t>กิจกรรม / ขั้นตอนการดำเนินงาน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FFFFFF"/>
                <w:sz w:val="22"/>
                <w:rFonts w:ascii="TH Sarabun PSK" w:hAnsi="TH Sarabun PSK" w:cs="TH Sarabun PSK"/>
              </w:rPr>
              <w:t>ไตรมาส ๑</w:t>
              <w:br/>
              <w:t>(ต.ค.-ธ.ค.)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FFFFFF"/>
                <w:sz w:val="22"/>
                <w:rFonts w:ascii="TH Sarabun PSK" w:hAnsi="TH Sarabun PSK" w:cs="TH Sarabun PSK"/>
              </w:rPr>
              <w:t>ไตรมาส ๒</w:t>
              <w:br/>
              <w:t>(ม.ค.-มี.ค.)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FFFFFF"/>
                <w:sz w:val="22"/>
                <w:rFonts w:ascii="TH Sarabun PSK" w:hAnsi="TH Sarabun PSK" w:cs="TH Sarabun PSK"/>
              </w:rPr>
              <w:t>ไตรมาส ๓</w:t>
              <w:br/>
              <w:t>(เม.ย.-มิ.ย.)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FFFFFF"/>
                <w:sz w:val="22"/>
                <w:rFonts w:ascii="TH Sarabun PSK" w:hAnsi="TH Sarabun PSK" w:cs="TH Sarabun PSK"/>
              </w:rPr>
              <w:t>ไตรมาส ๔</w:t>
              <w:br/>
              <w:t>(ก.ค.-ก.ย.)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FFFFFF"/>
                <w:sz w:val="24"/>
                <w:rFonts w:ascii="TH Sarabun PSK" w:hAnsi="TH Sarabun PSK" w:cs="TH Sarabun PSK"/>
              </w:rPr>
              <w:t>ผู้รับผิดชอบหลัก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6"/>
                <w:rFonts w:ascii="TH Sarabun PSK" w:hAnsi="TH Sarabun PSK" w:cs="TH Sarabun PSK"/>
              </w:rPr>
              <w:t>๑</w:t>
            </w:r>
          </w:p>
        </w:tc>
        <w:tc>
          <w:tcPr>
            <w:tcW w:type="dxa" w:w="3685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6"/>
                <w:rFonts w:ascii="TH Sarabun PSK" w:hAnsi="TH Sarabun PSK" w:cs="TH Sarabun PSK"/>
              </w:rPr>
              <w:t>ทบทวนคำสั่งแต่งตั้งคณะกรรมการและคณะทำงานบริหารจัดการความเสี่ยง อบต.ฝางคำ ประจำปีงบประมาณ พ.ศ. ๒๕๗๐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1E3A8A"/>
                <w:sz w:val="26"/>
                <w:rFonts w:ascii="TH Sarabun PSK" w:hAnsi="TH Sarabun PSK" w:cs="TH Sarabun PSK"/>
              </w:rPr>
              <w:t>X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6"/>
                <w:rFonts w:ascii="TH Sarabun PSK" w:hAnsi="TH Sarabun PSK" w:cs="TH Sarabun PSK"/>
              </w:rPr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6"/>
                <w:rFonts w:ascii="TH Sarabun PSK" w:hAnsi="TH Sarabun PSK" w:cs="TH Sarabun PSK"/>
              </w:rPr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6"/>
                <w:rFonts w:ascii="TH Sarabun PSK" w:hAnsi="TH Sarabun PSK" w:cs="TH Sarabun PSK"/>
              </w:rPr>
            </w:r>
          </w:p>
        </w:tc>
        <w:tc>
          <w:tcPr>
            <w:tcW w:type="dxa" w:w="130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4"/>
                <w:rFonts w:ascii="TH Sarabun PSK" w:hAnsi="TH Sarabun PSK" w:cs="TH Sarabun PSK"/>
              </w:rPr>
              <w:t>สำนักปลัด / ผู้บริหาร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6"/>
                <w:rFonts w:ascii="TH Sarabun PSK" w:hAnsi="TH Sarabun PSK" w:cs="TH Sarabun PSK"/>
              </w:rPr>
              <w:t>๒</w:t>
            </w:r>
          </w:p>
        </w:tc>
        <w:tc>
          <w:tcPr>
            <w:tcW w:type="dxa" w:w="3685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6"/>
                <w:rFonts w:ascii="TH Sarabun PSK" w:hAnsi="TH Sarabun PSK" w:cs="TH Sarabun PSK"/>
              </w:rPr>
              <w:t>ประชุมชี้แจงกรอบแนวทาง นโยบาย และถ่ายทอดคู่มือการบริหารจัดการความเสี่ยงแก่ทุกสำนัก/กอง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1E3A8A"/>
                <w:sz w:val="26"/>
                <w:rFonts w:ascii="TH Sarabun PSK" w:hAnsi="TH Sarabun PSK" w:cs="TH Sarabun PSK"/>
              </w:rPr>
              <w:t>X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6"/>
                <w:rFonts w:ascii="TH Sarabun PSK" w:hAnsi="TH Sarabun PSK" w:cs="TH Sarabun PSK"/>
              </w:rPr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6"/>
                <w:rFonts w:ascii="TH Sarabun PSK" w:hAnsi="TH Sarabun PSK" w:cs="TH Sarabun PSK"/>
              </w:rPr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6"/>
                <w:rFonts w:ascii="TH Sarabun PSK" w:hAnsi="TH Sarabun PSK" w:cs="TH Sarabun PSK"/>
              </w:rPr>
            </w:r>
          </w:p>
        </w:tc>
        <w:tc>
          <w:tcPr>
            <w:tcW w:type="dxa" w:w="130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4"/>
                <w:rFonts w:ascii="TH Sarabun PSK" w:hAnsi="TH Sarabun PSK" w:cs="TH Sarabun PSK"/>
              </w:rPr>
              <w:t>คณะทำงาน / หน่วยตรวจฯ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6"/>
                <w:rFonts w:ascii="TH Sarabun PSK" w:hAnsi="TH Sarabun PSK" w:cs="TH Sarabun PSK"/>
              </w:rPr>
              <w:t>๓</w:t>
            </w:r>
          </w:p>
        </w:tc>
        <w:tc>
          <w:tcPr>
            <w:tcW w:type="dxa" w:w="3685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6"/>
                <w:rFonts w:ascii="TH Sarabun PSK" w:hAnsi="TH Sarabun PSK" w:cs="TH Sarabun PSK"/>
              </w:rPr>
              <w:t>ทุกส่วนราชการดำเนินการระบุและวิเคราะห์ปัจจัยเสี่ยงตามภารกิจ (จัดทำแบบ บส. ๑ และ บส. ๒)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1E3A8A"/>
                <w:sz w:val="26"/>
                <w:rFonts w:ascii="TH Sarabun PSK" w:hAnsi="TH Sarabun PSK" w:cs="TH Sarabun PSK"/>
              </w:rPr>
              <w:t>X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6"/>
                <w:rFonts w:ascii="TH Sarabun PSK" w:hAnsi="TH Sarabun PSK" w:cs="TH Sarabun PSK"/>
              </w:rPr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6"/>
                <w:rFonts w:ascii="TH Sarabun PSK" w:hAnsi="TH Sarabun PSK" w:cs="TH Sarabun PSK"/>
              </w:rPr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6"/>
                <w:rFonts w:ascii="TH Sarabun PSK" w:hAnsi="TH Sarabun PSK" w:cs="TH Sarabun PSK"/>
              </w:rPr>
            </w:r>
          </w:p>
        </w:tc>
        <w:tc>
          <w:tcPr>
            <w:tcW w:type="dxa" w:w="130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4"/>
                <w:rFonts w:ascii="TH Sarabun PSK" w:hAnsi="TH Sarabun PSK" w:cs="TH Sarabun PSK"/>
              </w:rPr>
              <w:t>ทุกสำนัก/กอง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6"/>
                <w:rFonts w:ascii="TH Sarabun PSK" w:hAnsi="TH Sarabun PSK" w:cs="TH Sarabun PSK"/>
              </w:rPr>
              <w:t>๔</w:t>
            </w:r>
          </w:p>
        </w:tc>
        <w:tc>
          <w:tcPr>
            <w:tcW w:type="dxa" w:w="3685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6"/>
                <w:rFonts w:ascii="TH Sarabun PSK" w:hAnsi="TH Sarabun PSK" w:cs="TH Sarabun PSK"/>
              </w:rPr>
              <w:t>จัดลำดับความสำคัญของความเสี่ยง และกำหนดมาตรการควบคุมความเสี่ยง (จัดทำร่างแบบ บส. ๓)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1E3A8A"/>
                <w:sz w:val="26"/>
                <w:rFonts w:ascii="TH Sarabun PSK" w:hAnsi="TH Sarabun PSK" w:cs="TH Sarabun PSK"/>
              </w:rPr>
              <w:t>X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6"/>
                <w:rFonts w:ascii="TH Sarabun PSK" w:hAnsi="TH Sarabun PSK" w:cs="TH Sarabun PSK"/>
              </w:rPr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6"/>
                <w:rFonts w:ascii="TH Sarabun PSK" w:hAnsi="TH Sarabun PSK" w:cs="TH Sarabun PSK"/>
              </w:rPr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6"/>
                <w:rFonts w:ascii="TH Sarabun PSK" w:hAnsi="TH Sarabun PSK" w:cs="TH Sarabun PSK"/>
              </w:rPr>
            </w:r>
          </w:p>
        </w:tc>
        <w:tc>
          <w:tcPr>
            <w:tcW w:type="dxa" w:w="130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4"/>
                <w:rFonts w:ascii="TH Sarabun PSK" w:hAnsi="TH Sarabun PSK" w:cs="TH Sarabun PSK"/>
              </w:rPr>
              <w:t>ทุกสำนัก/กอง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6"/>
                <w:rFonts w:ascii="TH Sarabun PSK" w:hAnsi="TH Sarabun PSK" w:cs="TH Sarabun PSK"/>
              </w:rPr>
              <w:t>๕</w:t>
            </w:r>
          </w:p>
        </w:tc>
        <w:tc>
          <w:tcPr>
            <w:tcW w:type="dxa" w:w="3685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6"/>
                <w:rFonts w:ascii="TH Sarabun PSK" w:hAnsi="TH Sarabun PSK" w:cs="TH Sarabun PSK"/>
              </w:rPr>
              <w:t>ประชุมคณะกรรมการฯ เพื่อพิจารณากลั่นกรองและให้ความเห็นชอบ (ร่าง) แผนบริหารความเสี่ยง ประจำปี ๒๕๗๐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1E3A8A"/>
                <w:sz w:val="26"/>
                <w:rFonts w:ascii="TH Sarabun PSK" w:hAnsi="TH Sarabun PSK" w:cs="TH Sarabun PSK"/>
              </w:rPr>
              <w:t>X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6"/>
                <w:rFonts w:ascii="TH Sarabun PSK" w:hAnsi="TH Sarabun PSK" w:cs="TH Sarabun PSK"/>
              </w:rPr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6"/>
                <w:rFonts w:ascii="TH Sarabun PSK" w:hAnsi="TH Sarabun PSK" w:cs="TH Sarabun PSK"/>
              </w:rPr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6"/>
                <w:rFonts w:ascii="TH Sarabun PSK" w:hAnsi="TH Sarabun PSK" w:cs="TH Sarabun PSK"/>
              </w:rPr>
            </w:r>
          </w:p>
        </w:tc>
        <w:tc>
          <w:tcPr>
            <w:tcW w:type="dxa" w:w="130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4"/>
                <w:rFonts w:ascii="TH Sarabun PSK" w:hAnsi="TH Sarabun PSK" w:cs="TH Sarabun PSK"/>
              </w:rPr>
              <w:t>คณะทำงานบริหารความเสี่ยง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6"/>
                <w:rFonts w:ascii="TH Sarabun PSK" w:hAnsi="TH Sarabun PSK" w:cs="TH Sarabun PSK"/>
              </w:rPr>
              <w:t>๖</w:t>
            </w:r>
          </w:p>
        </w:tc>
        <w:tc>
          <w:tcPr>
            <w:tcW w:type="dxa" w:w="3685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6"/>
                <w:rFonts w:ascii="TH Sarabun PSK" w:hAnsi="TH Sarabun PSK" w:cs="TH Sarabun PSK"/>
              </w:rPr>
              <w:t>เสนอนายก อบต.ฝางคำ พิจารณาอนุมัติแผน และออกประกาศนโยบายการบริหารความเสี่ยง ปี ๒๕๗๐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1E3A8A"/>
                <w:sz w:val="26"/>
                <w:rFonts w:ascii="TH Sarabun PSK" w:hAnsi="TH Sarabun PSK" w:cs="TH Sarabun PSK"/>
              </w:rPr>
              <w:t>X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6"/>
                <w:rFonts w:ascii="TH Sarabun PSK" w:hAnsi="TH Sarabun PSK" w:cs="TH Sarabun PSK"/>
              </w:rPr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6"/>
                <w:rFonts w:ascii="TH Sarabun PSK" w:hAnsi="TH Sarabun PSK" w:cs="TH Sarabun PSK"/>
              </w:rPr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6"/>
                <w:rFonts w:ascii="TH Sarabun PSK" w:hAnsi="TH Sarabun PSK" w:cs="TH Sarabun PSK"/>
              </w:rPr>
            </w:r>
          </w:p>
        </w:tc>
        <w:tc>
          <w:tcPr>
            <w:tcW w:type="dxa" w:w="130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4"/>
                <w:rFonts w:ascii="TH Sarabun PSK" w:hAnsi="TH Sarabun PSK" w:cs="TH Sarabun PSK"/>
              </w:rPr>
              <w:t>สำนักปลัด / นายก อบต.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6"/>
                <w:rFonts w:ascii="TH Sarabun PSK" w:hAnsi="TH Sarabun PSK" w:cs="TH Sarabun PSK"/>
              </w:rPr>
              <w:t>๗</w:t>
            </w:r>
          </w:p>
        </w:tc>
        <w:tc>
          <w:tcPr>
            <w:tcW w:type="dxa" w:w="3685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6"/>
                <w:rFonts w:ascii="TH Sarabun PSK" w:hAnsi="TH Sarabun PSK" w:cs="TH Sarabun PSK"/>
              </w:rPr>
              <w:t>เผยแพร่แผนบริหารจัดการความเสี่ยงแก่บุคลากรทุกส่วนราชการ และมอบหมายผู้รับผิดชอบดำเนินงาน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1E3A8A"/>
                <w:sz w:val="26"/>
                <w:rFonts w:ascii="TH Sarabun PSK" w:hAnsi="TH Sarabun PSK" w:cs="TH Sarabun PSK"/>
              </w:rPr>
              <w:t>X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1E3A8A"/>
                <w:sz w:val="26"/>
                <w:rFonts w:ascii="TH Sarabun PSK" w:hAnsi="TH Sarabun PSK" w:cs="TH Sarabun PSK"/>
              </w:rPr>
              <w:t>X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6"/>
                <w:rFonts w:ascii="TH Sarabun PSK" w:hAnsi="TH Sarabun PSK" w:cs="TH Sarabun PSK"/>
              </w:rPr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6"/>
                <w:rFonts w:ascii="TH Sarabun PSK" w:hAnsi="TH Sarabun PSK" w:cs="TH Sarabun PSK"/>
              </w:rPr>
            </w:r>
          </w:p>
        </w:tc>
        <w:tc>
          <w:tcPr>
            <w:tcW w:type="dxa" w:w="130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4"/>
                <w:rFonts w:ascii="TH Sarabun PSK" w:hAnsi="TH Sarabun PSK" w:cs="TH Sarabun PSK"/>
              </w:rPr>
              <w:t>คณะทำงานบริหารความเสี่ยง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6"/>
                <w:rFonts w:ascii="TH Sarabun PSK" w:hAnsi="TH Sarabun PSK" w:cs="TH Sarabun PSK"/>
              </w:rPr>
              <w:t>๘</w:t>
            </w:r>
          </w:p>
        </w:tc>
        <w:tc>
          <w:tcPr>
            <w:tcW w:type="dxa" w:w="3685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6"/>
                <w:rFonts w:ascii="TH Sarabun PSK" w:hAnsi="TH Sarabun PSK" w:cs="TH Sarabun PSK"/>
              </w:rPr>
              <w:t>ดำเนินงานตามมาตรการควบคุมความเสี่ยงที่กำหนดไว้ในแผนบริหารจัดการความเสี่ยง (แบบ บส. ๓)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1E3A8A"/>
                <w:sz w:val="26"/>
                <w:rFonts w:ascii="TH Sarabun PSK" w:hAnsi="TH Sarabun PSK" w:cs="TH Sarabun PSK"/>
              </w:rPr>
              <w:t>X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1E3A8A"/>
                <w:sz w:val="26"/>
                <w:rFonts w:ascii="TH Sarabun PSK" w:hAnsi="TH Sarabun PSK" w:cs="TH Sarabun PSK"/>
              </w:rPr>
              <w:t>X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1E3A8A"/>
                <w:sz w:val="26"/>
                <w:rFonts w:ascii="TH Sarabun PSK" w:hAnsi="TH Sarabun PSK" w:cs="TH Sarabun PSK"/>
              </w:rPr>
              <w:t>X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1E3A8A"/>
                <w:sz w:val="26"/>
                <w:rFonts w:ascii="TH Sarabun PSK" w:hAnsi="TH Sarabun PSK" w:cs="TH Sarabun PSK"/>
              </w:rPr>
              <w:t>X</w:t>
            </w:r>
          </w:p>
        </w:tc>
        <w:tc>
          <w:tcPr>
            <w:tcW w:type="dxa" w:w="130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4"/>
                <w:rFonts w:ascii="TH Sarabun PSK" w:hAnsi="TH Sarabun PSK" w:cs="TH Sarabun PSK"/>
              </w:rPr>
              <w:t>ทุกสำนัก/กอง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6"/>
                <w:rFonts w:ascii="TH Sarabun PSK" w:hAnsi="TH Sarabun PSK" w:cs="TH Sarabun PSK"/>
              </w:rPr>
              <w:t>๙</w:t>
            </w:r>
          </w:p>
        </w:tc>
        <w:tc>
          <w:tcPr>
            <w:tcW w:type="dxa" w:w="3685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6"/>
                <w:rFonts w:ascii="TH Sarabun PSK" w:hAnsi="TH Sarabun PSK" w:cs="TH Sarabun PSK"/>
              </w:rPr>
              <w:t>ติดตามความก้าวหน้าและประเมินผลการบริหารความเสี่ยงรอบ ๖ เดือน (ไตรมาส ๒)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6"/>
                <w:rFonts w:ascii="TH Sarabun PSK" w:hAnsi="TH Sarabun PSK" w:cs="TH Sarabun PSK"/>
              </w:rPr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1E3A8A"/>
                <w:sz w:val="26"/>
                <w:rFonts w:ascii="TH Sarabun PSK" w:hAnsi="TH Sarabun PSK" w:cs="TH Sarabun PSK"/>
              </w:rPr>
              <w:t>X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6"/>
                <w:rFonts w:ascii="TH Sarabun PSK" w:hAnsi="TH Sarabun PSK" w:cs="TH Sarabun PSK"/>
              </w:rPr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6"/>
                <w:rFonts w:ascii="TH Sarabun PSK" w:hAnsi="TH Sarabun PSK" w:cs="TH Sarabun PSK"/>
              </w:rPr>
            </w:r>
          </w:p>
        </w:tc>
        <w:tc>
          <w:tcPr>
            <w:tcW w:type="dxa" w:w="130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4"/>
                <w:rFonts w:ascii="TH Sarabun PSK" w:hAnsi="TH Sarabun PSK" w:cs="TH Sarabun PSK"/>
              </w:rPr>
              <w:t>คณะทำงาน / หน่วยตรวจฯ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6"/>
                <w:rFonts w:ascii="TH Sarabun PSK" w:hAnsi="TH Sarabun PSK" w:cs="TH Sarabun PSK"/>
              </w:rPr>
              <w:t>๑๐</w:t>
            </w:r>
          </w:p>
        </w:tc>
        <w:tc>
          <w:tcPr>
            <w:tcW w:type="dxa" w:w="3685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6"/>
                <w:rFonts w:ascii="TH Sarabun PSK" w:hAnsi="TH Sarabun PSK" w:cs="TH Sarabun PSK"/>
              </w:rPr>
              <w:t>รายงานผลการติดตามการบริหารความเสี่ยงรอบ ๖ เดือน ต่อนายก อบต.ฝางคำ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6"/>
                <w:rFonts w:ascii="TH Sarabun PSK" w:hAnsi="TH Sarabun PSK" w:cs="TH Sarabun PSK"/>
              </w:rPr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1E3A8A"/>
                <w:sz w:val="26"/>
                <w:rFonts w:ascii="TH Sarabun PSK" w:hAnsi="TH Sarabun PSK" w:cs="TH Sarabun PSK"/>
              </w:rPr>
              <w:t>X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6"/>
                <w:rFonts w:ascii="TH Sarabun PSK" w:hAnsi="TH Sarabun PSK" w:cs="TH Sarabun PSK"/>
              </w:rPr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6"/>
                <w:rFonts w:ascii="TH Sarabun PSK" w:hAnsi="TH Sarabun PSK" w:cs="TH Sarabun PSK"/>
              </w:rPr>
            </w:r>
          </w:p>
        </w:tc>
        <w:tc>
          <w:tcPr>
            <w:tcW w:type="dxa" w:w="130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4"/>
                <w:rFonts w:ascii="TH Sarabun PSK" w:hAnsi="TH Sarabun PSK" w:cs="TH Sarabun PSK"/>
              </w:rPr>
              <w:t>คณะทำงานบริหารความเสี่ยง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6"/>
                <w:rFonts w:ascii="TH Sarabun PSK" w:hAnsi="TH Sarabun PSK" w:cs="TH Sarabun PSK"/>
              </w:rPr>
              <w:t>๑๑</w:t>
            </w:r>
          </w:p>
        </w:tc>
        <w:tc>
          <w:tcPr>
            <w:tcW w:type="dxa" w:w="3685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6"/>
                <w:rFonts w:ascii="TH Sarabun PSK" w:hAnsi="TH Sarabun PSK" w:cs="TH Sarabun PSK"/>
              </w:rPr>
              <w:t>ทบทวนและปรับปรุงมาตรการควบคุมความเสี่ยงกรณีพบสถานการณ์เปลี่ยนแปลงหรือมีความเสี่ยงใหม่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6"/>
                <w:rFonts w:ascii="TH Sarabun PSK" w:hAnsi="TH Sarabun PSK" w:cs="TH Sarabun PSK"/>
              </w:rPr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6"/>
                <w:rFonts w:ascii="TH Sarabun PSK" w:hAnsi="TH Sarabun PSK" w:cs="TH Sarabun PSK"/>
              </w:rPr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1E3A8A"/>
                <w:sz w:val="26"/>
                <w:rFonts w:ascii="TH Sarabun PSK" w:hAnsi="TH Sarabun PSK" w:cs="TH Sarabun PSK"/>
              </w:rPr>
              <w:t>X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6"/>
                <w:rFonts w:ascii="TH Sarabun PSK" w:hAnsi="TH Sarabun PSK" w:cs="TH Sarabun PSK"/>
              </w:rPr>
            </w:r>
          </w:p>
        </w:tc>
        <w:tc>
          <w:tcPr>
            <w:tcW w:type="dxa" w:w="130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4"/>
                <w:rFonts w:ascii="TH Sarabun PSK" w:hAnsi="TH Sarabun PSK" w:cs="TH Sarabun PSK"/>
              </w:rPr>
              <w:t>ทุกสำนัก/กอง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6"/>
                <w:rFonts w:ascii="TH Sarabun PSK" w:hAnsi="TH Sarabun PSK" w:cs="TH Sarabun PSK"/>
              </w:rPr>
              <w:t>๑๒</w:t>
            </w:r>
          </w:p>
        </w:tc>
        <w:tc>
          <w:tcPr>
            <w:tcW w:type="dxa" w:w="3685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6"/>
                <w:rFonts w:ascii="TH Sarabun PSK" w:hAnsi="TH Sarabun PSK" w:cs="TH Sarabun PSK"/>
              </w:rPr>
              <w:t>ติดตามและประเมินผลการบริหารความเสี่ยงรอบ ๑๒ เดือน (สิ้นปีงบประมาณ)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6"/>
                <w:rFonts w:ascii="TH Sarabun PSK" w:hAnsi="TH Sarabun PSK" w:cs="TH Sarabun PSK"/>
              </w:rPr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6"/>
                <w:rFonts w:ascii="TH Sarabun PSK" w:hAnsi="TH Sarabun PSK" w:cs="TH Sarabun PSK"/>
              </w:rPr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6"/>
                <w:rFonts w:ascii="TH Sarabun PSK" w:hAnsi="TH Sarabun PSK" w:cs="TH Sarabun PSK"/>
              </w:rPr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1E3A8A"/>
                <w:sz w:val="26"/>
                <w:rFonts w:ascii="TH Sarabun PSK" w:hAnsi="TH Sarabun PSK" w:cs="TH Sarabun PSK"/>
              </w:rPr>
              <w:t>X</w:t>
            </w:r>
          </w:p>
        </w:tc>
        <w:tc>
          <w:tcPr>
            <w:tcW w:type="dxa" w:w="130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4"/>
                <w:rFonts w:ascii="TH Sarabun PSK" w:hAnsi="TH Sarabun PSK" w:cs="TH Sarabun PSK"/>
              </w:rPr>
              <w:t>คณะทำงานบริหารความเสี่ยง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6"/>
                <w:rFonts w:ascii="TH Sarabun PSK" w:hAnsi="TH Sarabun PSK" w:cs="TH Sarabun PSK"/>
              </w:rPr>
              <w:t>๑๓</w:t>
            </w:r>
          </w:p>
        </w:tc>
        <w:tc>
          <w:tcPr>
            <w:tcW w:type="dxa" w:w="3685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6"/>
                <w:rFonts w:ascii="TH Sarabun PSK" w:hAnsi="TH Sarabun PSK" w:cs="TH Sarabun PSK"/>
              </w:rPr>
              <w:t>ประเมินผลการควบคุมภายในประจำปี และจัดทำรายงาน ปค.๔ และ ปค.๕ สอดรับกับผลการบริหารความเสี่ยง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6"/>
                <w:rFonts w:ascii="TH Sarabun PSK" w:hAnsi="TH Sarabun PSK" w:cs="TH Sarabun PSK"/>
              </w:rPr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6"/>
                <w:rFonts w:ascii="TH Sarabun PSK" w:hAnsi="TH Sarabun PSK" w:cs="TH Sarabun PSK"/>
              </w:rPr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6"/>
                <w:rFonts w:ascii="TH Sarabun PSK" w:hAnsi="TH Sarabun PSK" w:cs="TH Sarabun PSK"/>
              </w:rPr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1E3A8A"/>
                <w:sz w:val="26"/>
                <w:rFonts w:ascii="TH Sarabun PSK" w:hAnsi="TH Sarabun PSK" w:cs="TH Sarabun PSK"/>
              </w:rPr>
              <w:t>X</w:t>
            </w:r>
          </w:p>
        </w:tc>
        <w:tc>
          <w:tcPr>
            <w:tcW w:type="dxa" w:w="130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4"/>
                <w:rFonts w:ascii="TH Sarabun PSK" w:hAnsi="TH Sarabun PSK" w:cs="TH Sarabun PSK"/>
              </w:rPr>
              <w:t>ทุกสำนัก/กอง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6"/>
                <w:rFonts w:ascii="TH Sarabun PSK" w:hAnsi="TH Sarabun PSK" w:cs="TH Sarabun PSK"/>
              </w:rPr>
              <w:t>๑๔</w:t>
            </w:r>
          </w:p>
        </w:tc>
        <w:tc>
          <w:tcPr>
            <w:tcW w:type="dxa" w:w="3685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6"/>
                <w:rFonts w:ascii="TH Sarabun PSK" w:hAnsi="TH Sarabun PSK" w:cs="TH Sarabun PSK"/>
              </w:rPr>
              <w:t>สรุปรายงานผลการบริหารจัดการความเสี่ยงประจำปี ๒๕๗๐ และเตรียมจัดทำแผนฯ ประจำปีงบประมาณ ๒๕๗๑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6"/>
                <w:rFonts w:ascii="TH Sarabun PSK" w:hAnsi="TH Sarabun PSK" w:cs="TH Sarabun PSK"/>
              </w:rPr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6"/>
                <w:rFonts w:ascii="TH Sarabun PSK" w:hAnsi="TH Sarabun PSK" w:cs="TH Sarabun PSK"/>
              </w:rPr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6"/>
                <w:rFonts w:ascii="TH Sarabun PSK" w:hAnsi="TH Sarabun PSK" w:cs="TH Sarabun PSK"/>
              </w:rPr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1E3A8A"/>
                <w:sz w:val="26"/>
                <w:rFonts w:ascii="TH Sarabun PSK" w:hAnsi="TH Sarabun PSK" w:cs="TH Sarabun PSK"/>
              </w:rPr>
              <w:t>X</w:t>
            </w:r>
          </w:p>
        </w:tc>
        <w:tc>
          <w:tcPr>
            <w:tcW w:type="dxa" w:w="130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4"/>
                <w:rFonts w:ascii="TH Sarabun PSK" w:hAnsi="TH Sarabun PSK" w:cs="TH Sarabun PSK"/>
              </w:rPr>
              <w:t>คณะทำงาน / ผู้บริหาร</w:t>
            </w:r>
          </w:p>
        </w:tc>
      </w:tr>
    </w:tbl>
    <w:p>
      <w:r>
        <w:br w:type="page"/>
      </w:r>
    </w:p>
    <w:p>
      <w:pPr>
        <w:spacing w:before="200" w:after="80" w:line="276" w:lineRule="auto"/>
        <w:jc w:val="center"/>
      </w:pPr>
      <w:r>
        <w:rPr>
          <w:rFonts w:ascii="TH Sarabun PSK" w:hAnsi="TH Sarabun PSK"/>
          <w:b/>
          <w:i w:val="0"/>
          <w:color w:val="1E3A8A"/>
          <w:sz w:val="40"/>
          <w:rFonts w:ascii="TH Sarabun PSK" w:hAnsi="TH Sarabun PSK" w:cs="TH Sarabun PSK"/>
        </w:rPr>
        <w:t>ส่วนที่ ๕</w:t>
      </w:r>
    </w:p>
    <w:p>
      <w:pPr>
        <w:spacing w:before="0" w:after="280" w:line="276" w:lineRule="auto"/>
        <w:jc w:val="center"/>
      </w:pPr>
      <w:r>
        <w:rPr>
          <w:rFonts w:ascii="TH Sarabun PSK" w:hAnsi="TH Sarabun PSK"/>
          <w:b/>
          <w:i w:val="0"/>
          <w:color w:val="334155"/>
          <w:sz w:val="36"/>
          <w:rFonts w:ascii="TH Sarabun PSK" w:hAnsi="TH Sarabun PSK" w:cs="TH Sarabun PSK"/>
        </w:rPr>
        <w:t>แผนบริหารจัดการความเสี่ยงรายภารกิจ ประจำปีงบประมาณ พ.ศ. ๒๕๗๐</w:t>
      </w:r>
    </w:p>
    <w:p>
      <w:pPr>
        <w:spacing w:before="0" w:after="280" w:line="276" w:lineRule="auto"/>
        <w:jc w:val="center"/>
      </w:pPr>
      <w:r>
        <w:rPr>
          <w:rFonts w:ascii="TH Sarabun PSK" w:hAnsi="TH Sarabun PSK"/>
          <w:b w:val="0"/>
          <w:i w:val="0"/>
          <w:color w:val="CBD5E1"/>
          <w:sz w:val="24"/>
          <w:rFonts w:ascii="TH Sarabun PSK" w:hAnsi="TH Sarabun PSK" w:cs="TH Sarabun PSK"/>
        </w:rPr>
        <w:t>------------------------------------------------------------</w:t>
      </w:r>
    </w:p>
    <w:p>
      <w:pPr>
        <w:spacing w:before="240" w:after="120" w:line="276" w:lineRule="auto"/>
        <w:jc w:val="left"/>
      </w:pPr>
      <w:r>
        <w:rPr>
          <w:rFonts w:ascii="TH Sarabun PSK" w:hAnsi="TH Sarabun PSK"/>
          <w:b/>
          <w:i w:val="0"/>
          <w:color w:val="1E3A8A"/>
          <w:sz w:val="36"/>
          <w:rFonts w:ascii="TH Sarabun PSK" w:hAnsi="TH Sarabun PSK" w:cs="TH Sarabun PSK"/>
        </w:rPr>
        <w:t>๕.๑ แบบ บส. ๑: กำหนดขอบเขตความรับผิดชอบตามประเด็นยุทธศาสตร์/โครงการสำคัญ</w:t>
      </w:r>
    </w:p>
    <w:p>
      <w:pPr>
        <w:spacing w:before="0" w:after="12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แบบ บส. ๑ เป็นการกำหนดขอบเขตและระบุความเชื่อมโยงระหว่างรหัสความเสี่ยง ยุทธศาสตร์ ภารกิจสำคัญ งบประมาณ วัตถุประสงค์ ตัวชี้วัด เป้าหมาย และส่วนราชการผู้รับผิดชอบ ประจำปีงบประมาณ พ.ศ. ๒๕๗๐ ดังนี้: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247"/>
        <w:gridCol w:w="1814"/>
        <w:gridCol w:w="2041"/>
        <w:gridCol w:w="907"/>
        <w:gridCol w:w="1587"/>
        <w:gridCol w:w="1020"/>
        <w:gridCol w:w="1020"/>
      </w:tblGrid>
      <w:tr>
        <w:tc>
          <w:tcPr>
            <w:tcW w:type="dxa" w:w="129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FFFFFF"/>
                <w:sz w:val="24"/>
                <w:rFonts w:ascii="TH Sarabun PSK" w:hAnsi="TH Sarabun PSK" w:cs="TH Sarabun PSK"/>
              </w:rPr>
              <w:t>รหัสความเสี่ยง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FFFFFF"/>
                <w:sz w:val="24"/>
                <w:rFonts w:ascii="TH Sarabun PSK" w:hAnsi="TH Sarabun PSK" w:cs="TH Sarabun PSK"/>
              </w:rPr>
              <w:t>ยุทธศาสตร์ที่รับผิดชอบ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FFFFFF"/>
                <w:sz w:val="24"/>
                <w:rFonts w:ascii="TH Sarabun PSK" w:hAnsi="TH Sarabun PSK" w:cs="TH Sarabun PSK"/>
              </w:rPr>
              <w:t>โครงการ/ภารกิจสำคัญ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FFFFFF"/>
                <w:sz w:val="24"/>
                <w:rFonts w:ascii="TH Sarabun PSK" w:hAnsi="TH Sarabun PSK" w:cs="TH Sarabun PSK"/>
              </w:rPr>
              <w:t>งบประมาณ</w:t>
              <w:br/>
              <w:t>(บาท)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FFFFFF"/>
                <w:sz w:val="24"/>
                <w:rFonts w:ascii="TH Sarabun PSK" w:hAnsi="TH Sarabun PSK" w:cs="TH Sarabun PSK"/>
              </w:rPr>
              <w:t>วัตถุประสงค์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FFFFFF"/>
                <w:sz w:val="24"/>
                <w:rFonts w:ascii="TH Sarabun PSK" w:hAnsi="TH Sarabun PSK" w:cs="TH Sarabun PSK"/>
              </w:rPr>
              <w:t>เป้าหมาย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FFFFFF"/>
                <w:sz w:val="24"/>
                <w:rFonts w:ascii="TH Sarabun PSK" w:hAnsi="TH Sarabun PSK" w:cs="TH Sarabun PSK"/>
              </w:rPr>
              <w:t>ส่วนราชการ</w:t>
            </w:r>
          </w:p>
        </w:tc>
      </w:tr>
      <w:tr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4"/>
                <w:rFonts w:ascii="TH Sarabun PSK" w:hAnsi="TH Sarabun PSK" w:cs="TH Sarabun PSK"/>
              </w:rPr>
              <w:t>RSK-01/2570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ยุทธศาสตร์ที่ ๗ การบริหารจัดการทรัพยากรขององค์กรปกครองส่วนท้องถิ่น</w:t>
            </w:r>
          </w:p>
        </w:tc>
        <w:tc>
          <w:tcPr>
            <w:tcW w:type="dxa" w:w="204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การคุ้มครองข้อมูลส่วนบุคคล (PDPA) และระบบสารบรรณอิเล็กทรอนิกส์ (e-Saraban)</w:t>
            </w:r>
          </w:p>
        </w:tc>
        <w:tc>
          <w:tcPr>
            <w:tcW w:type="dxa" w:w="90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๕๐,๐๐๐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เพื่อรักษาความมั่นคงปลอดภัยของข้อมูลส่วนบุคคลของประชาชน และป้องกันเอกสารลับทางราชการรั่วไหลตามกฎหมาย PDPA</w:t>
            </w:r>
          </w:p>
        </w:tc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ไม่มีข้อร้องเรียนหรือการดำเนินคดีเกี่ยวกับการละเมิดข้อมูลส่วนบุคคล และเจ้าหน้าที่ปฏิบัติตามแนวทาง PDPA ๑๐๐%</w:t>
            </w:r>
          </w:p>
        </w:tc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สำนักปลัด</w:t>
            </w:r>
          </w:p>
        </w:tc>
      </w:tr>
      <w:tr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4"/>
                <w:rFonts w:ascii="TH Sarabun PSK" w:hAnsi="TH Sarabun PSK" w:cs="TH Sarabun PSK"/>
              </w:rPr>
              <w:t>RSK-02/2570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ยุทธศาสตร์ที่ ๓ การจัดระเบียบชุมชน สังคม และการรักษาความสงบเรียบร้อย</w:t>
            </w:r>
          </w:p>
        </w:tc>
        <w:tc>
          <w:tcPr>
            <w:tcW w:type="dxa" w:w="204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การป้องกันและบรรเทาสาธารณภัย (อุทกภัย ภัยแล้ง วาตภัย และอุบัติภัยทางน้ำ)</w:t>
            </w:r>
          </w:p>
        </w:tc>
        <w:tc>
          <w:tcPr>
            <w:tcW w:type="dxa" w:w="90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๔๐๐,๐๐๐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เพื่อให้การเผชิญเหตุและการระงับสาธารณภัยเป็นไปอย่างรวดเร็ว มีประสิทธิภาพ ลดความสูญเสียในชีวิตและทรัพย์สินของประชาชน</w:t>
            </w:r>
          </w:p>
        </w:tc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ไม่มีผู้เสียชีวิตจากสาธารณภัยที่สามารถป้องกันได้ และอุปกรณ์กู้ชีพกู้ภัยพร้อมใช้งาน ๑๐๐%</w:t>
            </w:r>
          </w:p>
        </w:tc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สำนักปลัด</w:t>
            </w:r>
          </w:p>
        </w:tc>
      </w:tr>
      <w:tr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4"/>
                <w:rFonts w:ascii="TH Sarabun PSK" w:hAnsi="TH Sarabun PSK" w:cs="TH Sarabun PSK"/>
              </w:rPr>
              <w:t>RSK-03/2570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ยุทธศาสตร์ที่ ๗ การบริหารจัดการทรัพยากรขององค์กรปกครองส่วนท้องถิ่น</w:t>
            </w:r>
          </w:p>
        </w:tc>
        <w:tc>
          <w:tcPr>
            <w:tcW w:type="dxa" w:w="204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การประเมินคุณธรรมและความโปร่งใส (ITA) และการป้องกันผลประโยชน์ทับซ้อน</w:t>
            </w:r>
          </w:p>
        </w:tc>
        <w:tc>
          <w:tcPr>
            <w:tcW w:type="dxa" w:w="90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๓๐,๐๐๐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เพื่อยกระดับผลการประเมิน ITA สู่ระดับผ่านดีเยี่ยม และป้องกันปัญหาการขัดกันแห่งผลประโยชน์ในองค์กร</w:t>
            </w:r>
          </w:p>
        </w:tc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ผ่านเกณฑ์การประเมิน ITA ในระดับ ผ่านดีเยี่ยม และไม่มีเรื่องร้องเรียนการทุจริต</w:t>
            </w:r>
          </w:p>
        </w:tc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สำนักปลัด</w:t>
            </w:r>
          </w:p>
        </w:tc>
      </w:tr>
      <w:tr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4"/>
                <w:rFonts w:ascii="TH Sarabun PSK" w:hAnsi="TH Sarabun PSK" w:cs="TH Sarabun PSK"/>
              </w:rPr>
              <w:t>RSK-04/2570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ยุทธศาสตร์ที่ ๗ การบริหารจัดการทรัพยากรขององค์กรปกครองส่วนท้องถิ่น</w:t>
            </w:r>
          </w:p>
        </w:tc>
        <w:tc>
          <w:tcPr>
            <w:tcW w:type="dxa" w:w="204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การจัดเก็บภาษีที่ดินและสิ่งปลูกสร้าง ภาษีป้าย และรายได้ท้องถิ่น (LTAX GIS / e-LAAS)</w:t>
            </w:r>
          </w:p>
        </w:tc>
        <w:tc>
          <w:tcPr>
            <w:tcW w:type="dxa" w:w="90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๘๐,๐๐๐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เพื่อเพิ่มประสิทธิภาพการจัดเก็บรายได้ให้ถูกต้อง ครบถ้วน เป็นธรรม และเป็นไปตามประมาณการรายรับ</w:t>
            </w:r>
          </w:p>
        </w:tc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จัดเก็บภาษีได้ครบถ้วนตามเป้าหมาย ฐานข้อมูลผู้เสียภาษีถูกต้องตรงกับแผนที่ LTAX GIS</w:t>
            </w:r>
          </w:p>
        </w:tc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กองคลัง</w:t>
            </w:r>
          </w:p>
        </w:tc>
      </w:tr>
      <w:tr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4"/>
                <w:rFonts w:ascii="TH Sarabun PSK" w:hAnsi="TH Sarabun PSK" w:cs="TH Sarabun PSK"/>
              </w:rPr>
              <w:t>RSK-05/2570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ยุทธศาสตร์ที่ ๗ การบริหารจัดการทรัพยากรขององค์กรปกครองส่วนท้องถิ่น</w:t>
            </w:r>
          </w:p>
        </w:tc>
        <w:tc>
          <w:tcPr>
            <w:tcW w:type="dxa" w:w="204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กระบวนการจัดซื้อจัดจ้างและการบริหารพัสดุภาครัฐ (พ.ร.บ. จัดซื้อจัดจ้างฯ ๒๕๖๐ และ ว ๖๑๔)</w:t>
            </w:r>
          </w:p>
        </w:tc>
        <w:tc>
          <w:tcPr>
            <w:tcW w:type="dxa" w:w="90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๔๐,๐๐๐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เพื่อให้การจัดซื้อจัดจ้างเป็นไปด้วยความโปร่งใส ถูกต้องตามระเบียบกฎหมาย คุ้มค่า และส่งมอบงานได้ตามกำหนด</w:t>
            </w:r>
          </w:p>
        </w:tc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ไม่มีข้อทักท้วงจาก สตง. หรือหน่วยตรวจสอบภายนอก และเบิกจ่ายงบประมาณได้ตามไตรมาส</w:t>
            </w:r>
          </w:p>
        </w:tc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กองคลัง</w:t>
            </w:r>
          </w:p>
        </w:tc>
      </w:tr>
      <w:tr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4"/>
                <w:rFonts w:ascii="TH Sarabun PSK" w:hAnsi="TH Sarabun PSK" w:cs="TH Sarabun PSK"/>
              </w:rPr>
              <w:t>RSK-06/2570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ยุทธศาสตร์ที่ ๗ การบริหารจัดการทรัพยากรขององค์กรปกครองส่วนท้องถิ่น</w:t>
            </w:r>
          </w:p>
        </w:tc>
        <w:tc>
          <w:tcPr>
            <w:tcW w:type="dxa" w:w="204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การรับ-จ่ายเงินและการเบิกจ่ายผ่านระบบอิเล็กทรอนิกส์ (KTB Corporate Online / New GFMIS Thai)</w:t>
            </w:r>
          </w:p>
        </w:tc>
        <w:tc>
          <w:tcPr>
            <w:tcW w:type="dxa" w:w="90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๓๐,๐๐๐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เพื่อให้การรับจ่ายเงินมีความถูกต้อง ปลอดภัย รวดเร็ว ปราศจากข้อผิดพลาดและการทุจริตทางไซเบอร์</w:t>
            </w:r>
          </w:p>
        </w:tc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ไม่มีความเสียหายทางการเงิน ปลอดภัยจากภัยคุกคามทางไซเบอร์ และบัญชีถูกต้องตรงกัน ๑๐๐%</w:t>
            </w:r>
          </w:p>
        </w:tc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กองคลัง</w:t>
            </w:r>
          </w:p>
        </w:tc>
      </w:tr>
      <w:tr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4"/>
                <w:rFonts w:ascii="TH Sarabun PSK" w:hAnsi="TH Sarabun PSK" w:cs="TH Sarabun PSK"/>
              </w:rPr>
              <w:t>RSK-07/2570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ยุทธศาสตร์ที่ ๗ การบริหารจัดการทรัพยากรขององค์กรปกครองส่วนท้องถิ่น</w:t>
            </w:r>
          </w:p>
        </w:tc>
        <w:tc>
          <w:tcPr>
            <w:tcW w:type="dxa" w:w="204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การกำหนดและคำนวณราคากลางงานก่อสร้าง (Factor F และราคาวัสดุก่อสร้าง)</w:t>
            </w:r>
          </w:p>
        </w:tc>
        <w:tc>
          <w:tcPr>
            <w:tcW w:type="dxa" w:w="90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๕๐,๐๐๐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เพื่อให้ราคากลางงานก่อสร้างถูกต้องตามหลักเกณฑ์กระทรวงการคลัง สะท้อนราคาตลาด และประหยัดงบประมาณ</w:t>
            </w:r>
          </w:p>
        </w:tc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ไม่มีข้อทักท้วงเรื่องราคากลางคลาดเคลื่อนจาก สตง. หรือ ป.ป.ช. และเปิดเผยราคากลางตามเกณฑ์</w:t>
            </w:r>
          </w:p>
        </w:tc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กองช่าง</w:t>
            </w:r>
          </w:p>
        </w:tc>
      </w:tr>
      <w:tr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4"/>
                <w:rFonts w:ascii="TH Sarabun PSK" w:hAnsi="TH Sarabun PSK" w:cs="TH Sarabun PSK"/>
              </w:rPr>
              <w:t>RSK-08/2570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ยุทธศาสตร์ที่ ๑ การพัฒนาด้านโครงสร้างพื้นฐาน การคมนาคม สาธารณูปโภค</w:t>
            </w:r>
          </w:p>
        </w:tc>
        <w:tc>
          <w:tcPr>
            <w:tcW w:type="dxa" w:w="204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การก่อสร้าง ปรับปรุงถนน คสล. สะพาน ท่อระบายน้ำ และการควบคุมงานก่อสร้าง</w:t>
            </w:r>
          </w:p>
        </w:tc>
        <w:tc>
          <w:tcPr>
            <w:tcW w:type="dxa" w:w="90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๒,๕๐๐,๐๐๐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เพื่อให้สิ่งก่อสร้างได้มาตรฐานทางวิศวกรรม มีความปลอดภัย ทนทาน และแล้วเสร็จตามกำหนดเวลาในสัญญาจ้าง</w:t>
            </w:r>
          </w:p>
        </w:tc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งานก่อสร้างได้มาตรฐาน ไม่มีข้อพิพาท ไม่มีการทิ้งงาน และประชาชนใช้งานได้อย่างปลอดภัย</w:t>
            </w:r>
          </w:p>
        </w:tc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กองช่าง</w:t>
            </w:r>
          </w:p>
        </w:tc>
      </w:tr>
      <w:tr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4"/>
                <w:rFonts w:ascii="TH Sarabun PSK" w:hAnsi="TH Sarabun PSK" w:cs="TH Sarabun PSK"/>
              </w:rPr>
              <w:t>RSK-09/2570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ยุทธศาสตร์ที่ ๑ การพัฒนาด้านโครงสร้างพื้นฐาน การคมนาคม สาธารณูปโภค</w:t>
            </w:r>
          </w:p>
        </w:tc>
        <w:tc>
          <w:tcPr>
            <w:tcW w:type="dxa" w:w="204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การบริหารจัดการระบบผลิตและจำหน่ายน้ำประปาหมู่บ้าน/ประปาท้องถิ่น</w:t>
            </w:r>
          </w:p>
        </w:tc>
        <w:tc>
          <w:tcPr>
            <w:tcW w:type="dxa" w:w="90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๑๒๐,๐๐๐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เพื่อให้ประชาชนในตำบลฝางคำมีน้ำประปาสะอาด ถูกสุขอนามัย และไหลสม่ำเสมอตลอดปี</w:t>
            </w:r>
          </w:p>
        </w:tc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ไม่มีเหตุน้ำประปาหยุดไหลติดต่อกันเกิน ๑๒ ชั่วโมง และคุณภาพน้ำผ่านเกณฑ์มาตรฐานน้ำดื่ม</w:t>
            </w:r>
          </w:p>
        </w:tc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กองช่าง</w:t>
            </w:r>
          </w:p>
        </w:tc>
      </w:tr>
      <w:tr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4"/>
                <w:rFonts w:ascii="TH Sarabun PSK" w:hAnsi="TH Sarabun PSK" w:cs="TH Sarabun PSK"/>
              </w:rPr>
              <w:t>RSK-10/2570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ยุทธศาสตร์ที่ ๑ การพัฒนาด้านโครงสร้างพื้นฐาน การคมนาคม สาธารณูปโภค</w:t>
            </w:r>
          </w:p>
        </w:tc>
        <w:tc>
          <w:tcPr>
            <w:tcW w:type="dxa" w:w="204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การบำรุงรักษาระบบไฟฟ้าสาธารณะและไฟส่องสว่างพลังงานแสงอาทิตย์ (Solar Cell)</w:t>
            </w:r>
          </w:p>
        </w:tc>
        <w:tc>
          <w:tcPr>
            <w:tcW w:type="dxa" w:w="90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๓๕๐,๐๐๐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เพื่อให้ไฟฟ้าสาธารณะและไฟส่องสว่างในชุมชนใช้งานได้ตามปกติ เพิ่มความปลอดภัยทางถนนและป้องกันอาชญากรรม</w:t>
            </w:r>
          </w:p>
        </w:tc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ไฟฟ้าสาธารณะส่องสว่างครอบคลุมจุดเสี่ยง ไม่มีจุดไฟฟ้าดับติดต่อกันเกิน ๓ วันทำการ</w:t>
            </w:r>
          </w:p>
        </w:tc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กองช่าง</w:t>
            </w:r>
          </w:p>
        </w:tc>
      </w:tr>
      <w:tr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4"/>
                <w:rFonts w:ascii="TH Sarabun PSK" w:hAnsi="TH Sarabun PSK" w:cs="TH Sarabun PSK"/>
              </w:rPr>
              <w:t>RSK-11/2570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ยุทธศาสตร์ที่ ๒ การพัฒนาคุณภาพชีวิต การศึกษา สาธารณสุข</w:t>
            </w:r>
          </w:p>
        </w:tc>
        <w:tc>
          <w:tcPr>
            <w:tcW w:type="dxa" w:w="204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โครงการอาหารกลางวันและพัฒนาสุขอนามัยในศูนย์พัฒนาเด็กเล็ก (ศพด.วัดเจริญทัศน์ และ ศพด.บ้านฝางเทิง)</w:t>
            </w:r>
          </w:p>
        </w:tc>
        <w:tc>
          <w:tcPr>
            <w:tcW w:type="dxa" w:w="90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๖๒๐,๐๐๐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เพื่อให้เด็กเล็กใน ศพด. ได้รับประทานอาหารกลางวันที่มีคุณค่าทางโภชนาการ ถูกสุขลักษณะ สะอาด และปลอดภัยทุกวันทำการ</w:t>
            </w:r>
          </w:p>
        </w:tc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เด็กเล็กได้รับอาหารกลางวันครบหลักโภชนาการ ไม่มีเหตุการณ์อาหารเป็นพิษ หรือสารปนเปื้อน ๑๐๐%</w:t>
            </w:r>
          </w:p>
        </w:tc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กองการศึกษา</w:t>
            </w:r>
          </w:p>
        </w:tc>
      </w:tr>
      <w:tr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4"/>
                <w:rFonts w:ascii="TH Sarabun PSK" w:hAnsi="TH Sarabun PSK" w:cs="TH Sarabun PSK"/>
              </w:rPr>
              <w:t>RSK-12/2570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ยุทธศาสตร์ที่ ๒ การพัฒนาคุณภาพชีวิต การศึกษา สาธารณสุข</w:t>
            </w:r>
          </w:p>
        </w:tc>
        <w:tc>
          <w:tcPr>
            <w:tcW w:type="dxa" w:w="204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การจัดซื้อและกระจายอาหารเสริม (นม) โรงเรียน สำหรับ ศพด. และโรงเรียน สพฐ. ๓ แห่ง</w:t>
            </w:r>
          </w:p>
        </w:tc>
        <w:tc>
          <w:tcPr>
            <w:tcW w:type="dxa" w:w="90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๗๘๐,๐๐๐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เพื่อให้นักเรียนและเด็กเล็กได้ดื่มนมโรงเรียนที่มีคุณภาพ สด สะอาด ครบถ้วนตามจำนวนวันเปิดภาคเรียน ๒๖๐ วัน</w:t>
            </w:r>
          </w:p>
        </w:tc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ไม่มีเหตุนมบูดเสีย ส่งมอบนมครบจำนวนตรงเวลา และเด็กได้ดื่มนมที่มีมาตรฐาน</w:t>
            </w:r>
          </w:p>
        </w:tc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กองการศึกษา</w:t>
            </w:r>
          </w:p>
        </w:tc>
      </w:tr>
      <w:tr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4"/>
                <w:rFonts w:ascii="TH Sarabun PSK" w:hAnsi="TH Sarabun PSK" w:cs="TH Sarabun PSK"/>
              </w:rPr>
              <w:t>RSK-13/2570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ยุทธศาสตร์ที่ ๒ การพัฒนาคุณภาพชีวิต การศึกษา สาธารณสุข</w:t>
            </w:r>
          </w:p>
        </w:tc>
        <w:tc>
          <w:tcPr>
            <w:tcW w:type="dxa" w:w="204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การประกันคุณภาพการศึกษาและมาตรฐานความปลอดภัยของศูนย์พัฒนาเด็กเล็ก (ศพด.)</w:t>
            </w:r>
          </w:p>
        </w:tc>
        <w:tc>
          <w:tcPr>
            <w:tcW w:type="dxa" w:w="90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๕๐,๐๐๐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เพื่อให้ ศพด.วัดเจริญทัศน์ และ ศพด.บ้านฝางเทิง ผ่านเกณฑ์มาตรฐานสถานพัฒนาเด็กปฐมวัยแห่งชาติ และการประเมิน สมศ.</w:t>
            </w:r>
          </w:p>
        </w:tc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ศพด. ทั้ง ๒ แห่งผ่านการรับรองมาตรฐาน เด็กมีพัฒนาการสมวัยทั้ง ๔ ด้าน และสภาพแวดล้อมปลอดภัย</w:t>
            </w:r>
          </w:p>
        </w:tc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กองการศึกษา</w:t>
            </w:r>
          </w:p>
        </w:tc>
      </w:tr>
      <w:tr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4"/>
                <w:rFonts w:ascii="TH Sarabun PSK" w:hAnsi="TH Sarabun PSK" w:cs="TH Sarabun PSK"/>
              </w:rPr>
              <w:t>RSK-14/2570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ยุทธศาสตร์ที่ ๖ การอนุรักษ์ ฟื้นฟู และสืบสานศาสนา ศิลปวัฒนธรรม จารีตประเพณี</w:t>
            </w:r>
          </w:p>
        </w:tc>
        <w:tc>
          <w:tcPr>
            <w:tcW w:type="dxa" w:w="204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การจัดงานส่งเสริมประเพณีและวัฒนธรรมท้องถิ่น (สงกรานต์, บุญบั้งไฟ, ลอยกระทง)</w:t>
            </w:r>
          </w:p>
        </w:tc>
        <w:tc>
          <w:tcPr>
            <w:tcW w:type="dxa" w:w="90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๖๕๐,๐๐๐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เพื่ออนุรักษ์สืบสานประเพณีอันดีงามของท้องถิ่น ถูกต้องตามระเบียบกระทรวงมหาดไทยว่าด้วยการจัดงานฯ และปลอดภัย</w:t>
            </w:r>
          </w:p>
        </w:tc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ไม่มีข้อทักท้วงการเบิกจ่ายจาก สตง. ปลอดภัยจากอุบัติเหตุและการทะเลาะวิวาท ๑๐๐%</w:t>
            </w:r>
          </w:p>
        </w:tc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กองการศึกษา</w:t>
            </w:r>
          </w:p>
        </w:tc>
      </w:tr>
      <w:tr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4"/>
                <w:rFonts w:ascii="TH Sarabun PSK" w:hAnsi="TH Sarabun PSK" w:cs="TH Sarabun PSK"/>
              </w:rPr>
              <w:t>RSK-15/2570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ยุทธศาสตร์ที่ ๒ การพัฒนาคุณภาพชีวิต การศึกษา สาธารณสุข</w:t>
            </w:r>
          </w:p>
        </w:tc>
        <w:tc>
          <w:tcPr>
            <w:tcW w:type="dxa" w:w="204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การจ่ายเงินเบี้ยยังชีพผู้สูงอายุ คนพิการ และผู้ป่วยเอดส์ (ระบบ e-Social Welfare)</w:t>
            </w:r>
          </w:p>
        </w:tc>
        <w:tc>
          <w:tcPr>
            <w:tcW w:type="dxa" w:w="90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๒,๕๕๐,๐๐๐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เพื่อจ่ายเงินเบี้ยยังชีพสงเคราะห์ได้ถูกต้อง ครบถ้วน ตรงเวลา และตรงกลุ่มเป้าหมายผู้มีสิทธิที่แท้จริง</w:t>
            </w:r>
          </w:p>
        </w:tc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ไม่มีการจ่ายเงินซ้ำซ้อน ไม่มีการจ่ายเกินสิทธิ และไม่มีผู้มีสิทธิตกหล่น ๑๐๐%</w:t>
            </w:r>
          </w:p>
        </w:tc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กองสวัสดิการสังคม</w:t>
            </w:r>
          </w:p>
        </w:tc>
      </w:tr>
      <w:tr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4"/>
                <w:rFonts w:ascii="TH Sarabun PSK" w:hAnsi="TH Sarabun PSK" w:cs="TH Sarabun PSK"/>
              </w:rPr>
              <w:t>RSK-16/2570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ยุทธศาสตร์ที่ ๒ การพัฒนาคุณภาพชีวิต การศึกษา สาธารณสุข</w:t>
            </w:r>
          </w:p>
        </w:tc>
        <w:tc>
          <w:tcPr>
            <w:tcW w:type="dxa" w:w="204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การสำรวจและจัดทำฐานข้อมูลกลุ่มเปราะบาง/ผู้ด้อยโอกาสเพื่อการสงเคราะห์และพัฒนาคุณภาพชีวิต</w:t>
            </w:r>
          </w:p>
        </w:tc>
        <w:tc>
          <w:tcPr>
            <w:tcW w:type="dxa" w:w="90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๖๐,๐๐๐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เพื่อให้มีฐานข้อมูลกลุ่มเปราะบางที่แม่นยำ และสามารถให้ความช่วยเหลือสงเคราะห์ได้ตรงตามสภาพปัญหา</w:t>
            </w:r>
          </w:p>
        </w:tc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เข้าถึงกลุ่มเปราะบางในตำบลฝางคำครบถ้วน และได้รับการประสานส่งต่อความช่วยเหลือ ๑๐๐%</w:t>
            </w:r>
          </w:p>
        </w:tc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กองสวัสดิการสังคม</w:t>
            </w:r>
          </w:p>
        </w:tc>
      </w:tr>
    </w:tbl>
    <w:p>
      <w:pPr>
        <w:spacing w:before="0" w:after="240" w:line="276" w:lineRule="auto"/>
        <w:jc w:val="left"/>
      </w:pPr>
    </w:p>
    <w:p>
      <w:pPr>
        <w:spacing w:before="240" w:after="120" w:line="276" w:lineRule="auto"/>
        <w:jc w:val="left"/>
      </w:pPr>
      <w:r>
        <w:rPr>
          <w:rFonts w:ascii="TH Sarabun PSK" w:hAnsi="TH Sarabun PSK"/>
          <w:b/>
          <w:i w:val="0"/>
          <w:color w:val="1E3A8A"/>
          <w:sz w:val="36"/>
          <w:rFonts w:ascii="TH Sarabun PSK" w:hAnsi="TH Sarabun PSK" w:cs="TH Sarabun PSK"/>
        </w:rPr>
        <w:t>๕.๒ แบบ บส. ๒: การวิเคราะห์โอกาส ผลกระทบ และการตอบสนองความเสี่ยง</w:t>
      </w:r>
    </w:p>
    <w:p>
      <w:pPr>
        <w:spacing w:before="0" w:after="12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แบบ บส. ๒ เป็นการวิเคราะห์และประเมินระดับความเสี่ยง โดยพิจารณาจากโอกาสการเกิด (Likelihood) และผลกระทบ (Impact) พร้อมทั้งกำหนดกลยุทธ์การตอบสนองความเสี่ยง ประจำปีงบประมาณ พ.ศ. ๒๕๗๐ ดังนี้: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134"/>
        <w:gridCol w:w="1814"/>
        <w:gridCol w:w="1984"/>
        <w:gridCol w:w="1247"/>
        <w:gridCol w:w="624"/>
        <w:gridCol w:w="624"/>
        <w:gridCol w:w="680"/>
        <w:gridCol w:w="794"/>
        <w:gridCol w:w="964"/>
      </w:tblGrid>
      <w:tr>
        <w:tc>
          <w:tcPr>
            <w:tcW w:type="dxa" w:w="100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FFFFFF"/>
                <w:sz w:val="22"/>
                <w:rFonts w:ascii="TH Sarabun PSK" w:hAnsi="TH Sarabun PSK" w:cs="TH Sarabun PSK"/>
              </w:rPr>
              <w:t>รหัสเสี่ยง</w:t>
            </w:r>
          </w:p>
        </w:tc>
        <w:tc>
          <w:tcPr>
            <w:tcW w:type="dxa" w:w="100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FFFFFF"/>
                <w:sz w:val="22"/>
                <w:rFonts w:ascii="TH Sarabun PSK" w:hAnsi="TH Sarabun PSK" w:cs="TH Sarabun PSK"/>
              </w:rPr>
              <w:t>โครงการ/ภารกิจ</w:t>
            </w:r>
          </w:p>
        </w:tc>
        <w:tc>
          <w:tcPr>
            <w:tcW w:type="dxa" w:w="100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FFFFFF"/>
                <w:sz w:val="22"/>
                <w:rFonts w:ascii="TH Sarabun PSK" w:hAnsi="TH Sarabun PSK" w:cs="TH Sarabun PSK"/>
              </w:rPr>
              <w:t>เหตุการณ์ความเสี่ยง</w:t>
            </w:r>
          </w:p>
        </w:tc>
        <w:tc>
          <w:tcPr>
            <w:tcW w:type="dxa" w:w="100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FFFFFF"/>
                <w:sz w:val="22"/>
                <w:rFonts w:ascii="TH Sarabun PSK" w:hAnsi="TH Sarabun PSK" w:cs="TH Sarabun PSK"/>
              </w:rPr>
              <w:t>ประเภทความเสี่ยง</w:t>
            </w:r>
          </w:p>
        </w:tc>
        <w:tc>
          <w:tcPr>
            <w:tcW w:type="dxa" w:w="100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FFFFFF"/>
                <w:sz w:val="22"/>
                <w:rFonts w:ascii="TH Sarabun PSK" w:hAnsi="TH Sarabun PSK" w:cs="TH Sarabun PSK"/>
              </w:rPr>
              <w:t>โอกาส</w:t>
              <w:br/>
              <w:t>(L)</w:t>
            </w:r>
          </w:p>
        </w:tc>
        <w:tc>
          <w:tcPr>
            <w:tcW w:type="dxa" w:w="100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FFFFFF"/>
                <w:sz w:val="22"/>
                <w:rFonts w:ascii="TH Sarabun PSK" w:hAnsi="TH Sarabun PSK" w:cs="TH Sarabun PSK"/>
              </w:rPr>
              <w:t>ผลกระทบ</w:t>
              <w:br/>
              <w:t>(I)</w:t>
            </w:r>
          </w:p>
        </w:tc>
        <w:tc>
          <w:tcPr>
            <w:tcW w:type="dxa" w:w="100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FFFFFF"/>
                <w:sz w:val="22"/>
                <w:rFonts w:ascii="TH Sarabun PSK" w:hAnsi="TH Sarabun PSK" w:cs="TH Sarabun PSK"/>
              </w:rPr>
              <w:t>คะแนน</w:t>
              <w:br/>
              <w:t>(LxI)</w:t>
            </w:r>
          </w:p>
        </w:tc>
        <w:tc>
          <w:tcPr>
            <w:tcW w:type="dxa" w:w="100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FFFFFF"/>
                <w:sz w:val="22"/>
                <w:rFonts w:ascii="TH Sarabun PSK" w:hAnsi="TH Sarabun PSK" w:cs="TH Sarabun PSK"/>
              </w:rPr>
              <w:t>ระดับเสี่ยง</w:t>
            </w:r>
          </w:p>
        </w:tc>
        <w:tc>
          <w:tcPr>
            <w:tcW w:type="dxa" w:w="100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FFFFFF"/>
                <w:sz w:val="22"/>
                <w:rFonts w:ascii="TH Sarabun PSK" w:hAnsi="TH Sarabun PSK" w:cs="TH Sarabun PSK"/>
              </w:rPr>
              <w:t>กลยุทธ์ตอบสนอง</w:t>
            </w:r>
          </w:p>
        </w:tc>
      </w:tr>
      <w:tr>
        <w:tc>
          <w:tcPr>
            <w:tcW w:type="dxa" w:w="113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RSK-01/2570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การคุ้มครองข้อมูลส่วนบุคคล (PDPA) และระบบสารบรรณอิเล็กทรอนิกส์ (e-Saraban)</w:t>
            </w:r>
          </w:p>
        </w:tc>
        <w:tc>
          <w:tcPr>
            <w:tcW w:type="dxa" w:w="198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การรั่วไหลหรือการเข้าถึงข้อมูลส่วนบุคคลของประชาชนโดยมิชอบ ผ่านระบบบริการคำร้อง การแชร์ไฟล์ หรือระบบ e-Saraban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ด้านเทคโนโลยีสารสนเทศและดิจิทัล (T)</w:t>
            </w:r>
          </w:p>
        </w:tc>
        <w:tc>
          <w:tcPr>
            <w:tcW w:type="dxa" w:w="62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3</w:t>
            </w:r>
          </w:p>
        </w:tc>
        <w:tc>
          <w:tcPr>
            <w:tcW w:type="dxa" w:w="62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3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9</w:t>
            </w:r>
          </w:p>
        </w:tc>
        <w:tc>
          <w:tcPr>
            <w:tcW w:type="dxa" w:w="794"/>
            <w:shd w:fill="FEF9C3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A16207"/>
                <w:sz w:val="22"/>
                <w:rFonts w:ascii="TH Sarabun PSK" w:hAnsi="TH Sarabun PSK" w:cs="TH Sarabun PSK"/>
              </w:rPr>
              <w:t>ปานกลาง</w:t>
            </w:r>
          </w:p>
        </w:tc>
        <w:tc>
          <w:tcPr>
            <w:tcW w:type="dxa" w:w="96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การลดความเสี่ยง (Treat)</w:t>
            </w:r>
          </w:p>
        </w:tc>
      </w:tr>
      <w:tr>
        <w:tc>
          <w:tcPr>
            <w:tcW w:type="dxa" w:w="113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RSK-02/2570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การป้องกันและบรรเทาสาธารณภัย (อุทกภัย ภัยแล้ง วาตภัย และอุบัติภัยทางน้ำ)</w:t>
            </w:r>
          </w:p>
        </w:tc>
        <w:tc>
          <w:tcPr>
            <w:tcW w:type="dxa" w:w="198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การเผชิญเหตุสาธารณภัยล่าช้า รถดับเพลิง เรือกู้ภัย หรือเครื่องสูบน้ำชำรุดเสียหายในช่วงเกิดภัยฉุกเฉิน และอุบัติภัยทางน้ำบริเวณหาดฝางเทิง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ด้านการดำเนินงาน (O)</w:t>
            </w:r>
          </w:p>
        </w:tc>
        <w:tc>
          <w:tcPr>
            <w:tcW w:type="dxa" w:w="62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3</w:t>
            </w:r>
          </w:p>
        </w:tc>
        <w:tc>
          <w:tcPr>
            <w:tcW w:type="dxa" w:w="62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4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12</w:t>
            </w:r>
          </w:p>
        </w:tc>
        <w:tc>
          <w:tcPr>
            <w:tcW w:type="dxa" w:w="794"/>
            <w:shd w:fill="FFEDD5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C2410C"/>
                <w:sz w:val="22"/>
                <w:rFonts w:ascii="TH Sarabun PSK" w:hAnsi="TH Sarabun PSK" w:cs="TH Sarabun PSK"/>
              </w:rPr>
              <w:t>สูง</w:t>
            </w:r>
          </w:p>
        </w:tc>
        <w:tc>
          <w:tcPr>
            <w:tcW w:type="dxa" w:w="96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การลดความเสี่ยง (Treat)</w:t>
            </w:r>
          </w:p>
        </w:tc>
      </w:tr>
      <w:tr>
        <w:tc>
          <w:tcPr>
            <w:tcW w:type="dxa" w:w="113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RSK-03/2570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การประเมินคุณธรรมและความโปร่งใส (ITA) และการป้องกันผลประโยชน์ทับซ้อน</w:t>
            </w:r>
          </w:p>
        </w:tc>
        <w:tc>
          <w:tcPr>
            <w:tcW w:type="dxa" w:w="198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การเปิดเผยข้อมูลสาธารณะ (OIT) ไม่ครบถ้วนตามเกณฑ์ การตอบแบบวัดการรับรู้ (IIT/EIT) ต่ำกว่าเกณฑ์ หรือมีข้อร้องเรียนเรื่องผลประโยชน์ทับซ้อน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ด้านคุณธรรมและความโปร่งใส (I)</w:t>
            </w:r>
          </w:p>
        </w:tc>
        <w:tc>
          <w:tcPr>
            <w:tcW w:type="dxa" w:w="62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2</w:t>
            </w:r>
          </w:p>
        </w:tc>
        <w:tc>
          <w:tcPr>
            <w:tcW w:type="dxa" w:w="62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4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8</w:t>
            </w:r>
          </w:p>
        </w:tc>
        <w:tc>
          <w:tcPr>
            <w:tcW w:type="dxa" w:w="794"/>
            <w:shd w:fill="FEF9C3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A16207"/>
                <w:sz w:val="22"/>
                <w:rFonts w:ascii="TH Sarabun PSK" w:hAnsi="TH Sarabun PSK" w:cs="TH Sarabun PSK"/>
              </w:rPr>
              <w:t>ปานกลาง</w:t>
            </w:r>
          </w:p>
        </w:tc>
        <w:tc>
          <w:tcPr>
            <w:tcW w:type="dxa" w:w="96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การลดความเสี่ยง (Treat)</w:t>
            </w:r>
          </w:p>
        </w:tc>
      </w:tr>
      <w:tr>
        <w:tc>
          <w:tcPr>
            <w:tcW w:type="dxa" w:w="113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RSK-04/2570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การจัดเก็บภาษีที่ดินและสิ่งปลูกสร้าง ภาษีป้าย และรายได้ท้องถิ่น (LTAX GIS / e-LAAS)</w:t>
            </w:r>
          </w:p>
        </w:tc>
        <w:tc>
          <w:tcPr>
            <w:tcW w:type="dxa" w:w="198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การสำรวจข้อมูลที่ดินและสิ่งปลูกสร้างไม่ครอบคลุม ฐานข้อมูล LTAX GIS ไม่อัปเดต การแจ้งประเมินภาษีล่าช้า หรือประชาชนค้างชำระภาษี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ด้านการเงินและการคลัง (F)</w:t>
            </w:r>
          </w:p>
        </w:tc>
        <w:tc>
          <w:tcPr>
            <w:tcW w:type="dxa" w:w="62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3</w:t>
            </w:r>
          </w:p>
        </w:tc>
        <w:tc>
          <w:tcPr>
            <w:tcW w:type="dxa" w:w="62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3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9</w:t>
            </w:r>
          </w:p>
        </w:tc>
        <w:tc>
          <w:tcPr>
            <w:tcW w:type="dxa" w:w="794"/>
            <w:shd w:fill="FEF9C3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A16207"/>
                <w:sz w:val="22"/>
                <w:rFonts w:ascii="TH Sarabun PSK" w:hAnsi="TH Sarabun PSK" w:cs="TH Sarabun PSK"/>
              </w:rPr>
              <w:t>ปานกลาง</w:t>
            </w:r>
          </w:p>
        </w:tc>
        <w:tc>
          <w:tcPr>
            <w:tcW w:type="dxa" w:w="96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การลดความเสี่ยง (Treat)</w:t>
            </w:r>
          </w:p>
        </w:tc>
      </w:tr>
      <w:tr>
        <w:tc>
          <w:tcPr>
            <w:tcW w:type="dxa" w:w="113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RSK-05/2570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กระบวนการจัดซื้อจัดจ้างและการบริหารพัสดุภาครัฐ (พ.ร.บ. จัดซื้อจัดจ้างฯ ๒๕๖๐ และ ว ๖๑๔)</w:t>
            </w:r>
          </w:p>
        </w:tc>
        <w:tc>
          <w:tcPr>
            <w:tcW w:type="dxa" w:w="198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การจัดทำเอกสารพัสดุไม่ครบถ้วนตามหนังสือสั่งการ ว ๖๑๔ / ว ๑๒๔ การคำนวณราคากลางคลาดเคลื่อน หรือการเบิกจ่ายงบประมาณล่าช้าไม่ทันปีงบประมาณ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ด้านการปฏิบัติตามกฎหมายและระเบียบ (C)</w:t>
            </w:r>
          </w:p>
        </w:tc>
        <w:tc>
          <w:tcPr>
            <w:tcW w:type="dxa" w:w="62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3</w:t>
            </w:r>
          </w:p>
        </w:tc>
        <w:tc>
          <w:tcPr>
            <w:tcW w:type="dxa" w:w="62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4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12</w:t>
            </w:r>
          </w:p>
        </w:tc>
        <w:tc>
          <w:tcPr>
            <w:tcW w:type="dxa" w:w="794"/>
            <w:shd w:fill="FFEDD5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C2410C"/>
                <w:sz w:val="22"/>
                <w:rFonts w:ascii="TH Sarabun PSK" w:hAnsi="TH Sarabun PSK" w:cs="TH Sarabun PSK"/>
              </w:rPr>
              <w:t>สูง</w:t>
            </w:r>
          </w:p>
        </w:tc>
        <w:tc>
          <w:tcPr>
            <w:tcW w:type="dxa" w:w="96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การลดความเสี่ยง (Treat)</w:t>
            </w:r>
          </w:p>
        </w:tc>
      </w:tr>
      <w:tr>
        <w:tc>
          <w:tcPr>
            <w:tcW w:type="dxa" w:w="113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RSK-06/2570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การรับ-จ่ายเงินและการเบิกจ่ายผ่านระบบอิเล็กทรอนิกส์ (KTB Corporate Online / New GFMIS Thai)</w:t>
            </w:r>
          </w:p>
        </w:tc>
        <w:tc>
          <w:tcPr>
            <w:tcW w:type="dxa" w:w="198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การโอนเงินผิดบัญชี การรั่วไหลของรหัสผ่าน (User ID/Password) ในระบบ KTB Corporate Online หรือระบบถูกมัลแวร์แฝงตัว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ด้านเทคโนโลยีสารสนเทศและดิจิทัล (T)</w:t>
            </w:r>
          </w:p>
        </w:tc>
        <w:tc>
          <w:tcPr>
            <w:tcW w:type="dxa" w:w="62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2</w:t>
            </w:r>
          </w:p>
        </w:tc>
        <w:tc>
          <w:tcPr>
            <w:tcW w:type="dxa" w:w="62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5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10</w:t>
            </w:r>
          </w:p>
        </w:tc>
        <w:tc>
          <w:tcPr>
            <w:tcW w:type="dxa" w:w="794"/>
            <w:shd w:fill="FFEDD5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C2410C"/>
                <w:sz w:val="22"/>
                <w:rFonts w:ascii="TH Sarabun PSK" w:hAnsi="TH Sarabun PSK" w:cs="TH Sarabun PSK"/>
              </w:rPr>
              <w:t>สูง</w:t>
            </w:r>
          </w:p>
        </w:tc>
        <w:tc>
          <w:tcPr>
            <w:tcW w:type="dxa" w:w="96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การลดความเสี่ยง (Treat)</w:t>
            </w:r>
          </w:p>
        </w:tc>
      </w:tr>
      <w:tr>
        <w:tc>
          <w:tcPr>
            <w:tcW w:type="dxa" w:w="113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RSK-07/2570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การกำหนดและคำนวณราคากลางงานก่อสร้าง (Factor F และราคาวัสดุก่อสร้าง)</w:t>
            </w:r>
          </w:p>
        </w:tc>
        <w:tc>
          <w:tcPr>
            <w:tcW w:type="dxa" w:w="198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การคำนวณราคากลางคลาดเคลื่อน ใช้ตาราง Factor F ผิดประเภทงาน การอ้างอิงราคาวัสดุไม่ตรงดัชนีราคาของกระทรวงพาณิชย์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ด้านการปฏิบัติตามกฎหมายและระเบียบ (C)</w:t>
            </w:r>
          </w:p>
        </w:tc>
        <w:tc>
          <w:tcPr>
            <w:tcW w:type="dxa" w:w="62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3</w:t>
            </w:r>
          </w:p>
        </w:tc>
        <w:tc>
          <w:tcPr>
            <w:tcW w:type="dxa" w:w="62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3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9</w:t>
            </w:r>
          </w:p>
        </w:tc>
        <w:tc>
          <w:tcPr>
            <w:tcW w:type="dxa" w:w="794"/>
            <w:shd w:fill="FEF9C3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A16207"/>
                <w:sz w:val="22"/>
                <w:rFonts w:ascii="TH Sarabun PSK" w:hAnsi="TH Sarabun PSK" w:cs="TH Sarabun PSK"/>
              </w:rPr>
              <w:t>ปานกลาง</w:t>
            </w:r>
          </w:p>
        </w:tc>
        <w:tc>
          <w:tcPr>
            <w:tcW w:type="dxa" w:w="96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การลดความเสี่ยง (Treat)</w:t>
            </w:r>
          </w:p>
        </w:tc>
      </w:tr>
      <w:tr>
        <w:tc>
          <w:tcPr>
            <w:tcW w:type="dxa" w:w="113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RSK-08/2570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การก่อสร้าง ปรับปรุงถนน คสล. สะพาน ท่อระบายน้ำ และการควบคุมงานก่อสร้าง</w:t>
            </w:r>
          </w:p>
        </w:tc>
        <w:tc>
          <w:tcPr>
            <w:tcW w:type="dxa" w:w="198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ผู้รับจ้างทิ้งงาน งานก่อสร้างล่าช้ากว่าสัญญา การใช้วัสดุก่อสร้างไม่ได้มาตรฐาน (เช่น ค่ากำลังอัดคอนกรีตต่ำกว่าเกณฑ์) หรือถนนชำรุดเสียหายเร็ว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ด้านการดำเนินงาน (O)</w:t>
            </w:r>
          </w:p>
        </w:tc>
        <w:tc>
          <w:tcPr>
            <w:tcW w:type="dxa" w:w="62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3</w:t>
            </w:r>
          </w:p>
        </w:tc>
        <w:tc>
          <w:tcPr>
            <w:tcW w:type="dxa" w:w="62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4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12</w:t>
            </w:r>
          </w:p>
        </w:tc>
        <w:tc>
          <w:tcPr>
            <w:tcW w:type="dxa" w:w="794"/>
            <w:shd w:fill="FFEDD5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C2410C"/>
                <w:sz w:val="22"/>
                <w:rFonts w:ascii="TH Sarabun PSK" w:hAnsi="TH Sarabun PSK" w:cs="TH Sarabun PSK"/>
              </w:rPr>
              <w:t>สูง</w:t>
            </w:r>
          </w:p>
        </w:tc>
        <w:tc>
          <w:tcPr>
            <w:tcW w:type="dxa" w:w="96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การลดความเสี่ยง (Treat)</w:t>
            </w:r>
          </w:p>
        </w:tc>
      </w:tr>
      <w:tr>
        <w:tc>
          <w:tcPr>
            <w:tcW w:type="dxa" w:w="113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RSK-09/2570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การบริหารจัดการระบบผลิตและจำหน่ายน้ำประปาหมู่บ้าน/ประปาท้องถิ่น</w:t>
            </w:r>
          </w:p>
        </w:tc>
        <w:tc>
          <w:tcPr>
            <w:tcW w:type="dxa" w:w="198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น้ำประปาไม่ไหล น้ำขุ่น มีกลิ่น ระบบท่อส่งน้ำแตกรั่ว ปั๊มน้ำชำรุด หรือปริมาณน้ำดิบขาดแคลนในช่วงฤดูแล้ง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ด้านการดำเนินงาน (O)</w:t>
            </w:r>
          </w:p>
        </w:tc>
        <w:tc>
          <w:tcPr>
            <w:tcW w:type="dxa" w:w="62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3</w:t>
            </w:r>
          </w:p>
        </w:tc>
        <w:tc>
          <w:tcPr>
            <w:tcW w:type="dxa" w:w="62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3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9</w:t>
            </w:r>
          </w:p>
        </w:tc>
        <w:tc>
          <w:tcPr>
            <w:tcW w:type="dxa" w:w="794"/>
            <w:shd w:fill="FEF9C3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A16207"/>
                <w:sz w:val="22"/>
                <w:rFonts w:ascii="TH Sarabun PSK" w:hAnsi="TH Sarabun PSK" w:cs="TH Sarabun PSK"/>
              </w:rPr>
              <w:t>ปานกลาง</w:t>
            </w:r>
          </w:p>
        </w:tc>
        <w:tc>
          <w:tcPr>
            <w:tcW w:type="dxa" w:w="96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การลดความเสี่ยง (Treat)</w:t>
            </w:r>
          </w:p>
        </w:tc>
      </w:tr>
      <w:tr>
        <w:tc>
          <w:tcPr>
            <w:tcW w:type="dxa" w:w="113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RSK-10/2570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การบำรุงรักษาระบบไฟฟ้าสาธารณะและไฟส่องสว่างพลังงานแสงอาทิตย์ (Solar Cell)</w:t>
            </w:r>
          </w:p>
        </w:tc>
        <w:tc>
          <w:tcPr>
            <w:tcW w:type="dxa" w:w="198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ไฟฟ้าสาธารณะดับเป็นเวลานาน อุปกรณ์โคมไฟและแบตเตอรี่ Solar Cell เสื่อมสภาพ การซ่อมแซมล่าช้าทำให้เกิดอุบัติเหตุยามค่ำคืน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ด้านการดำเนินงาน (O)</w:t>
            </w:r>
          </w:p>
        </w:tc>
        <w:tc>
          <w:tcPr>
            <w:tcW w:type="dxa" w:w="62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3</w:t>
            </w:r>
          </w:p>
        </w:tc>
        <w:tc>
          <w:tcPr>
            <w:tcW w:type="dxa" w:w="62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3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9</w:t>
            </w:r>
          </w:p>
        </w:tc>
        <w:tc>
          <w:tcPr>
            <w:tcW w:type="dxa" w:w="794"/>
            <w:shd w:fill="FEF9C3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A16207"/>
                <w:sz w:val="22"/>
                <w:rFonts w:ascii="TH Sarabun PSK" w:hAnsi="TH Sarabun PSK" w:cs="TH Sarabun PSK"/>
              </w:rPr>
              <w:t>ปานกลาง</w:t>
            </w:r>
          </w:p>
        </w:tc>
        <w:tc>
          <w:tcPr>
            <w:tcW w:type="dxa" w:w="96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การลดความเสี่ยง (Treat)</w:t>
            </w:r>
          </w:p>
        </w:tc>
      </w:tr>
      <w:tr>
        <w:tc>
          <w:tcPr>
            <w:tcW w:type="dxa" w:w="113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RSK-11/2570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โครงการอาหารกลางวันและพัฒนาสุขอนามัยในศูนย์พัฒนาเด็กเล็ก (ศพด.วัดเจริญทัศน์ และ ศพด.บ้านฝางเทิง)</w:t>
            </w:r>
          </w:p>
        </w:tc>
        <w:tc>
          <w:tcPr>
            <w:tcW w:type="dxa" w:w="198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อาหารกลางวันไม่ได้มาตรฐานโภชนาการ ใช้วัตถุดิบไม่ได้คุณภาพ มีสิ่งปนเปื้อน หรือเกิดเหตุอาหารเป็นพิษในศูนย์พัฒนาเด็กเล็ก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ด้านการดำเนินงาน (O)</w:t>
            </w:r>
          </w:p>
        </w:tc>
        <w:tc>
          <w:tcPr>
            <w:tcW w:type="dxa" w:w="62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2</w:t>
            </w:r>
          </w:p>
        </w:tc>
        <w:tc>
          <w:tcPr>
            <w:tcW w:type="dxa" w:w="62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4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8</w:t>
            </w:r>
          </w:p>
        </w:tc>
        <w:tc>
          <w:tcPr>
            <w:tcW w:type="dxa" w:w="794"/>
            <w:shd w:fill="FEF9C3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A16207"/>
                <w:sz w:val="22"/>
                <w:rFonts w:ascii="TH Sarabun PSK" w:hAnsi="TH Sarabun PSK" w:cs="TH Sarabun PSK"/>
              </w:rPr>
              <w:t>ปานกลาง</w:t>
            </w:r>
          </w:p>
        </w:tc>
        <w:tc>
          <w:tcPr>
            <w:tcW w:type="dxa" w:w="96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การลดความเสี่ยง (Treat)</w:t>
            </w:r>
          </w:p>
        </w:tc>
      </w:tr>
      <w:tr>
        <w:tc>
          <w:tcPr>
            <w:tcW w:type="dxa" w:w="113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RSK-12/2570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การจัดซื้อและกระจายอาหารเสริม (นม) โรงเรียน สำหรับ ศพด. และโรงเรียน สพฐ. ๓ แห่ง</w:t>
            </w:r>
          </w:p>
        </w:tc>
        <w:tc>
          <w:tcPr>
            <w:tcW w:type="dxa" w:w="198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นมโรงเรียนบูดเสีย เสื่อมคุณภาพ การขนส่งไม่ควบคุมความเย็น การส่งมอบนมล่าช้ากว่าวันเปิดภาคเรียน หรือนมกล่องชำรุดเสียหาย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ด้านการดำเนินงาน (O)</w:t>
            </w:r>
          </w:p>
        </w:tc>
        <w:tc>
          <w:tcPr>
            <w:tcW w:type="dxa" w:w="62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2</w:t>
            </w:r>
          </w:p>
        </w:tc>
        <w:tc>
          <w:tcPr>
            <w:tcW w:type="dxa" w:w="62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4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8</w:t>
            </w:r>
          </w:p>
        </w:tc>
        <w:tc>
          <w:tcPr>
            <w:tcW w:type="dxa" w:w="794"/>
            <w:shd w:fill="FEF9C3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A16207"/>
                <w:sz w:val="22"/>
                <w:rFonts w:ascii="TH Sarabun PSK" w:hAnsi="TH Sarabun PSK" w:cs="TH Sarabun PSK"/>
              </w:rPr>
              <w:t>ปานกลาง</w:t>
            </w:r>
          </w:p>
        </w:tc>
        <w:tc>
          <w:tcPr>
            <w:tcW w:type="dxa" w:w="96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การลดความเสี่ยง (Treat)</w:t>
            </w:r>
          </w:p>
        </w:tc>
      </w:tr>
      <w:tr>
        <w:tc>
          <w:tcPr>
            <w:tcW w:type="dxa" w:w="113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RSK-13/2570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การประกันคุณภาพการศึกษาและมาตรฐานความปลอดภัยของศูนย์พัฒนาเด็กเล็ก (ศพด.)</w:t>
            </w:r>
          </w:p>
        </w:tc>
        <w:tc>
          <w:tcPr>
            <w:tcW w:type="dxa" w:w="198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ศพด. ไม่ผ่านเกณฑ์มาตรฐานสถานพัฒนาเด็กปฐมวัยแห่งชาติ หลักสูตรไม่ทันสมัย หรือเกิดอุบัติเหตุในศูนย์เด็กเล็ก/รถรับส่ง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ด้านกลยุทธ์และการดำเนินงาน (S/O)</w:t>
            </w:r>
          </w:p>
        </w:tc>
        <w:tc>
          <w:tcPr>
            <w:tcW w:type="dxa" w:w="62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2</w:t>
            </w:r>
          </w:p>
        </w:tc>
        <w:tc>
          <w:tcPr>
            <w:tcW w:type="dxa" w:w="62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3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6</w:t>
            </w:r>
          </w:p>
        </w:tc>
        <w:tc>
          <w:tcPr>
            <w:tcW w:type="dxa" w:w="794"/>
            <w:shd w:fill="FEF9C3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A16207"/>
                <w:sz w:val="22"/>
                <w:rFonts w:ascii="TH Sarabun PSK" w:hAnsi="TH Sarabun PSK" w:cs="TH Sarabun PSK"/>
              </w:rPr>
              <w:t>ปานกลาง</w:t>
            </w:r>
          </w:p>
        </w:tc>
        <w:tc>
          <w:tcPr>
            <w:tcW w:type="dxa" w:w="96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การลดความเสี่ยง (Treat)</w:t>
            </w:r>
          </w:p>
        </w:tc>
      </w:tr>
      <w:tr>
        <w:tc>
          <w:tcPr>
            <w:tcW w:type="dxa" w:w="113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RSK-14/2570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การจัดงานส่งเสริมประเพณีและวัฒนธรรมท้องถิ่น (สงกรานต์, บุญบั้งไฟ, ลอยกระทง)</w:t>
            </w:r>
          </w:p>
        </w:tc>
        <w:tc>
          <w:tcPr>
            <w:tcW w:type="dxa" w:w="198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การเบิกจ่ายงบประมาณจัดงานไม่เป็นไปตามระเบียบ มท. ว่าด้วยการจัดงานฯ การเกิดอุบัติเหตุจากบั้งไฟ หรือเหตุทะเลาะวิวาทในงานประเพณี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ด้านการปฏิบัติตามกฎหมายและระเบียบ (C)</w:t>
            </w:r>
          </w:p>
        </w:tc>
        <w:tc>
          <w:tcPr>
            <w:tcW w:type="dxa" w:w="62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3</w:t>
            </w:r>
          </w:p>
        </w:tc>
        <w:tc>
          <w:tcPr>
            <w:tcW w:type="dxa" w:w="62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3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9</w:t>
            </w:r>
          </w:p>
        </w:tc>
        <w:tc>
          <w:tcPr>
            <w:tcW w:type="dxa" w:w="794"/>
            <w:shd w:fill="FEF9C3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A16207"/>
                <w:sz w:val="22"/>
                <w:rFonts w:ascii="TH Sarabun PSK" w:hAnsi="TH Sarabun PSK" w:cs="TH Sarabun PSK"/>
              </w:rPr>
              <w:t>ปานกลาง</w:t>
            </w:r>
          </w:p>
        </w:tc>
        <w:tc>
          <w:tcPr>
            <w:tcW w:type="dxa" w:w="96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การลดความเสี่ยง (Treat)</w:t>
            </w:r>
          </w:p>
        </w:tc>
      </w:tr>
      <w:tr>
        <w:tc>
          <w:tcPr>
            <w:tcW w:type="dxa" w:w="113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RSK-15/2570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การจ่ายเงินเบี้ยยังชีพผู้สูงอายุ คนพิการ และผู้ป่วยเอดส์ (ระบบ e-Social Welfare)</w:t>
            </w:r>
          </w:p>
        </w:tc>
        <w:tc>
          <w:tcPr>
            <w:tcW w:type="dxa" w:w="198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การจ่ายเงินเบี้ยยังชีพซ้ำซ้อนหรือจ่ายให้แก่ผู้เสียชีวิตไปแล้วเนื่องจากข้อมูลไม่อัปเดต หรือผู้มีสิทธิรายใหม่ตกหล่นจากระบบ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ด้านการเงินและการคลัง (F)</w:t>
            </w:r>
          </w:p>
        </w:tc>
        <w:tc>
          <w:tcPr>
            <w:tcW w:type="dxa" w:w="62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2</w:t>
            </w:r>
          </w:p>
        </w:tc>
        <w:tc>
          <w:tcPr>
            <w:tcW w:type="dxa" w:w="62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4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8</w:t>
            </w:r>
          </w:p>
        </w:tc>
        <w:tc>
          <w:tcPr>
            <w:tcW w:type="dxa" w:w="794"/>
            <w:shd w:fill="FEF9C3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A16207"/>
                <w:sz w:val="22"/>
                <w:rFonts w:ascii="TH Sarabun PSK" w:hAnsi="TH Sarabun PSK" w:cs="TH Sarabun PSK"/>
              </w:rPr>
              <w:t>ปานกลาง</w:t>
            </w:r>
          </w:p>
        </w:tc>
        <w:tc>
          <w:tcPr>
            <w:tcW w:type="dxa" w:w="96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การลดความเสี่ยง (Treat)</w:t>
            </w:r>
          </w:p>
        </w:tc>
      </w:tr>
      <w:tr>
        <w:tc>
          <w:tcPr>
            <w:tcW w:type="dxa" w:w="113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RSK-16/2570</w:t>
            </w:r>
          </w:p>
        </w:tc>
        <w:tc>
          <w:tcPr>
            <w:tcW w:type="dxa" w:w="181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การสำรวจและจัดทำฐานข้อมูลกลุ่มเปราะบาง/ผู้ด้อยโอกาสเพื่อการสงเคราะห์และพัฒนาคุณภาพชีวิต</w:t>
            </w:r>
          </w:p>
        </w:tc>
        <w:tc>
          <w:tcPr>
            <w:tcW w:type="dxa" w:w="198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ข้อมูลกลุ่มเปราะบางไม่เป็นปัจจุบัน ขาดการบูรณาการข้อมูลร่วมกับ พมจ. หรือการสงเคราะห์ช่วยเหลือไม่ตรงกับสภาพปัญหาที่แท้จริง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ด้านการดำเนินงาน (O)</w:t>
            </w:r>
          </w:p>
        </w:tc>
        <w:tc>
          <w:tcPr>
            <w:tcW w:type="dxa" w:w="62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2</w:t>
            </w:r>
          </w:p>
        </w:tc>
        <w:tc>
          <w:tcPr>
            <w:tcW w:type="dxa" w:w="62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3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6</w:t>
            </w:r>
          </w:p>
        </w:tc>
        <w:tc>
          <w:tcPr>
            <w:tcW w:type="dxa" w:w="794"/>
            <w:shd w:fill="FEF9C3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A16207"/>
                <w:sz w:val="22"/>
                <w:rFonts w:ascii="TH Sarabun PSK" w:hAnsi="TH Sarabun PSK" w:cs="TH Sarabun PSK"/>
              </w:rPr>
              <w:t>ปานกลาง</w:t>
            </w:r>
          </w:p>
        </w:tc>
        <w:tc>
          <w:tcPr>
            <w:tcW w:type="dxa" w:w="96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การลดความเสี่ยง (Treat)</w:t>
            </w:r>
          </w:p>
        </w:tc>
      </w:tr>
    </w:tbl>
    <w:p>
      <w:pPr>
        <w:spacing w:before="0" w:after="240" w:line="276" w:lineRule="auto"/>
        <w:jc w:val="left"/>
      </w:pPr>
    </w:p>
    <w:p>
      <w:pPr>
        <w:spacing w:before="240" w:after="120" w:line="276" w:lineRule="auto"/>
        <w:jc w:val="left"/>
      </w:pPr>
      <w:r>
        <w:rPr>
          <w:rFonts w:ascii="TH Sarabun PSK" w:hAnsi="TH Sarabun PSK"/>
          <w:b/>
          <w:i w:val="0"/>
          <w:color w:val="1E3A8A"/>
          <w:sz w:val="36"/>
          <w:rFonts w:ascii="TH Sarabun PSK" w:hAnsi="TH Sarabun PSK" w:cs="TH Sarabun PSK"/>
        </w:rPr>
        <w:t>๕.๓ แบบ บส. ๓: รายงานการจัดทำแผนบริหารความเสี่ยง (มาตรการปฏิบัติการและตัวชี้วัด)</w:t>
      </w:r>
    </w:p>
    <w:p>
      <w:pPr>
        <w:spacing w:before="0" w:after="12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แบบ บส. ๓ เป็นการกำหนดมาตรการจัดการความเสี่ยงเชิงปฏิบัติการ (Risk Mitigation Measures) อย่างเป็นรูปธรรมและวัดผลได้ พร้อมทั้งระบุตัวชี้วัด ผู้รับผิดชอบ กรอบระยะเวลา และวิธีการติดตามรายงานผล ประจำปีงบประมาณ พ.ศ. ๒๕๗๐ ดังนี้: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20"/>
        <w:gridCol w:w="1587"/>
        <w:gridCol w:w="2721"/>
        <w:gridCol w:w="1587"/>
        <w:gridCol w:w="907"/>
        <w:gridCol w:w="850"/>
        <w:gridCol w:w="1247"/>
      </w:tblGrid>
      <w:tr>
        <w:tc>
          <w:tcPr>
            <w:tcW w:type="dxa" w:w="129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FFFFFF"/>
                <w:sz w:val="22"/>
                <w:rFonts w:ascii="TH Sarabun PSK" w:hAnsi="TH Sarabun PSK" w:cs="TH Sarabun PSK"/>
              </w:rPr>
              <w:t>รหัสเสี่ยง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FFFFFF"/>
                <w:sz w:val="22"/>
                <w:rFonts w:ascii="TH Sarabun PSK" w:hAnsi="TH Sarabun PSK" w:cs="TH Sarabun PSK"/>
              </w:rPr>
              <w:t>โครงการ/ภารกิจ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FFFFFF"/>
                <w:sz w:val="22"/>
                <w:rFonts w:ascii="TH Sarabun PSK" w:hAnsi="TH Sarabun PSK" w:cs="TH Sarabun PSK"/>
              </w:rPr>
              <w:t>วิธีการจัดการความเสี่ยง (มาตรการปฏิบัติการ)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FFFFFF"/>
                <w:sz w:val="22"/>
                <w:rFonts w:ascii="TH Sarabun PSK" w:hAnsi="TH Sarabun PSK" w:cs="TH Sarabun PSK"/>
              </w:rPr>
              <w:t>ตัวชี้วัดความสำเร็จ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FFFFFF"/>
                <w:sz w:val="22"/>
                <w:rFonts w:ascii="TH Sarabun PSK" w:hAnsi="TH Sarabun PSK" w:cs="TH Sarabun PSK"/>
              </w:rPr>
              <w:t>ผู้รับผิดชอบ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FFFFFF"/>
                <w:sz w:val="22"/>
                <w:rFonts w:ascii="TH Sarabun PSK" w:hAnsi="TH Sarabun PSK" w:cs="TH Sarabun PSK"/>
              </w:rPr>
              <w:t>ระยะเวลา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FFFFFF"/>
                <w:sz w:val="22"/>
                <w:rFonts w:ascii="TH Sarabun PSK" w:hAnsi="TH Sarabun PSK" w:cs="TH Sarabun PSK"/>
              </w:rPr>
              <w:t>วิธีการติดตามและรายงาน</w:t>
            </w:r>
          </w:p>
        </w:tc>
      </w:tr>
      <w:tr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RSK-01/2570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การคุ้มครองข้อมูลส่วนบุคคล (PDPA) และระบบสารบรรณอิเล็กทรอนิกส์ (e-Saraban)</w:t>
            </w:r>
          </w:p>
        </w:tc>
        <w:tc>
          <w:tcPr>
            <w:tcW w:type="dxa" w:w="272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๑. จัดทำและประกาศใช้นโยบายคุ้มครองข้อมูลส่วนบุคคล (Privacy Policy) และแนวปฏิบัติการคุ้มครองข้อมูลส่วนบุคคลของ อบต.ฝางคำ</w:t>
              <w:br/>
              <w:t>๒. กำหนดสิทธิการเข้าถึง (Access Control) เอกสารในระบบ e-Saraban และระบบจัดเก็บข้อมูลคำร้องของประชาชนเฉพาะเจ้าหน้าที่ที่ได้รับมอบหมาย</w:t>
              <w:br/>
              <w:t>๓. จัดอบรมให้ความรู้ด้านกฎหมาย PDPA และความตระหนักรู้ด้าน Cyber Security แก่บุคลากรทุกส่วนราชการ</w:t>
              <w:br/>
              <w:t>๔. แต่งตั้งเจ้าหน้าที่คุ้มครองข้อมูลส่วนบุคคล (DPO) ประจำ อบต.ฝางคำ เพื่อกำกับดูแลและตรวจสอบการประมวลผลข้อมูล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ร้อยละของบุคลากรที่ผ่านการอบรม PDPA (๑๐๐%) และไม่มีเหตุละเมิดข้อมูลส่วนบุคคล</w:t>
            </w:r>
          </w:p>
        </w:tc>
        <w:tc>
          <w:tcPr>
            <w:tcW w:type="dxa" w:w="90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สำนักปลัด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ตลอดปีงบประมาณ ๒๕๗๐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รายงานผลในการประชุมประจำเดือนของ อบต.ฝางคำ และสรุปรายงานรอบ ๖ เดือน</w:t>
            </w:r>
          </w:p>
        </w:tc>
      </w:tr>
      <w:tr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RSK-02/2570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การป้องกันและบรรเทาสาธารณภัย (อุทกภัย ภัยแล้ง วาตภัย และอุบัติภัยทางน้ำ)</w:t>
            </w:r>
          </w:p>
        </w:tc>
        <w:tc>
          <w:tcPr>
            <w:tcW w:type="dxa" w:w="272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๑. จัดทำแผนเผชิญเหตุสาธารณภัยเฉพาะด้าน (อุทกภัย, ภัยแล้ง, วาตภัย, และความปลอดภัยทางน้ำบริเวณชายหาดฝางเทิง-เขื่อนสิรินธร)</w:t>
              <w:br/>
              <w:t>๒. ตรวจเช็กและบำรุงรักษารถบรรทุกน้ำดับเพลิง เรือตรวจการณ์ เครื่องสูบน้ำ และอุปกรณ์กู้ชีพกู้ภัยทุกสัปดาห์ พร้อมสมุดบันทึกสภาพความพร้อม</w:t>
              <w:br/>
              <w:t>๓. จัดเวรยามเจ้าหน้าที่งานป้องกันฯ และอาสาสมัคร อปพร. ตลอด ๒๔ ชั่วโมง พร้อมช่องทางวิทยุสื่อสารและเบอร์โทรศัพท์สายด่วนฉุกเฉิน</w:t>
              <w:br/>
              <w:t>๔. ซักซ้อมแผนเผชิญเหตุสาธารณภัยและการช่วยเหลือผู้ประสบภัยทางน้ำร่วมกับชุมชนอย่างน้อยปีละ ๑ ครั้ง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ความพร้อมของยานพาหนะและเครื่องมือกู้ภัย (๑๐๐%) และสามารถเข้าถึงที่เกิดเหตุได้ภายใน ๑๕ นาที</w:t>
            </w:r>
          </w:p>
        </w:tc>
        <w:tc>
          <w:tcPr>
            <w:tcW w:type="dxa" w:w="90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สำนักปลัด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ตลอดปีงบประมาณ ๒๕๗๐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รายงานผลการเตรียมความพร้อมและการระงับเหตุต่อนายก อบต.ฝางคำ ทุกเดือน</w:t>
            </w:r>
          </w:p>
        </w:tc>
      </w:tr>
      <w:tr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RSK-03/2570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การประเมินคุณธรรมและความโปร่งใส (ITA) และการป้องกันผลประโยชน์ทับซ้อน</w:t>
            </w:r>
          </w:p>
        </w:tc>
        <w:tc>
          <w:tcPr>
            <w:tcW w:type="dxa" w:w="272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๑. จัดตั้งคณะทำงานขับเคลื่อนการประเมิน ITA อบต.ฝางคำ ตรวจสอบและอัปเดตข้อมูลบนเว็บไซต์ตามตัวชี้วัด OIT ให้ครบถ้วนเป็นปัจจุบัน</w:t>
              <w:br/>
              <w:t>๒. ประกาศเจตนารมณ์ No Gift Policy และนโยบายไม่รับของขวัญของกำนัลทุกเทศกาล</w:t>
              <w:br/>
              <w:t>๓. จัดกิจกรรมเสริมสร้างจริยธรรมและการป้องกันการขัดกันระหว่างผลประโยชน์ส่วนตนกับประโยชน์ส่วนรวมแก่พนักงานส่วนตำบล</w:t>
              <w:br/>
              <w:t>๔. พัฒนาระบบรับเรื่องร้องเรียนการทุจริตออนไลน์ที่มีการปกปิดตัวตนของผู้ร้องเรียนอย่างปลอดภัย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ข้อมูล OIT ครบถ้วนตามเกณฑ์ ๑๐๐% และผลคะแนน ITA ไม่ต่ำกว่า ๘๕ คะแนน</w:t>
            </w:r>
          </w:p>
        </w:tc>
        <w:tc>
          <w:tcPr>
            <w:tcW w:type="dxa" w:w="90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สำนักปลัด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ไตรมาส ๑ - ๔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รายงานผลการประเมิน ITA ต่อที่ประชุมผู้บริหารและเผยแพร่บนเว็บไซต์ อบต.ฝางคำ</w:t>
            </w:r>
          </w:p>
        </w:tc>
      </w:tr>
      <w:tr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RSK-04/2570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การจัดเก็บภาษีที่ดินและสิ่งปลูกสร้าง ภาษีป้าย และรายได้ท้องถิ่น (LTAX GIS / e-LAAS)</w:t>
            </w:r>
          </w:p>
        </w:tc>
        <w:tc>
          <w:tcPr>
            <w:tcW w:type="dxa" w:w="272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๑. ลงพื้นที่สำรวจข้อมูลภาคสนามเพื่อปรับปรุงแผนที่ภาษีและทะเบียนทรัพย์สิน (LTAX 3000 / LTAX GIS) ให้สอดคล้องกับสภาพการใช้ประโยชน์จริงใน ๔ หมู่บ้าน</w:t>
              <w:br/>
              <w:t>๒. ปรับปรุงฐานข้อมูลผู้มีหน้าที่เสียภาษีในระบบ e-LAAS ให้ถูกต้องและออกหนังสือแจ้งประเมินภาษี (ภ.ด.ส. ๖, ภ.ด.ส. ๗) ตามปฏิทินเวลาที่กฎหมายกำหนด</w:t>
              <w:br/>
              <w:t>๓. ประชาสัมพันธ์ขั้นตอนการชำระภาษี ช่องทางการชำระผ่าน QR Code / e-Payment ทางสื่อออนไลน์และเสียงตามสายหมู่บ้าน</w:t>
              <w:br/>
              <w:t>๔. จัดส่งหนังสือเตือนผู้ค้างชำระภาษีอย่างเป็นระบบตามขั้นตอนกฎหมาย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ร้อยละของฐานข้อมูลภาษีที่ได้รับการปรับปรุง (ไม่น้อยกว่า ๙๐%) และผลการจัดเก็บเป็นไปตามเป้าหมาย</w:t>
            </w:r>
          </w:p>
        </w:tc>
        <w:tc>
          <w:tcPr>
            <w:tcW w:type="dxa" w:w="90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กองคลัง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ตลอดปีงบประมาณ ๒๕๗๐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รายงานผลการจัดเก็บรายได้ประจำเดือนเสนอผู้บริหาร และรายงานในที่ประชุมสภา อบต.</w:t>
            </w:r>
          </w:p>
        </w:tc>
      </w:tr>
      <w:tr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RSK-05/2570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กระบวนการจัดซื้อจัดจ้างและการบริหารพัสดุภาครัฐ (พ.ร.บ. จัดซื้อจัดจ้างฯ ๒๕๖๐ และ ว ๖๑๔)</w:t>
            </w:r>
          </w:p>
        </w:tc>
        <w:tc>
          <w:tcPr>
            <w:tcW w:type="dxa" w:w="272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๑. จัดทำ Checklists ตรวจสอบเอกสารการจัดซื้อจัดจ้างทุกขั้นตอน ตั้งแต่แผนจัดซื้อจัดจ้าง ขออนุมัติซื้อ/จ้าง จนถึงการตรวจรับพัสดุตาม ว ๖๑๔</w:t>
              <w:br/>
              <w:t>๒. จัดประชุมชี้แจงซักซ้อมระเบียบและหนังสือเวียน กค. ล่าสุด ให้แก่เจ้าหน้าที่พัสดุและคณะกรรมการตรวจรับพัสดุของทุกกอง</w:t>
              <w:br/>
              <w:t>๓. ติดตามเร่งรัดกระบวนการจัดหาพัสดุให้เป็นไปตามแผนการจัดซื้อจัดจ้างประจำปี และปฏิทินเร่งรัดการเบิกจ่ายงบประมาณ</w:t>
              <w:br/>
              <w:t>๔. เปิดเผยข้อมูลการจัดซื้อจัดจ้างบนระบบ e-GP และเว็บไซต์ อบต.ฝางคำ อย่างโปร่งใสครบถ้วนทุกโครงการ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ไม่มีข้อทักท้วงด้านการจัดซื้อจัดจ้างจากหน่วยตรวจสอบ และเบิกจ่ายงบลงทุนได้ตามเป้าหมายของรัฐบาล</w:t>
            </w:r>
          </w:p>
        </w:tc>
        <w:tc>
          <w:tcPr>
            <w:tcW w:type="dxa" w:w="90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กองคลัง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ตลอดปีงบประมาณ ๒๕๗๐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รายงานผลการจัดซื้อจัดจ้างและเร่งรัดการเบิกจ่ายประจำเดือนต่อคณะทำงานและผู้บริหาร</w:t>
            </w:r>
          </w:p>
        </w:tc>
      </w:tr>
      <w:tr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RSK-06/2570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การรับ-จ่ายเงินและการเบิกจ่ายผ่านระบบอิเล็กทรอนิกส์ (KTB Corporate Online / New GFMIS Thai)</w:t>
            </w:r>
          </w:p>
        </w:tc>
        <w:tc>
          <w:tcPr>
            <w:tcW w:type="dxa" w:w="272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๑. แยกหน้าที่ (Dual Authorization) ระหว่างผู้สร้างรายการ (Maker) และผู้อนุมัติรายการ (Approver) อย่างเด็ดขาดตามมาตรฐานกระทรวงการคลัง</w:t>
              <w:br/>
              <w:t>๒. กำหนดมาตรการความปลอดภัยในการเก็บรักษา Token Key และเปลี่ยนรหัสผ่านทุก ๓ เดือน ห้ามจดบันทึกหรือเปิดเผยรหัสแก่ผู้อื่น</w:t>
              <w:br/>
              <w:t>๓. ติดตั้งและอัปเดตโปรแกรมป้องกันไวรัสบนเครื่องคอมพิวเตอร์ที่ใช้ทำธุรกรรมการเงิน และห้ามใช้เครื่องดังกล่าวเข้าเว็บไซต์ที่ไม่เกี่ยวข้อง</w:t>
              <w:br/>
              <w:t>๔. กระทบยอดเงินฝากธนาคารกับระบบ e-LAAS ทุกสิ้นเดือน และตรวจสอบสถานะรายการโอนเงินทุกครั้งหลังการอนุมัติ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ยอดเงินฝากธนาคารตรงกับรายงานบัญชีในระบบ e-LAAS ๑๐๐% และไม่มีรายการโอนเงินผิดพลาด</w:t>
            </w:r>
          </w:p>
        </w:tc>
        <w:tc>
          <w:tcPr>
            <w:tcW w:type="dxa" w:w="90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กองคลัง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ตลอดปีงบประมาณ ๒๕๗๐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รายงานงบกระทบยอดเงินฝากธนาคารเสนอผู้บริหารและแนบรายงานการเงินประจำเดือน</w:t>
            </w:r>
          </w:p>
        </w:tc>
      </w:tr>
      <w:tr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RSK-07/2570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การกำหนดและคำนวณราคากลางงานก่อสร้าง (Factor F และราคาวัสดุก่อสร้าง)</w:t>
            </w:r>
          </w:p>
        </w:tc>
        <w:tc>
          <w:tcPr>
            <w:tcW w:type="dxa" w:w="272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๑. แต่งตั้งคณะกรรมการกำหนดราคากลางที่มีความรู้ความเข้าใจ และให้ใช้โปรแกรมช่วยคำนวณที่อัปเดตสูตร Factor F ล่าสุด</w:t>
              <w:br/>
              <w:t>๒. ตรวจสอบดัชนีราคาวัสดุก่อสร้างของสำนักงานพาณิชย์จังหวัดอุบลราชธานี ณ เดือนที่ดำเนินการคำนวณราคากลางอย่างเคร่งครัด</w:t>
              <w:br/>
              <w:t>๓. จัดทำแบบฟอร์มตรวจสอบทาน (Review Checklist) โดยหัวหน้าฝ่าย/ผอ.กองช่าง ก่อนเสนอผู้บริหารพิจารณาให้ความเห็นชอบ</w:t>
              <w:br/>
              <w:t>๔. ประกาศเปิดเผยราคากลางและตารางคำนวณ Factor F บนระบบ e-GP และเว็บไซต์ อบต.ฝางคำ ตามแนวทาง ป.ป.ช.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โครงการก่อสร้างทุกโครงการมีเอกสารคำนวณราคากลางถูกต้องและประกาศเปิดเผยครบถ้วน ๑๐๐%</w:t>
            </w:r>
          </w:p>
        </w:tc>
        <w:tc>
          <w:tcPr>
            <w:tcW w:type="dxa" w:w="90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กองช่าง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ตลอดปีงบประมาณ ๒๕๗๐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รายงานการกำหนดราคากลางแนบพร้อมรายงานขอจ้างทุกโครงการ</w:t>
            </w:r>
          </w:p>
        </w:tc>
      </w:tr>
      <w:tr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RSK-08/2570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การก่อสร้าง ปรับปรุงถนน คสล. สะพาน ท่อระบายน้ำ และการควบคุมงานก่อสร้าง</w:t>
            </w:r>
          </w:p>
        </w:tc>
        <w:tc>
          <w:tcPr>
            <w:tcW w:type="dxa" w:w="272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๑. ผู้ควบคุมงานลงพื้นที่ตรวจติดตามการปฏิบัติงานของผู้รับจ้างอย่างสม่ำเสมอ บันทึกสมุดควบคุมงานและถ่ายภาพประกอบทุกขั้นตอนสำคัญ (เทคอนกรีต, วางเหล็กเสริม)</w:t>
              <w:br/>
              <w:t>๒. ส่งทดสอบค่ากำลังอัดลูกปูนคอนกรีต (Cylinder Test) จากสถาบันที่ได้มาตรฐานทุกโครงการก่อนการตรวจรับงานจ้าง</w:t>
              <w:br/>
              <w:t>๓. หากพบความล่าช้าสะสมเกินร้อยละ ๑๐ ให้มีหนังสือแจ้งเตือนเร่งรัดผู้รับจ้างทันทีตามระเบียบพัสดุฯ</w:t>
              <w:br/>
              <w:t>๔. ให้ประชาชนและตัวแทนชุมชนในพื้นที่ร่วมตรวจสอบการทำงานเพื่อสร้างการมีส่วนร่วมและลดข้อร้องเรียน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ร้อยละของโครงการก่อสร้างที่มีผลทดสอบวัสดุผ่านเกณฑ์และส่งมอบงานได้ตามสัญญา (ไม่น้อยกว่า ๙๕%)</w:t>
            </w:r>
          </w:p>
        </w:tc>
        <w:tc>
          <w:tcPr>
            <w:tcW w:type="dxa" w:w="90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กองช่าง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ตลอดปีงบประมาณ ๒๕๗๐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รายงานสรุปความก้าวหน้าโครงการก่อสร้างต่อนายก อบต.ฝางคำ ทุกวันที่ ๕ ของเดือน</w:t>
            </w:r>
          </w:p>
        </w:tc>
      </w:tr>
      <w:tr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RSK-09/2570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การบริหารจัดการระบบผลิตและจำหน่ายน้ำประปาหมู่บ้าน/ประปาท้องถิ่น</w:t>
            </w:r>
          </w:p>
        </w:tc>
        <w:tc>
          <w:tcPr>
            <w:tcW w:type="dxa" w:w="272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๑. จัดทำแผนการตรวจสอบและล้างทำความสะอาดถังกรอง ถังตกตะกอน และระบบประปาทุก ๓ เดือน</w:t>
              <w:br/>
              <w:t>๒. สำรองอะไหล่และอุปกรณ์ซ่อมท่อประปา ปั๊มน้ำฉุกเฉิน ให้พร้อมใช้งานตลอดเวลา</w:t>
              <w:br/>
              <w:t>๓. จัดตั้งชุดปฏิบัติการซ่อมบำรุงประปาเคลื่อนที่เร็ว สามารถเข้าซ่อมท่อแตกภายใน ๖ ชั่วโมงหลังรับแจ้ง</w:t>
              <w:br/>
              <w:t>๔. ประสานแผนบริหารจัดการน้ำดิบร่วมกับชุมชนและชลประทาน เพื่อเตรียมพร้อมรับมือภัยแล้งล่วงหน้า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ร้อยละของจุดท่อแตกรั่วที่ได้รับการซ่อมแซมภายใน ๒๔ ชั่วโมง (๑๐๐%) และผลตรวจคุณภาพน้ำผ่านเกณฑ์</w:t>
            </w:r>
          </w:p>
        </w:tc>
        <w:tc>
          <w:tcPr>
            <w:tcW w:type="dxa" w:w="90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กองช่าง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ตลอดปีงบประมาณ ๒๕๗๐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รายงานผลการบริหารจัดการน้ำประปาและข้อร้องเรียนในการประชุมประจำเดือน</w:t>
            </w:r>
          </w:p>
        </w:tc>
      </w:tr>
      <w:tr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RSK-10/2570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การบำรุงรักษาระบบไฟฟ้าสาธารณะและไฟส่องสว่างพลังงานแสงอาทิตย์ (Solar Cell)</w:t>
            </w:r>
          </w:p>
        </w:tc>
        <w:tc>
          <w:tcPr>
            <w:tcW w:type="dxa" w:w="272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๑. จัดทำผังสำรวจและกำหนดรหัสประจำจุดโคมไฟสาธารณะและไฟ Solar Cell ทุกหมู่บ้าน เพื่อสะดวกต่อการแจ้งและติดตาม</w:t>
              <w:br/>
              <w:t>๒. จัดระบบรับแจ้งไฟฟ้าสาธารณะชำรุดผ่านกลุ่มไลน์ชุมชน เว็บไซต์ และสมุดรับแจ้ง ณ ที่ทำการ อบต.ฝางคำ</w:t>
              <w:br/>
              <w:t>๓. จัดทีมช่างออกสำรวจและซ่อมบำรุงไฟฟ้าสาธารณะเป็นรอบประจำทุกสัปดาห์ และสำรองหลอดไฟ/อุปกรณ์พร้อมเปลี่ยน</w:t>
              <w:br/>
              <w:t>๔. วางแผนทยอยเปลี่ยนทดแทนเป็นโคมไฟ Solar Cell คุณภาพสูงในจุดที่สายไฟเข้าไม่ถึง เพื่อประหยัดพลังงาน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ร้อยละของจุดแจ้งซ่อมไฟฟ้าที่ดำเนินการแล้วเสร็จตามกำหนด (ไม่น้อยกว่า ๙๐%)</w:t>
            </w:r>
          </w:p>
        </w:tc>
        <w:tc>
          <w:tcPr>
            <w:tcW w:type="dxa" w:w="90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กองช่าง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ตลอดปีงบประมาณ ๒๕๗๐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รายงานสรุปสถิติการรับแจ้งและผลการซ่อมแซมไฟฟ้าสาธารณะประจำเดือน</w:t>
            </w:r>
          </w:p>
        </w:tc>
      </w:tr>
      <w:tr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RSK-11/2570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โครงการอาหารกลางวันและพัฒนาสุขอนามัยในศูนย์พัฒนาเด็กเล็ก (ศพด.วัดเจริญทัศน์ และ ศพด.บ้านฝางเทิง)</w:t>
            </w:r>
          </w:p>
        </w:tc>
        <w:tc>
          <w:tcPr>
            <w:tcW w:type="dxa" w:w="272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๑. จัดทำรายการอาหารล่วงหน้ารายสัปดาห์โดยใช้ระบบ Thai School Lunch สำหรับเด็กปฐมวัย และปิดประกาศให้ผู้ปกครองทราบ</w:t>
              <w:br/>
              <w:t>๒. แต่งตั้งคณะกรรมการตรวจรับอาหารกลางวันที่มีตัวแทนครูผู้ดูแลเด็กและตัวแทนผู้ปกครองร่วมตรวจรับวัตถุดิบทุกวันทำการ</w:t>
              <w:br/>
              <w:t>๓. สุ่มเก็บตัวอย่างอาหารและตรวจความสะอาดของโรงครัว ภาชนะใส่อาหาร และสุขอนามัยของผู้ปรุงอาหารทุกสัปดาห์</w:t>
              <w:br/>
              <w:t>๔. กำหนดมาตรการส่งมอบอาหารให้ทันเวลา (ก่อนเวลา ๑๑.๐๐ น.) และรับประทานอาหารที่ปรุงสุกใหม่ไม่เกิน ๒ ชั่วโมง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รายการอาหารตรงตาม Thai School Lunch ๑๐๐% และไม่มีเหตุการณ์อาหารเป็นพิษตลอดปีการศึกษา</w:t>
            </w:r>
          </w:p>
        </w:tc>
        <w:tc>
          <w:tcPr>
            <w:tcW w:type="dxa" w:w="90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กองการศึกษา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ตลอดภาคเรียนที่ ๑ และ ๒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บันทึกภาพถ่ายรายการอาหารและรายงานผลการตรวจรับทุกสัปดาห์เสนอ ผอ.กองการศึกษา</w:t>
            </w:r>
          </w:p>
        </w:tc>
      </w:tr>
      <w:tr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RSK-12/2570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การจัดซื้อและกระจายอาหารเสริม (นม) โรงเรียน สำหรับ ศพด. และโรงเรียน สพฐ. ๓ แห่ง</w:t>
            </w:r>
          </w:p>
        </w:tc>
        <w:tc>
          <w:tcPr>
            <w:tcW w:type="dxa" w:w="272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๑. ทำสัญญาจัดซื้อนมโรงเรียนกับผู้ประกอบการที่ผ่านการรับรองจากคณะกรรมการโคนมและผลิตภัณฑ์นม และกำหนดเงื่อนไขการส่งมอบที่ชัดเจน</w:t>
              <w:br/>
              <w:t>๒. ตรวจสอบอุณหภูมิการขนส่ง (ต่ำกว่า ๔ องศาเซลเซียสสำหรับนมพาสเจอร์ไรส์) วันผลิตและวันหมดอายุทุกล็อตที่มีการส่งมอบ</w:t>
              <w:br/>
              <w:t>๓. จัดเตรียมตู้เย็น/ถังแช่เก็บรักษานมใน ศพด. ให้อยู่ในอุณหภูมิที่เหมาะสม และสุ่มตรวจชิมน้ำนมก่อนแจกจ่ายให้เด็กดื่มทุกวัน</w:t>
              <w:br/>
              <w:t>๔. ประสานโรงเรียน สพฐ. ทั้ง ๓ แห่งในการตรวจรับและจัดทำบันทึกการรับ-จ่ายนมโรงเรียนเป็นลายลักษณ์อักษร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ไม่มีเหตุนมโรงเรียนบูดเสีย ๑๐๐% และนักเรียนได้รับนมครบตามสิทธิ ๒๖๐ วัน/ปีการศึกษา</w:t>
            </w:r>
          </w:p>
        </w:tc>
        <w:tc>
          <w:tcPr>
            <w:tcW w:type="dxa" w:w="90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กองการศึกษา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ตลอดปีงบประมาณ ๒๕๗๐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รายงานผลการส่งมอบและตรวจรับนมโรงเรียนรายเดือนเสนอ ผอ.กองการศึกษา</w:t>
            </w:r>
          </w:p>
        </w:tc>
      </w:tr>
      <w:tr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RSK-13/2570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การประกันคุณภาพการศึกษาและมาตรฐานความปลอดภัยของศูนย์พัฒนาเด็กเล็ก (ศพด.)</w:t>
            </w:r>
          </w:p>
        </w:tc>
        <w:tc>
          <w:tcPr>
            <w:tcW w:type="dxa" w:w="272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๑. ขับเคลื่อนการประเมินตนเองตามมาตรฐานสถานพัฒนาเด็กปฐมวัยแห่งชาติ (SAR) ทั้ง ๓ ด้านให้ครบถ้วน</w:t>
              <w:br/>
              <w:t>๒. อบรมพัฒนาศักยภาพครูผู้ดูแลเด็กในการจัดทำแผนการจัดประสบการณ์การเรียนรู้ที่เน้นเด็กเป็นสำคัญ</w:t>
              <w:br/>
              <w:t>๓. ตรวจสอบมาตรฐานความปลอดภัยของอาคารสถานที่ สนามเด็กเล่น และเครื่องเล่นทุกเดือน</w:t>
              <w:br/>
              <w:t>๔. วางมาตรการคัดกรองโรคติดต่อ (โรคมือ เท้า ปาก / ไข้หวัดใหญ่) และตรวจระบบความปลอดภัยของรถรับส่งนักเรียนทุกคัน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ศพด. ผ่านการประเมินมาตรฐานสถานพัฒนาเด็กปฐมวัยแห่งชาติระดับดี และไม่มีอุบัติเหตุรุนแรงใน ศพด.</w:t>
            </w:r>
          </w:p>
        </w:tc>
        <w:tc>
          <w:tcPr>
            <w:tcW w:type="dxa" w:w="90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กองการศึกษา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ตลอดปีการศึกษา ๒๕๗๐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รายงานผลการประเมินตนเอง (SAR) และรายงานความปลอดภัยต่อนายก อบต.ฝางคำ</w:t>
            </w:r>
          </w:p>
        </w:tc>
      </w:tr>
      <w:tr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RSK-14/2570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การจัดงานส่งเสริมประเพณีและวัฒนธรรมท้องถิ่น (สงกรานต์, บุญบั้งไฟ, ลอยกระทง)</w:t>
            </w:r>
          </w:p>
        </w:tc>
        <w:tc>
          <w:tcPr>
            <w:tcW w:type="dxa" w:w="272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๑. จัดทำโครงการและประมาณการค่าใช้จ่ายตามระเบียบกระทรวงมหาดไทยว่าด้วยค่าใช้จ่ายในการจัดงาน การจัดกิจกรรมสาธารณะฯ อย่างเคร่งครัด</w:t>
              <w:br/>
              <w:t>๒. ประสานขออนุญาตการจุดและปล่อยบั้งไฟตามประกาศจังหวัดอุบลราชธานี กำหนดขนาด ฐานจุด และมาตรการความปลอดภัยอย่างเข้มงวด</w:t>
              <w:br/>
              <w:t>๓. ประสานเจ้าหน้าที่ตำรวจ สภ.สิรินธร ฝ่ายปกครอง และ อปพร. จัดระเบียบการจราจรและรักษาความสงบเรียบร้อยตลอดการจัดงาน</w:t>
              <w:br/>
              <w:t>๔. รณรงค์และกวดขันมาตรการงานประเพณีปลอดเครื่องดื่มแอลกอฮอล์ในบริเวณจัดงานและพื้นที่จัดกิจกรรม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การจัดงานถูกต้องตามระเบียบ มท. ๑๐๐% และไม่มีอุบัติเหตุรุนแรงหรือเหตุทะเลาะวิวาทในงาน</w:t>
            </w:r>
          </w:p>
        </w:tc>
        <w:tc>
          <w:tcPr>
            <w:tcW w:type="dxa" w:w="90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กองการศึกษา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ตามห้วงเวลาจัดงานประเพณี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รายงานสรุปผลการจัดงานและการเบิกจ่ายงบประมาณต่อนายก อบต.ฝางคำ ภายใน ๓๐ วันหลังเสร็จสิ้นงาน</w:t>
            </w:r>
          </w:p>
        </w:tc>
      </w:tr>
      <w:tr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RSK-15/2570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การจ่ายเงินเบี้ยยังชีพผู้สูงอายุ คนพิการ และผู้ป่วยเอดส์ (ระบบ e-Social Welfare)</w:t>
            </w:r>
          </w:p>
        </w:tc>
        <w:tc>
          <w:tcPr>
            <w:tcW w:type="dxa" w:w="272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๑. เชื่อมโยงและตรวจสอบข้อมูลผู้มีสิทธิรับเบี้ยยังชีพกับฐานข้อมูลสำนักทะเบียนราษฎรอำเภอสิรินธร ก่อนวันประมวลผลจ่ายเงินทุกเดือน</w:t>
              <w:br/>
              <w:t>๒. ประสานงานเครือข่ายผู้ใหญ่บ้าน อสม. ใน ๔ หมู่บ้าน เพื่อแจ้งรายงานการย้ายถิ่นฐานและการเสียชีวิตของคนในชุมชนแบบเรียลไทม์</w:t>
              <w:br/>
              <w:t>๓. ตรวจสอบกระทบยอดบัญชีรายชื่อผู้รับเงินในระบบ e-Social Welfare ร่วมกับกองคลังก่อนส่งข้อมูลให้กรมบัญชีกลางโอนเงิน</w:t>
              <w:br/>
              <w:t>๔. เปิดรับลงทะเบียนผู้มีสิทธิรับเบี้ยยังชีพผู้สูงอายุรายใหม่อย่างต่อเนื่องตลอดทั้งปี และประชาสัมพันธ์สิทธิประโยชน์เชิงรุก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ความถูกต้องของการจ่ายเบี้ยยังชีพ ๑๐๐% และไม่มีกรณีต้องเรียกเงินคืนจากทายาทเนื่องจากการจ่ายเกินสิทธิ</w:t>
            </w:r>
          </w:p>
        </w:tc>
        <w:tc>
          <w:tcPr>
            <w:tcW w:type="dxa" w:w="90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กองสวัสดิการสังคม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ทุกวันที่ ๑ - ๕ ของทุกเดือน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รายงานผลการจ่ายเบี้ยยังชีพประจำเดือนเสนอนายก อบต.ฝางคำ และปิดประกาศรายชื่อผู้มีสิทธิ</w:t>
            </w:r>
          </w:p>
        </w:tc>
      </w:tr>
      <w:tr>
        <w:tc>
          <w:tcPr>
            <w:tcW w:type="dxa" w:w="10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RSK-16/2570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2"/>
                <w:rFonts w:ascii="TH Sarabun PSK" w:hAnsi="TH Sarabun PSK" w:cs="TH Sarabun PSK"/>
              </w:rPr>
              <w:t>การสำรวจและจัดทำฐานข้อมูลกลุ่มเปราะบาง/ผู้ด้อยโอกาสเพื่อการสงเคราะห์และพัฒนาคุณภาพชีวิต</w:t>
            </w:r>
          </w:p>
        </w:tc>
        <w:tc>
          <w:tcPr>
            <w:tcW w:type="dxa" w:w="2721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๑. บูรณาการร่วมกับผู้นำชุมชน อสม. และอาสาสมัครพัฒนาสังคม (อพม.) สำรวจข้อมูลครัวเรือนเปราะบางใน ๔ หมู่บ้านปีละ ๒ ครั้ง</w:t>
              <w:br/>
              <w:t>๒. จัดทำระบบสมุดพกครอบครัวเปราะบาง บันทึกสภาพปัญหาด้านที่อยู่อาศัย สุขภาพ รายได้ และการศึกษา</w:t>
              <w:br/>
              <w:t>๓. ประสานความร่วมมือกับสำนักงานพัฒนาสังคมและความมั่นคงของมนุษย์จังหวัด (พมจ.อุบลราชธานี) และกาชาด ในการสนับสนุนเงินสงเคราะห์และซ่อมแซมบ้าน</w:t>
              <w:br/>
              <w:t>๔. ติดตามประเมินผลการฟื้นฟูคุณภาพชีวิตของกลุ่มเปราะบางอย่างต่อเนื่อง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ฐานข้อมูลกลุ่มเปราะบางมีความครอบคลุมและเป็นปัจจุบัน ๑๐๐% และได้รับการดูแลช่วยเหลือครบทุกราย</w:t>
            </w:r>
          </w:p>
        </w:tc>
        <w:tc>
          <w:tcPr>
            <w:tcW w:type="dxa" w:w="90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/>
                <w:i w:val="0"/>
                <w:color w:val="000000"/>
                <w:sz w:val="22"/>
                <w:rFonts w:ascii="TH Sarabun PSK" w:hAnsi="TH Sarabun PSK" w:cs="TH Sarabun PSK"/>
              </w:rPr>
              <w:t>กองสวัสดิการสังคม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ตลอดปีงบประมาณ ๒๕๗๐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H Sarabun PSK" w:hAnsi="TH Sarabun PSK"/>
                <w:b w:val="0"/>
                <w:i w:val="0"/>
                <w:color w:val="000000"/>
                <w:sz w:val="20"/>
                <w:rFonts w:ascii="TH Sarabun PSK" w:hAnsi="TH Sarabun PSK" w:cs="TH Sarabun PSK"/>
              </w:rPr>
              <w:t>รายงานผลการสำรวจและสงเคราะห์กลุ่มเปราะบางเสนอผู้บริหารทุกไตรมาส</w:t>
            </w:r>
          </w:p>
        </w:tc>
      </w:tr>
    </w:tbl>
    <w:p>
      <w:r>
        <w:br w:type="page"/>
      </w:r>
    </w:p>
    <w:p>
      <w:pPr>
        <w:spacing w:before="200" w:after="360" w:line="276" w:lineRule="auto"/>
        <w:jc w:val="center"/>
      </w:pPr>
      <w:r>
        <w:rPr>
          <w:rFonts w:ascii="TH Sarabun PSK" w:hAnsi="TH Sarabun PSK"/>
          <w:b/>
          <w:i w:val="0"/>
          <w:color w:val="1E3A8A"/>
          <w:sz w:val="44"/>
          <w:rFonts w:ascii="TH Sarabun PSK" w:hAnsi="TH Sarabun PSK" w:cs="TH Sarabun PSK"/>
        </w:rPr>
        <w:t>ภาคผนวก</w:t>
      </w:r>
    </w:p>
    <w:p>
      <w:pPr>
        <w:spacing w:before="0" w:after="360" w:line="276" w:lineRule="auto"/>
        <w:jc w:val="center"/>
      </w:pPr>
      <w:r>
        <w:rPr>
          <w:rFonts w:ascii="TH Sarabun PSK" w:hAnsi="TH Sarabun PSK"/>
          <w:b w:val="0"/>
          <w:i w:val="0"/>
          <w:color w:val="CBD5E1"/>
          <w:sz w:val="24"/>
          <w:rFonts w:ascii="TH Sarabun PSK" w:hAnsi="TH Sarabun PSK" w:cs="TH Sarabun PSK"/>
        </w:rPr>
        <w:t>------------------------------------------------------------</w:t>
      </w:r>
    </w:p>
    <w:p>
      <w:pPr>
        <w:spacing w:before="240" w:after="120" w:line="276" w:lineRule="auto"/>
        <w:jc w:val="left"/>
      </w:pPr>
      <w:r>
        <w:rPr>
          <w:rFonts w:ascii="TH Sarabun PSK" w:hAnsi="TH Sarabun PSK"/>
          <w:b/>
          <w:i w:val="0"/>
          <w:color w:val="1E3A8A"/>
          <w:sz w:val="36"/>
          <w:rFonts w:ascii="TH Sarabun PSK" w:hAnsi="TH Sarabun PSK" w:cs="TH Sarabun PSK"/>
        </w:rPr>
        <w:t>ภาคผนวก ก: ร่างคำสั่งแต่งตั้งคณะกรรมการและคณะทำงานบริหารความเสี่ยง</w:t>
      </w:r>
    </w:p>
    <w:p>
      <w:pPr>
        <w:spacing w:before="0" w:after="40" w:line="276" w:lineRule="auto"/>
        <w:jc w:val="center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/>
        </w:rPr>
        <w:t>คำสั่งองค์การบริหารส่วนตำบลฝางคำ</w:t>
      </w:r>
    </w:p>
    <w:p>
      <w:pPr>
        <w:spacing w:before="0" w:after="80" w:line="276" w:lineRule="auto"/>
        <w:jc w:val="center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/>
        </w:rPr>
        <w:t>ที่            / ๒๕๖๙</w:t>
      </w:r>
    </w:p>
    <w:p>
      <w:pPr>
        <w:spacing w:before="0" w:after="40" w:line="276" w:lineRule="auto"/>
        <w:jc w:val="center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/>
        </w:rPr>
        <w:t>เรื่อง  แต่งตั้งคณะกรรมการและคณะทำงานบริหารจัดการความเสี่ยง องค์การบริหารส่วนตำบลฝางคำ</w:t>
      </w:r>
    </w:p>
    <w:p>
      <w:pPr>
        <w:spacing w:before="0" w:after="240" w:line="276" w:lineRule="auto"/>
        <w:jc w:val="center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/>
        </w:rPr>
        <w:t>ประจำปีงบประมาณ พ.ศ. ๒๕๗๐</w:t>
      </w:r>
    </w:p>
    <w:p>
      <w:pPr>
        <w:spacing w:before="0" w:after="12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เพื่อให้การดำเนินงานด้านการบริหารจัดการความเสี่ยงขององค์การบริหารส่วนตำบลฝางคำ เป็นไปตามบทบัญญัติแห่งพระราชบัญญัติวินัยการเงินการคลังของรัฐ พ.ศ. ๒๕๖๑ มาตรา ๗๙ และหลักเกณฑ์กระทรวงการคลังว่าด้วยมาตรฐานและหลักเกณฑ์ปฏิบัติการบริหารจัดการความเสี่ยงสำหรับหน่วยงานของรัฐ พ.ศ. ๒๕๖๒ เพื่อให้องค์กรสามารถบริหารจัดการความเสี่ยงได้อย่างเป็นระบบ มีประสิทธิภาพ และส่งเสริมการกำกับดูแลกิจการที่ดี อาศัยอำนาจตามความในมาตรา ๕๙/๑ แห่งพระราชบัญญัติสภาตำบลและองค์การบริหารส่วนตำบล พ.ศ. ๒๕๓๗ และที่แก้ไขเพิ่มเติม จึงมีคำสั่งแต่งตั้งคณะกรรมการและคณะทำงานบริหารจัดการความเสี่ยง ประจำปีงบประมาณ พ.ศ. ๒๕๗๐ ประกอบด้วยบุคคลดังต่อไปนี้</w:t>
      </w:r>
    </w:p>
    <w:p>
      <w:pPr>
        <w:spacing w:before="0" w:after="4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 xml:space="preserve">       ๑. นายกองค์การบริหารส่วนตำบลฝางคำ</w:t>
      </w: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/>
        </w:rPr>
        <w:t xml:space="preserve">    มีหน้าที่เป็น    ประธานคณะทำงาน</w:t>
      </w:r>
    </w:p>
    <w:p>
      <w:pPr>
        <w:spacing w:before="0" w:after="4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 xml:space="preserve">       ๒. รองนายกองค์การบริหารส่วนตำบลฝางคำ</w:t>
      </w: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/>
        </w:rPr>
        <w:t xml:space="preserve">    มีหน้าที่เป็น    รองประธานคณะทำงาน</w:t>
      </w:r>
    </w:p>
    <w:p>
      <w:pPr>
        <w:spacing w:before="0" w:after="4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 xml:space="preserve">       ๓. ปลัดองค์การบริหารส่วนตำบลฝางคำ</w:t>
      </w: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 xml:space="preserve">    มีหน้าที่เป็น    คณะทำงาน</w:t>
      </w:r>
    </w:p>
    <w:p>
      <w:pPr>
        <w:spacing w:before="0" w:after="4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 xml:space="preserve">       ๔. รองปลัดองค์การบริหารส่วนตำบลฝางคำ</w:t>
      </w: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 xml:space="preserve">    มีหน้าที่เป็น    คณะทำงาน</w:t>
      </w:r>
    </w:p>
    <w:p>
      <w:pPr>
        <w:spacing w:before="0" w:after="4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 xml:space="preserve">       ๕. ผู้อำนวยการกองคลัง</w:t>
      </w: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 xml:space="preserve">    มีหน้าที่เป็น    คณะทำงาน</w:t>
      </w:r>
    </w:p>
    <w:p>
      <w:pPr>
        <w:spacing w:before="0" w:after="4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 xml:space="preserve">       ๖. ผู้อำนวยการกองช่าง</w:t>
      </w: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 xml:space="preserve">    มีหน้าที่เป็น    คณะทำงาน</w:t>
      </w:r>
    </w:p>
    <w:p>
      <w:pPr>
        <w:spacing w:before="0" w:after="4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 xml:space="preserve">       ๗. ผู้อำนวยการกองการศึกษา ศาสนาและวัฒนธรรม</w:t>
      </w: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 xml:space="preserve">    มีหน้าที่เป็น    คณะทำงาน</w:t>
      </w:r>
    </w:p>
    <w:p>
      <w:pPr>
        <w:spacing w:before="0" w:after="4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 xml:space="preserve">       ๘. ผู้อำนวยการกองสวัสดิการสังคม</w:t>
      </w: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 xml:space="preserve">    มีหน้าที่เป็น    คณะทำงาน</w:t>
      </w:r>
    </w:p>
    <w:p>
      <w:pPr>
        <w:spacing w:before="0" w:after="4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 xml:space="preserve">       ๙. หัวหน้าสำนักปลัด</w:t>
      </w: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/>
        </w:rPr>
        <w:t xml:space="preserve">    มีหน้าที่เป็น    คณะทำงานและเลขานุการ</w:t>
      </w:r>
    </w:p>
    <w:p>
      <w:pPr>
        <w:spacing w:before="0" w:after="4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 xml:space="preserve">       ๑๐. นักวิเคราะห์นโยบายและแผน</w:t>
      </w: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/>
        </w:rPr>
        <w:t xml:space="preserve">    มีหน้าที่เป็น    คณะทำงานและผู้ช่วยเลขานุการ</w:t>
      </w:r>
    </w:p>
    <w:p>
      <w:pPr>
        <w:spacing w:before="0" w:after="4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 xml:space="preserve">       ๑๑. นักวิชาการตรวจสอบภายใน</w:t>
      </w: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/>
        </w:rPr>
        <w:t xml:space="preserve">    มีหน้าที่เป็น    ผู้สอบทานและให้คำปรึกษา</w:t>
      </w:r>
    </w:p>
    <w:p>
      <w:pPr>
        <w:spacing w:before="120" w:after="24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โดยให้คณะทำงานมีอำนาจหน้าที่ตามที่กำหนดไว้ในคู่มือและแผนการบริหารจัดการความเสี่ยง ประจำปีงบประมาณ พ.ศ. ๒๕๗๐ และรายงานผลการดำเนินงานต่อนายกองค์การบริหารส่วนตำบลฝางคำทราบอย่างสม่ำเสมอ</w:t>
      </w:r>
    </w:p>
    <w:p>
      <w:pPr>
        <w:spacing w:before="0" w:after="400" w:line="276" w:lineRule="auto"/>
        <w:jc w:val="center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สั่ง ณ วันที่        เดือนตุลาคม พ.ศ. ๒๕๖๙</w:t>
      </w:r>
    </w:p>
    <w:p>
      <w:pPr>
        <w:spacing w:before="0" w:after="40" w:line="276" w:lineRule="auto"/>
        <w:jc w:val="center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(.........................................................)</w:t>
      </w:r>
    </w:p>
    <w:p>
      <w:pPr>
        <w:spacing w:before="0" w:after="400" w:line="276" w:lineRule="auto"/>
        <w:jc w:val="center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นายกองค์การบริหารส่วนตำบลฝางคำ</w:t>
      </w:r>
    </w:p>
    <w:p>
      <w:pPr>
        <w:spacing w:before="0" w:after="280" w:line="276" w:lineRule="auto"/>
        <w:jc w:val="center"/>
      </w:pPr>
      <w:r>
        <w:rPr>
          <w:rFonts w:ascii="TH Sarabun PSK" w:hAnsi="TH Sarabun PSK"/>
          <w:b w:val="0"/>
          <w:i w:val="0"/>
          <w:color w:val="CBD5E1"/>
          <w:sz w:val="24"/>
          <w:rFonts w:ascii="TH Sarabun PSK" w:hAnsi="TH Sarabun PSK" w:cs="TH Sarabun PSK"/>
        </w:rPr>
        <w:t>------------------------------------------------------------</w:t>
      </w:r>
    </w:p>
    <w:p>
      <w:pPr>
        <w:spacing w:before="240" w:after="120" w:line="276" w:lineRule="auto"/>
        <w:jc w:val="left"/>
      </w:pPr>
      <w:r>
        <w:rPr>
          <w:rFonts w:ascii="TH Sarabun PSK" w:hAnsi="TH Sarabun PSK"/>
          <w:b/>
          <w:i w:val="0"/>
          <w:color w:val="1E3A8A"/>
          <w:sz w:val="36"/>
          <w:rFonts w:ascii="TH Sarabun PSK" w:hAnsi="TH Sarabun PSK" w:cs="TH Sarabun PSK"/>
        </w:rPr>
        <w:t>ภาคผนวก ข: ร่างประกาศเจตนารมณ์และนโยบายการบริหารความเสี่ยง</w:t>
      </w:r>
    </w:p>
    <w:p>
      <w:pPr>
        <w:spacing w:before="0" w:after="40" w:line="276" w:lineRule="auto"/>
        <w:jc w:val="center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/>
        </w:rPr>
        <w:t>ประกาศองค์การบริหารส่วนตำบลฝางคำ</w:t>
      </w:r>
    </w:p>
    <w:p>
      <w:pPr>
        <w:spacing w:before="0" w:after="40" w:line="276" w:lineRule="auto"/>
        <w:jc w:val="center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/>
        </w:rPr>
        <w:t>เรื่อง  นโยบายการบริหารจัดการความเสี่ยง องค์การบริหารส่วนตำบลฝางคำ</w:t>
      </w:r>
    </w:p>
    <w:p>
      <w:pPr>
        <w:spacing w:before="0" w:after="240" w:line="276" w:lineRule="auto"/>
        <w:jc w:val="center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/>
        </w:rPr>
        <w:t>ประจำปีงบประมาณ พ.ศ. ๒๕๗๐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เพื่อให้การบริหารราชการขององค์การบริหารส่วนตำบลฝางคำ เป็นไปตามหลักการบริหารจัดการบ้านเมืองที่ดี มีความโปร่งใส คุ้มค่า มีประสิทธิภาพ และสอดคล้องตามพระราชบัญญัติวินัยการเงินการคลังของรัฐ พ.ศ. ๒๕๖๑ มาตรา ๗๙ จึงขอประกาศนโยบายการบริหารจัดการความเสี่ยง ประจำปีงบประมาณ พ.ศ. ๒๕๗๐ ดังนี้: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๑. ให้การบริหารจัดการความเสี่ยงเป็นหน้าที่และความรับผิดชอบของบุคลากรทุกระดับในองค์การบริหารส่วนตำบลฝางคำ ที่จะต้องตระหนักและร่วมกันขับเคลื่อนในกระบวนงานประจำวัน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๒. ให้ทุกสำนัก/กอง ดำเนินการระบุ ประเมิน และจัดทำแผนบริหารจัดการความเสี่ยงตามคู่มือและแนวทางที่กำหนด โดยบูรณาการร่วมกับการควบคุมภายในและการตรวจสอบภายใน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๓. มุ่งเน้นการป้องกันความเสี่ยงด้านความโปร่งใส การป้องกันผลประโยชน์ทับซ้อน การคุ้มครองข้อมูลส่วนบุคคล (PDPA) และความปลอดภัยทางไซเบอร์ เพื่อเสริมสร้างความเชื่อมั่นของประชาชน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๔. กำหนดให้มีการติดตาม ประเมินผล และรายงานความก้าวหน้าการบริหารจัดการความเสี่ยงต่อคณะทำงานและผู้บริหารอย่างน้อยปีละ ๒ ครั้ง (รอบ ๖ เดือน และ ๑๒ เดือน)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๕. ส่งเสริมการสร้างวัฒนธรรมองค์กรที่ตระหนักถึงความเสี่ยง (Risk-aware Culture) และสนับสนุนทรัพยากรที่จำเป็นในการบริหารความเสี่ยงอย่างคุ้มค่า</w:t>
      </w:r>
    </w:p>
    <w:p>
      <w:pPr>
        <w:spacing w:before="120" w:after="32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จึงประกาศให้ทราบและถือปฏิบัติโดยทั่วกัน</w:t>
      </w:r>
    </w:p>
    <w:p>
      <w:pPr>
        <w:spacing w:before="0" w:after="400" w:line="276" w:lineRule="auto"/>
        <w:jc w:val="center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ประกาศ ณ วันที่        เดือนพฤศจิกายน พ.ศ. ๒๕๖๙</w:t>
      </w:r>
    </w:p>
    <w:p>
      <w:pPr>
        <w:spacing w:before="0" w:after="40" w:line="276" w:lineRule="auto"/>
        <w:jc w:val="center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(.........................................................)</w:t>
      </w:r>
    </w:p>
    <w:p>
      <w:pPr>
        <w:spacing w:before="0" w:after="0" w:line="276" w:lineRule="auto"/>
        <w:jc w:val="center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/>
        </w:rPr>
        <w:t>นายกองค์การบริหารส่วนตำบลฝางคำ</w:t>
      </w:r>
    </w:p>
    <w:sectPr w:rsidR="00FC693F" w:rsidRPr="0006063C" w:rsidSect="00034616">
      <w:pgSz w:w="11906" w:h="16838"/>
      <w:pgMar w:top="1440" w:right="1247" w:bottom="1440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