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ihclq96qsg7" w:id="0"/>
      <w:bookmarkEnd w:id="0"/>
      <w:r w:rsidDel="00000000" w:rsidR="00000000" w:rsidRPr="00000000">
        <w:rPr>
          <w:rtl w:val="0"/>
        </w:rPr>
        <w:t xml:space="preserve">MANUAL DE PROMPTS: ORIENTAL BRUTALISMO MINIMALISTA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52"/>
          <w:szCs w:val="5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320" w:lineRule="auto"/>
        <w:rPr/>
      </w:pPr>
      <w:bookmarkStart w:colFirst="0" w:colLast="0" w:name="_fy4flvp7ha2w" w:id="1"/>
      <w:bookmarkEnd w:id="1"/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[ SYSTEM.DOC // REV.01 ]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| Guia de Direção de Arte Visual e UI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60" w:before="400" w:lineRule="auto"/>
        <w:rPr/>
      </w:pPr>
      <w:bookmarkStart w:colFirst="0" w:colLast="0" w:name="_7319gtskvq8c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30"/>
          <w:szCs w:val="30"/>
          <w:rtl w:val="0"/>
        </w:rPr>
        <w:t xml:space="preserve">01.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30"/>
          <w:szCs w:val="30"/>
          <w:rtl w:val="0"/>
        </w:rPr>
        <w:t xml:space="preserve">DIREÇÃO DE ARTE EDITORIAL E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360" w:lineRule="auto"/>
        <w:rPr/>
      </w:pPr>
      <w:r w:rsidDel="00000000" w:rsidR="00000000" w:rsidRPr="00000000">
        <w:rPr>
          <w:rFonts w:ascii="Roboto" w:cs="Roboto" w:eastAsia="Roboto" w:hAnsi="Roboto"/>
          <w:color w:val="dedfd7"/>
          <w:rtl w:val="0"/>
        </w:rPr>
        <w:t xml:space="preserve">Gráfico editorial contemporâneo fundindo UI Design System minimalista, Brutalismo arquitetônico e design editorial japonês de vanguarda.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Estrutura &amp; Layout: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Composição modular inspirada em Bento Grid com espaçamento generoso (respiro / conceito 'Ma'). Painéis geométricos flutuantes com bordas translúcidas ultrafinas de 1px (1px hairline rules) e blocos sólidos de concreto aparente deconstruído.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Paleta de Tokens &amp; 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Fundo Canvas (surface-0):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Carvão fosco profundo (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#090a0f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/ #0b0c10).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Superfícies dos Cards (surface-1):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Grafite escuro fosco (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#14171f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Tipografia e Linhas: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Off-white nítido (</w:t>
      </w:r>
      <w:r w:rsidDel="00000000" w:rsidR="00000000" w:rsidRPr="00000000">
        <w:rPr>
          <w:rFonts w:ascii="Roboto" w:cs="Roboto" w:eastAsia="Roboto" w:hAnsi="Roboto"/>
          <w:color w:val="dedfd7"/>
          <w:rtl w:val="0"/>
        </w:rPr>
        <w:t xml:space="preserve">#FFFFFF / #EEEEEE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 e tons de cinza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Accent Color de Assinatura: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Vermelho vibrante intenso (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#E63946 / vermilion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 aplicado pontualmente em deconstruções, grifos e destaques.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Tipografia &amp; Grafismos Orientais: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Títulos: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Sans-serif geométrica pesada (estilo Archivo Black / Cabinet Grotesk) com finalização em ponto final seco (ex: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"NAME."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"SYSTEM."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Camada Oriental: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Colunas verticais estreitas de caracteres japoneses (Kanji/Katakana em estilo Gothic/Mincho) atuando como réguas estruturais.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Micro-textos: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Tipografia técnica monospace compacta para tags e coordenadas.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Micro-detalhes de UI &amp; Decoração: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Padrões rítmicos de cruzes técnicas (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+ + + +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 e malhas de micro-pontos (dot matrix).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Selos carimbos orientais minimalistas vermelhos (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Hanko/Inkan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Elementos decorativos arredondados de contraste: anéis finos translúcidos, pílulas de dados vazadas e círculos gráficos discretos contrastando com as arestas retas dos blocos.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20" w:line="36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Iluminação &amp; Acabamento: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Texturas táteis foscas de concreto cru e vidro fumê translúcido, oclusão de ambiente suave, iluminação de estúdio direcional sem reflexos plásticos e sem excesso de brilho neon cyber espalhafatoso.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320" w:lineRule="auto"/>
        <w:rPr/>
      </w:pPr>
      <w:bookmarkStart w:colFirst="0" w:colLast="0" w:name="_1podb6me5av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01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PARA INTERFACES DE USUÁRIO (UI WEB &amp; APPS).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quando precisar de telas de sistemas, dashboards modernos, landing pages ou apps mobile sem cair no clichê genérico.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/imagine prompt: High-end modern UI design concept for [DESCREVA O APP OU SISTEMA], oriental brutalist minimalist aesthetic. Clean modular Bento Grid layout with translucent dark panels (#14171f), ultrafine 1px hairline borders, and generous negative space ('Ma'). Color palette: deep obsidian matte black background (#090a0f), crisp stark text (#dedfd7), muted technical grays, with precise interactive accents in intense vermilion red (#E63946). Monolithic bold grotesque headers with dry terminal periods contrasted with vertical Japanese tategaki typography columns and monospace data tags. Rhythmic '+' registration marks, subtle dot matrix background grids, and rectangular Hanko seal badges. Figma UI showcase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320" w:lineRule="auto"/>
        <w:rPr/>
      </w:pPr>
      <w:bookmarkStart w:colFirst="0" w:colLast="0" w:name="_dcf6w4xml043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02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PARA BACKGROUNDS (FUNDOS E TEXTURAS DE TELA).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criar papéis de parede, fundos de seções de sites ou texturas de apresentação sem poluição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/imagine prompt: Minimalist abstract backdrop, oriental brutalist editorial style. Deep matte obsidian canvas (#090a0f) with subtle tonal panels (#14171f). Sparse architectural elements: floating thin 1px wireframe planes, delicate dot matrix patterns, faint hairline cross sequences (+ + + +), and levitating geometric Bento blocks in matte slate. Integrated vertical Japanese typography columns (tategaki) and sparse kanji characters for structural balance. Precise graphic focal point ending with a dry terminal period and a red Hanko seal highlight (#E63946). Vast negative space ('Ma'), ultra clean texture, no noise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80" w:before="320" w:lineRule="auto"/>
        <w:rPr/>
      </w:pPr>
      <w:bookmarkStart w:colFirst="0" w:colLast="0" w:name="_f60hgclytgr6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03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PARA ÍCONES E BADGES.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assets de navegação, insígnias de certificação, selos de projetos ou botões de destaque.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Graphic design icon badge featuring [DESCREVA O OBJETO OU SÍMBOLO], isolated on a deep matte black background (#090a0f). Oriental brutalist minimalist identity. Bento modular frame structure combining bold geometric silhouette, technical 1px wireframe rings, rhythmic dot matrix grids, and an integrated Japanese Hanko seal stamp in vermilion red (#E63946). Rendered in dark graphite (#14171f), stark matte white (#dedfd7), and slate grays. Sharp edges, dry terminal period detailing, high contrast vector branding asset --ar 1:1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320" w:lineRule="auto"/>
        <w:rPr/>
      </w:pPr>
      <w:bookmarkStart w:colFirst="0" w:colLast="0" w:name="_wzkqs2f4ugbu" w:id="6"/>
      <w:bookmarkEnd w:id="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04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REALISMO SURREAL COM PESSOAS (COLAGEM EDITORIAL).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fotos de perfil, cabeçalhos de "Sobre Mim", capas de artigos conceituais ou posters que misturam fotografia com arte geométrica.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Metaphysical surreal portrait featuring [DESCREVA A PESSOA OU AÇÃO, EX: A FOCUSED DEVELOPER LOOKING FORWARD], contemporary editorial graphic collage style. The portrait is deconstructed into floating architectural slices, Bento layout modules (#14171f), and metaphysical geometric planes. Deep matte black background (#090a0f) with generous negative space ('Ma'). Stark white line elements (#dedfd7), raw stone textures, vertical Japanese kanji tategaki typography, dot matrix grid overlays, fine '+' crosshair alignment marks, and a vivid red Hanko seal accent (#E63946). Tactile lighting, dramatic shadows, fine art direction --ar 4:5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320" w:lineRule="auto"/>
        <w:rPr/>
      </w:pPr>
      <w:bookmarkStart w:colFirst="0" w:colLast="0" w:name="_bcqm8ghh4003" w:id="7"/>
      <w:bookmarkEnd w:id="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05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DECORAÇÕES E MOLDURAS DE COMPOSIÇÃO (LAYOUT FRAME).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gerar uma moldura ou camada decorativa pronta para receber uma imagem ou mockup no centro.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Minimalist editorial layout frame and bento accents, oriental brutalist style. Center of canvas is an open dark negative space (#090a0f). Surrounding peripheral details: dark graphite modular panels (#14171f), delicate 1px hairline rules, floating wireframe circles, '+' registration cross sequences, subtle dot matrix patterns, and vertical Japanese tategaki text along borders. Minimalist Hanko seal stamp in vermilion red (#E63946) and dry terminal period marks in stark white (#dedfd7). Template for overlaying UI content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320" w:lineRule="auto"/>
        <w:rPr/>
      </w:pPr>
      <w:bookmarkStart w:colFirst="0" w:colLast="0" w:name="_q9pefqwc9xl3" w:id="8"/>
      <w:bookmarkEnd w:id="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06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BANNERS COM TIPOGRAFIA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capas de LinkedIn, posts do Twitter/X, banners de lançamentos de software ou anúncios com títulos fortes.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Bold editorial graphic design banner with dominant title text "[SEU TÍTULO AQUI].". Oriental brutalist minimalist composition. Monolithic grotesque lettering with a prominent dry terminal period, contrasted against fine vertical Japanese typography columns (tategaki). Canvas in deep matte black (#090a0f) with subtle Bento paneling (#14171f). Crisp white typography (#dedfd7), dot matrix grid accents, rhythmic '+' cross marks, and a striking red Hanko seal badge (#E63946). Deconstructed editorial aesthetic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80" w:before="320" w:lineRule="auto"/>
        <w:rPr/>
      </w:pPr>
      <w:bookmarkStart w:colFirst="0" w:colLast="0" w:name="_fw6tyum5wwq9" w:id="9"/>
      <w:bookmarkEnd w:id="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07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BANNERS SEM LETRAS (ARTE ABSTRATA PURA).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headers de páginas, cards de blog, capas de repositório no GitHub ou slides de apresentação onde o texto será inserido via código/HTML.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Abstract conceptual hero banner, oriental brutalist editorial art direction, free of readable text. Metaphysical Bento composition of floating monoliths, levitating spheres, and razor-sharp geometric planes suspended in anti-gravity. Deep obsidian canvas (#090a0f) with dark graphite modules (#14171f), matte white accents (#dedfd7), delicate 1px hairlines, subtle dot matrix textures, and a single vermilion red Hanko graphic slice (#E63946). Vast negative space ('Ma'), clean editorial balance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60" w:before="480" w:lineRule="auto"/>
        <w:rPr/>
      </w:pPr>
      <w:bookmarkStart w:colFirst="0" w:colLast="0" w:name="_fjpzumep4m5" w:id="10"/>
      <w:bookmarkEnd w:id="1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30"/>
          <w:szCs w:val="30"/>
          <w:rtl w:val="0"/>
        </w:rPr>
        <w:t xml:space="preserve">02.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30"/>
          <w:szCs w:val="30"/>
          <w:rtl w:val="0"/>
        </w:rPr>
        <w:t xml:space="preserve">IDEIAS EXTRAS DE PROMPTS PARA O ESTILO.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320" w:lineRule="auto"/>
        <w:rPr/>
      </w:pPr>
      <w:bookmarkStart w:colFirst="0" w:colLast="0" w:name="_t0akyanlk8c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08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VISUALIZAÇÃO DE ARQUITETURA DE SOFTWARE /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posts técnicos, diagramas conceituais de backend, cloud, microsserviços ou bancos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Abstract technical architecture concept of [DESCREVA O CONCEITO, EX: DISTRIBUTED MICROSERVICES], oriental brutalist aesthetic. Bento grid floating modular cubes (#14171f) connected by 1px laser-thin hairline circuits and data nodes. Deep matte obsidian background (#090a0f), crisp white typography (#dedfd7) with dry terminal periods, vertical Japanese metadata tags, subtle dot matrix patterns, and active connection pulses highlighted in vermilion red (#E63946). Minimal HUD '+' marks, vast negative space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320" w:lineRule="auto"/>
        <w:rPr/>
      </w:pPr>
      <w:bookmarkStart w:colFirst="0" w:colLast="0" w:name="_jv9ll890hb9g" w:id="12"/>
      <w:bookmarkEnd w:id="1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PROMPT 09 //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MOCKUP DE PRODUTO / SHOWCASE DE TERMINAL 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Usa para exibir comandos CLI, código-fonte, janelas de terminais ou apps desktop Linux de forma conceitual.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2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18"/>
          <w:szCs w:val="18"/>
          <w:rtl w:val="0"/>
        </w:rPr>
        <w:t xml:space="preserve">[ PROMPT DE GERADORES DE IMAGEM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//imagine prompt: Minimalist floating terminal window and code showcase, oriental brutalist editorial style. Dark glass Bento panel (#14171f) with crisp 1px borders floating over an obsidian void (#090a0f). Code text with syntax highlights in vermilion red (#E63946) and crisp white (#dedfd7), featuring dry terminal periods. Vertical Japanese metadata columns, dot matrix background textures, floating '+' alignment marks, and red Hanko seal badges. High-end developer aesthetic --ar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480" w:lineRule="auto"/>
        <w:rPr/>
      </w:pPr>
      <w:bookmarkStart w:colFirst="0" w:colLast="0" w:name="_7f1arysbwxic" w:id="13"/>
      <w:bookmarkEnd w:id="13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30"/>
          <w:szCs w:val="30"/>
          <w:rtl w:val="0"/>
        </w:rPr>
        <w:t xml:space="preserve">03.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30"/>
          <w:szCs w:val="30"/>
          <w:rtl w:val="0"/>
        </w:rPr>
        <w:t xml:space="preserve">COMO USAR O FLUXO COM A COR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6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Antes de colar qualquer um desses prompts na sua ferramenta de imagem (Midjourney, Flux, DALL-E), defina as variáveis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Qual é o assunto/conteúdo?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(preencha o primeiro colchete)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Qual é a cor principal deste post?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(substitua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[INSERIR COR PRINCIPAL]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pelo nome ou hex, como </w:t>
      </w:r>
      <w:r w:rsidDel="00000000" w:rsidR="00000000" w:rsidRPr="00000000">
        <w:rPr>
          <w:rFonts w:ascii="Roboto" w:cs="Roboto" w:eastAsia="Roboto" w:hAnsi="Roboto"/>
          <w:color w:val="dedfd7"/>
          <w:rtl w:val="0"/>
        </w:rPr>
        <w:t xml:space="preserve">intense vermilion red #E63946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dedfd7"/>
          <w:rtl w:val="0"/>
        </w:rPr>
        <w:t xml:space="preserve">electric amber #F59E0B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color w:val="dedfd7"/>
          <w:rtl w:val="0"/>
        </w:rPr>
        <w:t xml:space="preserve">acid lime #D4FF00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480" w:lineRule="auto"/>
        <w:rPr/>
      </w:pPr>
      <w:bookmarkStart w:colFirst="0" w:colLast="0" w:name="_izy1nuxd5aab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30"/>
          <w:szCs w:val="30"/>
          <w:rtl w:val="0"/>
        </w:rPr>
        <w:t xml:space="preserve">04.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30"/>
          <w:szCs w:val="30"/>
          <w:rtl w:val="0"/>
        </w:rPr>
        <w:t xml:space="preserve">DESIGN SYSTEM 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360" w:lineRule="auto"/>
        <w:rPr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Você é um engenheiro front-end especialista. Ao construir interfaces, páginas e componentes neste projeto, você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DEVE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seguir rigorosamente as diretrizes e tokens visuais abaixo. Nunca utilize componentes com visual genérico de framework ou temas padrões saturados.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320" w:lineRule="auto"/>
        <w:rPr/>
      </w:pPr>
      <w:bookmarkStart w:colFirst="0" w:colLast="0" w:name="_y5o02ngyvy4d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TOKENS DE COR E SUPERFÍCIE (STRICT PALETTE).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Canvas / Fundo Geral (surface-0):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#0d1216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(preto mineral profundo, acabamento mate).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Painéis / Cards (surface-1):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#141a1f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(grafite escuro com leve opacidade).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Superfícies Interativas / Hover (surface-2):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#1c242c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Tipografia Principal / Linhas (text-primary): </w:t>
      </w:r>
      <w:r w:rsidDel="00000000" w:rsidR="00000000" w:rsidRPr="00000000">
        <w:rPr>
          <w:rFonts w:ascii="Roboto" w:cs="Roboto" w:eastAsia="Roboto" w:hAnsi="Roboto"/>
          <w:color w:val="dedfd7"/>
          <w:rtl w:val="0"/>
        </w:rPr>
        <w:t xml:space="preserve">#dedfd7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(off-white nítido fosco).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Tipografia Secundária (text-muted):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#7e8790 (cinza intermediário suave).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Bordas Estruturais (border-hairline):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1px solid rgba(222, 223, 215, 0.08).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Accent Color (Cor de Destaque):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#E63946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 (Vermelho Vermilion/Hanko). Usar cirurgicamente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Pontos de status e badges 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Sublinhados técnicos ou grifos pontuais.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Selos decorativos e botões primários.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120" w:before="320" w:lineRule="auto"/>
        <w:rPr/>
      </w:pPr>
      <w:bookmarkStart w:colFirst="0" w:colLast="0" w:name="_yrx1yqczettt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TIPOGRAFIA E HIERARQUIA.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Títulos Primários (Display):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Fontes: Sans-serif geométrica pesada (ex: Cabinet Grotesk, Archivo Black, Space Grotesk ou Syne).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Formato: Caixa-alta, peso font-black ou font-extrabold, tracking justo (tracking-tight).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Pontuação Seca: Todo título principal deve terminar com ponto final (ex: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"PROJETO."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"WEBAPP KDE."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Corpo e UI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Fontes: Geist, Inter ou Plus Jakarta Sans, pesos font-normal e font-medium.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Metadados, Códigos e Eixos (Mono &amp; Oriental):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Fontes: Monospace técnica (JetBrains Mono, Geist Mono).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Rótulos e Tags: Prefixos pontuados ou hashtags curtas (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In.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Git.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#01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[ 0.1.0 ]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Tipografia Vertical / Caracteres Orientais: Usar pequenas tags estruturais verticais em kanji/katakana como linhas guia e respiro no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320" w:lineRule="auto"/>
        <w:rPr/>
      </w:pPr>
      <w:bookmarkStart w:colFirst="0" w:colLast="0" w:name="_47rmf4grlinr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ESTRUTURA E LAYOUT (BENTO GRID + CONCEITO 'MA').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Bento Grid Rígido: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Estruturas modulares limpas com gap-4 ou gap-6.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Espaço Negativo ('Ma'):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Manter respiros generosos (p-6 a p-8 dentro de cards), evitando empilhar conteúdo desnecessário.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Bordas e Cantos: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Cantos: Arredondamento suave e moderno (rounded-xl ou rounded-2xl), contrastando com a rigidez dos blocos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Linhas divisórias: Divisores horizontais e verticais finos de 1px.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320" w:lineRule="auto"/>
        <w:rPr/>
      </w:pPr>
      <w:bookmarkStart w:colFirst="0" w:colLast="0" w:name="_9ovqx5iwn179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MICRO-DETALHES DECORATIVOS E GRÁFICOS.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Cruzes Técnicas (+):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Sequências rítmicas de alinhamento em áreas vazias (ex: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+ + + +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 com opacidade baixa.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Grids de Pontos (Dot Matrix):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Padrões sutis de pontos (bg-radial-dots ou pequenos pontos discretos </w:t>
      </w:r>
      <w:r w:rsidDel="00000000" w:rsidR="00000000" w:rsidRPr="00000000">
        <w:rPr>
          <w:rFonts w:ascii="Roboto" w:cs="Roboto" w:eastAsia="Roboto" w:hAnsi="Roboto"/>
          <w:color w:val="e63946"/>
          <w:rtl w:val="0"/>
        </w:rPr>
        <w:t xml:space="preserve">. . .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Selos Hanko (Carimbos Orientais):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Badges compactas retangulares ou quadradas com borda vermelha e fundo translúcido.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Elementos Circulares: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Anéis finos translúcidos e pills vazadas como elementos decorativos de contraste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320" w:lineRule="auto"/>
        <w:rPr/>
      </w:pPr>
      <w:bookmarkStart w:colFirst="0" w:colLast="0" w:name="_lu0vfoa3qj7z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e63946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sz w:val="24"/>
          <w:szCs w:val="24"/>
          <w:rtl w:val="0"/>
        </w:rPr>
        <w:t xml:space="preserve">ANIMAÇÕES E INTERAÇÕES.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Hover de Cards: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Elevação sutil de -2px no eixo Y com transição limpa.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7556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edfd7"/>
          <w:rtl w:val="0"/>
        </w:rPr>
        <w:t xml:space="preserve">Borda Ativa: </w:t>
      </w:r>
      <w:r w:rsidDel="00000000" w:rsidR="00000000" w:rsidRPr="00000000">
        <w:rPr>
          <w:rFonts w:ascii="Roboto" w:cs="Roboto" w:eastAsia="Roboto" w:hAnsi="Roboto"/>
          <w:color w:val="7e8790"/>
          <w:rtl w:val="0"/>
        </w:rPr>
        <w:t xml:space="preserve">Transição de borda sutil no hover (hover:border-white/20).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Roboto" w:cs="Roboto" w:eastAsia="Roboto" w:hAnsi="Roboto"/>
      <w:b w:val="1"/>
      <w:bCs w:val="1"/>
      <w:color w:val="475569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