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5" w:rsidRDefault="007B53B5" w:rsidP="007B53B5">
      <w:pPr>
        <w:jc w:val="left"/>
      </w:pPr>
      <w:r>
        <w:rPr>
          <w:rFonts w:hint="eastAsia"/>
        </w:rPr>
        <w:t>神奈川大学　学籍番号201701889　押切里実　「知識経営」</w:t>
      </w:r>
    </w:p>
    <w:p w:rsidR="007B53B5" w:rsidRDefault="007B53B5" w:rsidP="007B53B5">
      <w:pPr>
        <w:pStyle w:val="a3"/>
      </w:pPr>
      <w:r>
        <w:rPr>
          <w:rFonts w:hint="eastAsia"/>
        </w:rPr>
        <w:t>タイトル</w:t>
      </w:r>
    </w:p>
    <w:p w:rsidR="007B53B5" w:rsidRDefault="007B53B5" w:rsidP="007B53B5">
      <w:r w:rsidRPr="007B53B5">
        <w:rPr>
          <w:rFonts w:hint="eastAsia"/>
        </w:rPr>
        <w:t>1、はじめに</w:t>
      </w:r>
    </w:p>
    <w:p w:rsidR="007B53B5" w:rsidRPr="007B53B5" w:rsidRDefault="007B53B5" w:rsidP="007B53B5">
      <w:pPr>
        <w:rPr>
          <w:rFonts w:hint="eastAsia"/>
        </w:rPr>
      </w:pPr>
      <w:r>
        <w:rPr>
          <w:rFonts w:hint="eastAsia"/>
        </w:rPr>
        <w:t xml:space="preserve">　</w:t>
      </w:r>
    </w:p>
    <w:p w:rsidR="007B53B5" w:rsidRDefault="007B53B5" w:rsidP="007B53B5">
      <w:r w:rsidRPr="007B53B5">
        <w:rPr>
          <w:rFonts w:hint="eastAsia"/>
        </w:rPr>
        <w:t>2、知識経営が求められている現在</w:t>
      </w:r>
    </w:p>
    <w:p w:rsidR="00214670" w:rsidRDefault="00C447B1" w:rsidP="007B53B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4751D">
            <wp:simplePos x="0" y="0"/>
            <wp:positionH relativeFrom="column">
              <wp:posOffset>2234565</wp:posOffset>
            </wp:positionH>
            <wp:positionV relativeFrom="paragraph">
              <wp:posOffset>234950</wp:posOffset>
            </wp:positionV>
            <wp:extent cx="3495675" cy="2100580"/>
            <wp:effectExtent l="0" t="0" r="952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3B5">
        <w:rPr>
          <w:rFonts w:hint="eastAsia"/>
        </w:rPr>
        <w:t xml:space="preserve">　</w:t>
      </w:r>
      <w:r w:rsidR="00214670">
        <w:rPr>
          <w:rFonts w:hint="eastAsia"/>
        </w:rPr>
        <w:t>知識経営が必要な背景について考察する。</w:t>
      </w:r>
    </w:p>
    <w:p w:rsidR="00214670" w:rsidRDefault="00214670" w:rsidP="00214670">
      <w:pPr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2021205</wp:posOffset>
                </wp:positionV>
                <wp:extent cx="914400" cy="485775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47B1" w:rsidRPr="00C447B1" w:rsidRDefault="00C447B1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447B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出典：総務省(2019)「</w:t>
                            </w:r>
                            <w:r w:rsidRPr="00C447B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平成</w:t>
                            </w:r>
                            <w:r w:rsidRPr="00C447B1">
                              <w:rPr>
                                <w:sz w:val="18"/>
                                <w:szCs w:val="20"/>
                              </w:rPr>
                              <w:t>30年通信利用動向調査の結果</w:t>
                            </w:r>
                            <w:r w:rsidRPr="00C447B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」</w:t>
                            </w:r>
                          </w:p>
                          <w:p w:rsidR="00C447B1" w:rsidRPr="00C447B1" w:rsidRDefault="00C447B1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C447B1">
                              <w:rPr>
                                <w:sz w:val="18"/>
                                <w:szCs w:val="20"/>
                              </w:rPr>
                              <w:t>http://www.soumu.go.jp/johotsusintokei/statistics/data/190531_1.pdf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75.95pt;margin-top:159.15pt;width:1in;height:38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" filled="f" stroked="f" strokeweight=".5pt">
                <v:textbox>
                  <w:txbxContent>
                    <w:p w:rsidR="00C447B1" w:rsidRPr="00C447B1" w:rsidRDefault="00C447B1">
                      <w:pPr>
                        <w:rPr>
                          <w:sz w:val="18"/>
                          <w:szCs w:val="20"/>
                        </w:rPr>
                      </w:pPr>
                      <w:r w:rsidRPr="00C447B1">
                        <w:rPr>
                          <w:rFonts w:hint="eastAsia"/>
                          <w:sz w:val="18"/>
                          <w:szCs w:val="20"/>
                        </w:rPr>
                        <w:t>出典：総務省(2019)「</w:t>
                      </w:r>
                      <w:r w:rsidRPr="00C447B1">
                        <w:rPr>
                          <w:rFonts w:hint="eastAsia"/>
                          <w:sz w:val="18"/>
                          <w:szCs w:val="20"/>
                        </w:rPr>
                        <w:t>平成</w:t>
                      </w:r>
                      <w:r w:rsidRPr="00C447B1">
                        <w:rPr>
                          <w:sz w:val="18"/>
                          <w:szCs w:val="20"/>
                        </w:rPr>
                        <w:t>30年通信利用動向調査の結果</w:t>
                      </w:r>
                      <w:r w:rsidRPr="00C447B1">
                        <w:rPr>
                          <w:rFonts w:hint="eastAsia"/>
                          <w:sz w:val="18"/>
                          <w:szCs w:val="20"/>
                        </w:rPr>
                        <w:t>」</w:t>
                      </w:r>
                    </w:p>
                    <w:p w:rsidR="00C447B1" w:rsidRPr="00C447B1" w:rsidRDefault="00C447B1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C447B1">
                        <w:rPr>
                          <w:sz w:val="18"/>
                          <w:szCs w:val="20"/>
                        </w:rPr>
                        <w:t>http://www.soumu.go.jp/johotsusintokei/statistics/data/190531_1.pdf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B5">
        <w:rPr>
          <w:rFonts w:hint="eastAsia"/>
        </w:rPr>
        <w:t>現在の社会では、</w:t>
      </w:r>
      <w:r>
        <w:rPr>
          <w:rFonts w:hint="eastAsia"/>
        </w:rPr>
        <w:t>消費者</w:t>
      </w:r>
      <w:r w:rsidR="007B53B5">
        <w:rPr>
          <w:rFonts w:hint="eastAsia"/>
        </w:rPr>
        <w:t>と販売員の情報に偏りがほとんど生まれない。</w:t>
      </w:r>
      <w:r w:rsidR="00C447B1">
        <w:rPr>
          <w:rFonts w:hint="eastAsia"/>
        </w:rPr>
        <w:t>その背景には、インターネットの普及がある。図のようにインターネット普及率は、80%台と高く</w:t>
      </w:r>
      <w:r>
        <w:rPr>
          <w:rFonts w:hint="eastAsia"/>
        </w:rPr>
        <w:t>、</w:t>
      </w:r>
      <w:r w:rsidR="00C447B1">
        <w:rPr>
          <w:rFonts w:hint="eastAsia"/>
        </w:rPr>
        <w:t>右肩上がりのグラフとなっている。</w:t>
      </w:r>
      <w:r>
        <w:rPr>
          <w:rFonts w:hint="eastAsia"/>
        </w:rPr>
        <w:t>誰でも簡単に、知りたい情報を知ることができる時代になった。情報に偏りがなくなったことによって、より安価なもの、口コミで評価が高いもの、というように消費者が自分でモノやサービスを比較するようになった。必要な情報を売る側だけが持っている時代では、不利益を被る情報を開示しない、類似商品を販売しても売れるといったことがあったが、現在ではそれが通用しなくなっているということだ。</w:t>
      </w:r>
    </w:p>
    <w:p w:rsidR="007A5B87" w:rsidRDefault="00214670" w:rsidP="007A5B87">
      <w:pPr>
        <w:ind w:firstLineChars="100" w:firstLine="210"/>
      </w:pPr>
      <w:r>
        <w:rPr>
          <w:rFonts w:hint="eastAsia"/>
        </w:rPr>
        <w:t>かつての、売り手優位な経営や販売の仕方ではなく、売り手と買い手が台頭に交渉でき</w:t>
      </w:r>
      <w:r w:rsidR="007A5B87">
        <w:rPr>
          <w:rFonts w:hint="eastAsia"/>
        </w:rPr>
        <w:t>る土壌を作る知識経営が求められるようになったと推測する。</w:t>
      </w:r>
    </w:p>
    <w:p w:rsidR="007A5B87" w:rsidRPr="007B53B5" w:rsidRDefault="007A5B87" w:rsidP="007A5B87">
      <w:pPr>
        <w:ind w:firstLineChars="100" w:firstLine="210"/>
        <w:rPr>
          <w:rFonts w:hint="eastAsia"/>
        </w:rPr>
      </w:pPr>
    </w:p>
    <w:p w:rsidR="007B53B5" w:rsidRDefault="007B53B5" w:rsidP="007B53B5">
      <w:r w:rsidRPr="007B53B5">
        <w:rPr>
          <w:rFonts w:hint="eastAsia"/>
        </w:rPr>
        <w:t>3、</w:t>
      </w:r>
      <w:r w:rsidR="00214670">
        <w:rPr>
          <w:rFonts w:hint="eastAsia"/>
        </w:rPr>
        <w:t>知識経営において重要な要素</w:t>
      </w:r>
    </w:p>
    <w:p w:rsidR="007A5B87" w:rsidRDefault="007A5B87" w:rsidP="007B53B5">
      <w:r>
        <w:rPr>
          <w:rFonts w:hint="eastAsia"/>
        </w:rPr>
        <w:t xml:space="preserve">　では、知識経営とは何が重要であるかを考察する。</w:t>
      </w:r>
    </w:p>
    <w:p w:rsidR="007A5B87" w:rsidRDefault="007A5B87" w:rsidP="007B53B5">
      <w:r>
        <w:rPr>
          <w:rFonts w:hint="eastAsia"/>
        </w:rPr>
        <w:t xml:space="preserve">　知識経営に必要な要素は従業員の力を信頼し、力を最大限に引き出せるように環境を整備することだ。</w:t>
      </w:r>
    </w:p>
    <w:p w:rsidR="00774597" w:rsidRDefault="007A5B87" w:rsidP="007B53B5">
      <w:r>
        <w:rPr>
          <w:rFonts w:hint="eastAsia"/>
        </w:rPr>
        <w:t xml:space="preserve">　</w:t>
      </w:r>
      <w:r w:rsidR="003527B8">
        <w:rPr>
          <w:rFonts w:hint="eastAsia"/>
        </w:rPr>
        <w:t>セブンイレブンを例に挙げる。セブンイレブンジャパンでは、一週間のうち１日は会議を一日中行う。内容は、成功事例のケーススタディ、商品部からのお知らせ、トップの講和である。全国から2500人もの従業員を集めるため、年間の</w:t>
      </w:r>
      <w:r w:rsidR="00774597">
        <w:rPr>
          <w:rFonts w:hint="eastAsia"/>
        </w:rPr>
        <w:t>運営経費は30億円以上かかる。しかし、この会議があるから、社員は傾聴力・対話力を得ることができる。</w:t>
      </w:r>
      <w:bookmarkStart w:id="0" w:name="_GoBack"/>
      <w:bookmarkEnd w:id="0"/>
    </w:p>
    <w:p w:rsidR="00774597" w:rsidRPr="00774597" w:rsidRDefault="00774597" w:rsidP="007B53B5">
      <w:pPr>
        <w:rPr>
          <w:rFonts w:hint="eastAsia"/>
        </w:rPr>
      </w:pPr>
      <w:r>
        <w:rPr>
          <w:rFonts w:hint="eastAsia"/>
        </w:rPr>
        <w:t xml:space="preserve">　また、セブンイレブンでは、消費者の情報をレジで集計している。これによって、各店舗で仕入れをそれぞれの店舗の従業員自身が</w:t>
      </w:r>
      <w:r w:rsidR="009C6AB0">
        <w:rPr>
          <w:rFonts w:hint="eastAsia"/>
        </w:rPr>
        <w:t>考</w:t>
      </w:r>
      <w:r>
        <w:rPr>
          <w:rFonts w:hint="eastAsia"/>
        </w:rPr>
        <w:t>え</w:t>
      </w:r>
      <w:r w:rsidR="009C6AB0">
        <w:rPr>
          <w:rFonts w:hint="eastAsia"/>
        </w:rPr>
        <w:t>発注することができる。また、仕入れに対しての売上という回答が翌日には出るため、忘れないうちに検証を行うことができる。</w:t>
      </w:r>
    </w:p>
    <w:p w:rsidR="007B53B5" w:rsidRPr="007B53B5" w:rsidRDefault="007B53B5" w:rsidP="007B53B5">
      <w:pPr>
        <w:rPr>
          <w:rFonts w:hint="eastAsia"/>
        </w:rPr>
      </w:pPr>
      <w:r w:rsidRPr="007B53B5">
        <w:rPr>
          <w:rFonts w:hint="eastAsia"/>
        </w:rPr>
        <w:t>4、おわりに</w:t>
      </w:r>
    </w:p>
    <w:sectPr w:rsidR="007B53B5" w:rsidRPr="007B53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B5"/>
    <w:rsid w:val="00214670"/>
    <w:rsid w:val="003527B8"/>
    <w:rsid w:val="00774597"/>
    <w:rsid w:val="007A5B87"/>
    <w:rsid w:val="007B53B5"/>
    <w:rsid w:val="009C6AB0"/>
    <w:rsid w:val="00C4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DB9794"/>
  <w15:chartTrackingRefBased/>
  <w15:docId w15:val="{30DEE848-2716-4E23-A76A-FF12D76F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B53B5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7B53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押切 里実(r201701889zh)</dc:creator>
  <cp:keywords/>
  <dc:description/>
  <cp:lastModifiedBy>押切 里実(r201701889zh)</cp:lastModifiedBy>
  <cp:revision>2</cp:revision>
  <dcterms:created xsi:type="dcterms:W3CDTF">2019-06-25T04:46:00Z</dcterms:created>
  <dcterms:modified xsi:type="dcterms:W3CDTF">2019-06-25T06:07:00Z</dcterms:modified>
</cp:coreProperties>
</file>