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68319" w14:textId="723CCCB4" w:rsidR="00D123DC" w:rsidRPr="00A33D9D" w:rsidRDefault="00D123DC" w:rsidP="00D123DC">
      <w:pPr>
        <w:spacing w:after="160" w:line="276" w:lineRule="auto"/>
        <w:jc w:val="center"/>
        <w:rPr>
          <w:b/>
          <w:bCs/>
          <w:color w:val="C45911" w:themeColor="accent2" w:themeShade="BF"/>
          <w:sz w:val="40"/>
          <w:szCs w:val="32"/>
        </w:rPr>
      </w:pPr>
      <w:r w:rsidRPr="00A33D9D">
        <w:rPr>
          <w:b/>
          <w:bCs/>
          <w:color w:val="C45911" w:themeColor="accent2" w:themeShade="BF"/>
          <w:sz w:val="40"/>
          <w:szCs w:val="32"/>
        </w:rPr>
        <w:t>eDNA Preservation Experiment II</w:t>
      </w:r>
    </w:p>
    <w:p w14:paraId="21860EC7" w14:textId="46ECB0E5" w:rsidR="00A33D9D" w:rsidRPr="00A33D9D" w:rsidRDefault="00A33D9D" w:rsidP="00D123DC">
      <w:pPr>
        <w:spacing w:after="160" w:line="276" w:lineRule="auto"/>
        <w:jc w:val="center"/>
        <w:rPr>
          <w:b/>
          <w:bCs/>
          <w:color w:val="C45911" w:themeColor="accent2" w:themeShade="BF"/>
          <w:sz w:val="40"/>
          <w:szCs w:val="32"/>
        </w:rPr>
      </w:pPr>
      <w:r w:rsidRPr="00A33D9D">
        <w:rPr>
          <w:b/>
          <w:bCs/>
          <w:color w:val="C45911" w:themeColor="accent2" w:themeShade="BF"/>
          <w:sz w:val="40"/>
          <w:szCs w:val="32"/>
        </w:rPr>
        <w:t>Longmire’s RT -- PCI</w:t>
      </w:r>
    </w:p>
    <w:p w14:paraId="017D3031" w14:textId="2D14712C" w:rsidR="00D123DC" w:rsidRPr="00A33D9D" w:rsidRDefault="00D123DC" w:rsidP="00D123DC">
      <w:pPr>
        <w:spacing w:after="160" w:line="276" w:lineRule="auto"/>
        <w:jc w:val="center"/>
        <w:rPr>
          <w:b/>
          <w:bCs/>
        </w:rPr>
      </w:pPr>
      <w:r w:rsidRPr="00A33D9D">
        <w:rPr>
          <w:b/>
          <w:bCs/>
        </w:rPr>
        <w:t>Phenol-Chloroform-Isoamyl (PCI) Extraction Protocol</w:t>
      </w:r>
    </w:p>
    <w:p w14:paraId="3AAE6BFE" w14:textId="409C8E9B" w:rsidR="00D123DC" w:rsidRPr="00581D1C" w:rsidRDefault="00D123DC" w:rsidP="00D123DC">
      <w:pPr>
        <w:spacing w:after="160" w:line="360" w:lineRule="auto"/>
        <w:rPr>
          <w:sz w:val="24"/>
          <w:szCs w:val="20"/>
        </w:rPr>
      </w:pPr>
      <w:r>
        <w:tab/>
      </w:r>
      <w:r>
        <w:tab/>
      </w:r>
      <w:r w:rsidRPr="00D123DC">
        <w:rPr>
          <w:sz w:val="18"/>
          <w:szCs w:val="14"/>
        </w:rPr>
        <w:t xml:space="preserve">Filters preserved in Longmire’s Buffer solution are stored at room temperature and are extracted using the phenol-chloroform-isoamyl (PCI) extraction protocol described by Renshaw et al. 2015. </w:t>
      </w:r>
      <w:r w:rsidRPr="00D123DC">
        <w:rPr>
          <w:i/>
          <w:iCs/>
          <w:sz w:val="18"/>
          <w:szCs w:val="14"/>
        </w:rPr>
        <w:t>Molecular Ecology Resources</w:t>
      </w:r>
      <w:r w:rsidR="00C544BC">
        <w:rPr>
          <w:sz w:val="18"/>
          <w:szCs w:val="14"/>
        </w:rPr>
        <w:t xml:space="preserve">; the protocol was modified to include </w:t>
      </w:r>
      <w:r w:rsidR="0030119E">
        <w:rPr>
          <w:sz w:val="18"/>
          <w:szCs w:val="14"/>
        </w:rPr>
        <w:t xml:space="preserve">an initial incubation step with Proteinase K (Longmire et al. 1997) and </w:t>
      </w:r>
      <w:r w:rsidR="00C544BC">
        <w:rPr>
          <w:sz w:val="18"/>
          <w:szCs w:val="14"/>
        </w:rPr>
        <w:t>a second CI wash, which reduced inhibition effects in trial runs.</w:t>
      </w:r>
    </w:p>
    <w:p w14:paraId="5071BED9" w14:textId="77777777" w:rsidR="00D123DC" w:rsidRPr="007E4A9F" w:rsidRDefault="00D123DC" w:rsidP="00D123DC">
      <w:pPr>
        <w:spacing w:after="160" w:line="360" w:lineRule="auto"/>
        <w:rPr>
          <w:b/>
          <w:bCs/>
        </w:rPr>
      </w:pPr>
      <w:r w:rsidRPr="007E4A9F">
        <w:rPr>
          <w:b/>
          <w:bCs/>
        </w:rPr>
        <w:t>Day 1</w:t>
      </w:r>
    </w:p>
    <w:p w14:paraId="696A7F96" w14:textId="1E289CD1" w:rsidR="0030119E" w:rsidRDefault="0030119E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</w:pPr>
      <w:r>
        <w:t>Turn shaker to 55</w:t>
      </w:r>
      <w:r>
        <w:t>℃</w:t>
      </w:r>
    </w:p>
    <w:p w14:paraId="146AEB1C" w14:textId="76833883" w:rsidR="0030119E" w:rsidRDefault="0030119E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</w:pPr>
      <w:r>
        <w:t xml:space="preserve">Add 22.5 </w:t>
      </w:r>
      <w:r>
        <w:t>µL</w:t>
      </w:r>
      <w:r>
        <w:t xml:space="preserve"> Proteinase K to each sample (final concentration 0.5 mg/mL [Longmire et al. 1997])</w:t>
      </w:r>
    </w:p>
    <w:p w14:paraId="11EED6AF" w14:textId="5C08C226" w:rsidR="0030119E" w:rsidRDefault="0030119E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</w:pPr>
      <w:r>
        <w:t xml:space="preserve">Incubate overnight at </w:t>
      </w:r>
      <w:r>
        <w:t>55℃</w:t>
      </w:r>
      <w:bookmarkStart w:id="0" w:name="_GoBack"/>
      <w:bookmarkEnd w:id="0"/>
    </w:p>
    <w:p w14:paraId="570D06FE" w14:textId="56EBCED1" w:rsidR="0030119E" w:rsidRPr="0030119E" w:rsidRDefault="0030119E" w:rsidP="0030119E">
      <w:pPr>
        <w:pStyle w:val="ListParagraph"/>
        <w:spacing w:after="160" w:line="360" w:lineRule="auto"/>
        <w:ind w:left="900" w:hanging="900"/>
        <w:rPr>
          <w:b/>
          <w:bCs/>
        </w:rPr>
      </w:pPr>
      <w:r w:rsidRPr="0030119E">
        <w:rPr>
          <w:b/>
          <w:bCs/>
        </w:rPr>
        <w:t>Day 2</w:t>
      </w:r>
    </w:p>
    <w:p w14:paraId="62159203" w14:textId="4CBD4773" w:rsidR="00D123DC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</w:pPr>
      <w:r>
        <w:t>Turn heating block to 65℃</w:t>
      </w:r>
    </w:p>
    <w:p w14:paraId="55448C3C" w14:textId="3A6B4F60" w:rsidR="001613A5" w:rsidRDefault="001613A5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</w:pPr>
      <w:r>
        <w:t>Remove PCI from refrigerator to acclimate to room temperature</w:t>
      </w:r>
    </w:p>
    <w:p w14:paraId="36B36C64" w14:textId="686FFC18" w:rsidR="00D123DC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</w:pPr>
      <w:r>
        <w:t>Incubate microcentrifuge tubes containing filter and Longmire’s Buffer at 65℃ for 10 minutes</w:t>
      </w:r>
    </w:p>
    <w:p w14:paraId="1C51FED7" w14:textId="021D6429" w:rsidR="00D123DC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</w:pPr>
      <w:r>
        <w:t xml:space="preserve">Add 900 µL of </w:t>
      </w:r>
      <w:proofErr w:type="spellStart"/>
      <w:proofErr w:type="gramStart"/>
      <w:r>
        <w:t>phenol:chloroform</w:t>
      </w:r>
      <w:proofErr w:type="gramEnd"/>
      <w:r>
        <w:t>:isoamyl</w:t>
      </w:r>
      <w:proofErr w:type="spellEnd"/>
      <w:r>
        <w:t xml:space="preserve"> alcohol (25:24:1) to each tube</w:t>
      </w:r>
      <w:r w:rsidR="0030119E">
        <w:t>; Remove filter paper using pipette tip</w:t>
      </w:r>
    </w:p>
    <w:p w14:paraId="10AA2EAA" w14:textId="77777777" w:rsidR="00D123DC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</w:pPr>
      <w:r>
        <w:t>Vortex samples to thoroughly mix solution and filter for 10 seconds</w:t>
      </w:r>
    </w:p>
    <w:p w14:paraId="6BCCD7D8" w14:textId="77777777" w:rsidR="00D123DC" w:rsidRPr="00B26102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>Centrifuge tubes at 14,000 rpm for 5 minutes</w:t>
      </w:r>
    </w:p>
    <w:p w14:paraId="2C815A21" w14:textId="77777777" w:rsidR="00D123DC" w:rsidRPr="00B26102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>Transfer 700 µL of aqueous layer to new 2-mL microcentrifuge tubes</w:t>
      </w:r>
    </w:p>
    <w:p w14:paraId="796B63C0" w14:textId="175865A8" w:rsidR="00D123DC" w:rsidRPr="00B26102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 xml:space="preserve">Add 700 µL of </w:t>
      </w:r>
      <w:proofErr w:type="spellStart"/>
      <w:proofErr w:type="gramStart"/>
      <w:r w:rsidRPr="00B26102">
        <w:rPr>
          <w:color w:val="auto"/>
        </w:rPr>
        <w:t>chloroform:isoamyl</w:t>
      </w:r>
      <w:proofErr w:type="spellEnd"/>
      <w:proofErr w:type="gramEnd"/>
      <w:r w:rsidRPr="00B26102">
        <w:rPr>
          <w:color w:val="auto"/>
        </w:rPr>
        <w:t xml:space="preserve"> alcohol (24:1) to each tube</w:t>
      </w:r>
      <w:r>
        <w:rPr>
          <w:color w:val="auto"/>
        </w:rPr>
        <w:t xml:space="preserve"> (1</w:t>
      </w:r>
      <w:r w:rsidRPr="00D123DC">
        <w:rPr>
          <w:color w:val="auto"/>
          <w:vertAlign w:val="superscript"/>
        </w:rPr>
        <w:t>st</w:t>
      </w:r>
      <w:r>
        <w:rPr>
          <w:color w:val="auto"/>
        </w:rPr>
        <w:t xml:space="preserve"> wash)</w:t>
      </w:r>
    </w:p>
    <w:p w14:paraId="27DEACB2" w14:textId="77777777" w:rsidR="00D123DC" w:rsidRPr="00B26102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>Vortex samples for 5 seconds</w:t>
      </w:r>
    </w:p>
    <w:p w14:paraId="2493EA87" w14:textId="3DF91148" w:rsidR="00D123DC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>Centrifuge tubes at 14,000 rpm for 5 minutes</w:t>
      </w:r>
    </w:p>
    <w:p w14:paraId="2E6CD46E" w14:textId="460EEEAA" w:rsidR="001613A5" w:rsidRPr="00B26102" w:rsidRDefault="001613A5" w:rsidP="001613A5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 xml:space="preserve">Transfer </w:t>
      </w:r>
      <w:r>
        <w:rPr>
          <w:color w:val="auto"/>
        </w:rPr>
        <w:t>6</w:t>
      </w:r>
      <w:r w:rsidRPr="00B26102">
        <w:rPr>
          <w:color w:val="auto"/>
        </w:rPr>
        <w:t>00 µL of aqueous layer to new 2-mL microcentrifuge tubes</w:t>
      </w:r>
    </w:p>
    <w:p w14:paraId="6420F6EF" w14:textId="2137BCF7" w:rsidR="00D123DC" w:rsidRPr="00B26102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lastRenderedPageBreak/>
        <w:t xml:space="preserve">Add </w:t>
      </w:r>
      <w:r>
        <w:rPr>
          <w:color w:val="auto"/>
        </w:rPr>
        <w:t>6</w:t>
      </w:r>
      <w:r w:rsidRPr="00B26102">
        <w:rPr>
          <w:color w:val="auto"/>
        </w:rPr>
        <w:t xml:space="preserve">00 µL of </w:t>
      </w:r>
      <w:proofErr w:type="spellStart"/>
      <w:proofErr w:type="gramStart"/>
      <w:r w:rsidRPr="00B26102">
        <w:rPr>
          <w:color w:val="auto"/>
        </w:rPr>
        <w:t>chloroform:isoamyl</w:t>
      </w:r>
      <w:proofErr w:type="spellEnd"/>
      <w:proofErr w:type="gramEnd"/>
      <w:r w:rsidRPr="00B26102">
        <w:rPr>
          <w:color w:val="auto"/>
        </w:rPr>
        <w:t xml:space="preserve"> alcohol (24:1) to each tube</w:t>
      </w:r>
      <w:r>
        <w:rPr>
          <w:color w:val="auto"/>
        </w:rPr>
        <w:t xml:space="preserve"> (2</w:t>
      </w:r>
      <w:r w:rsidRPr="00D123DC">
        <w:rPr>
          <w:color w:val="auto"/>
          <w:vertAlign w:val="superscript"/>
        </w:rPr>
        <w:t>nd</w:t>
      </w:r>
      <w:r>
        <w:rPr>
          <w:color w:val="auto"/>
        </w:rPr>
        <w:t xml:space="preserve"> wash)</w:t>
      </w:r>
    </w:p>
    <w:p w14:paraId="5FAE0930" w14:textId="77777777" w:rsidR="00D123DC" w:rsidRPr="00B26102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>Vortex samples for 5 seconds</w:t>
      </w:r>
    </w:p>
    <w:p w14:paraId="32A35287" w14:textId="77777777" w:rsidR="00D123DC" w:rsidRPr="00B26102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>Centrifuge tubes at 14,000 rpm for 5 minutes</w:t>
      </w:r>
    </w:p>
    <w:p w14:paraId="599909EB" w14:textId="77777777" w:rsidR="00D123DC" w:rsidRPr="00B26102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>Transfer 500 µL of aqueous layer to new 2-mL microcentrifuge tubes</w:t>
      </w:r>
    </w:p>
    <w:p w14:paraId="5F1E6425" w14:textId="4BF825C8" w:rsidR="00D123DC" w:rsidRPr="00B26102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 xml:space="preserve"> Add 1.</w:t>
      </w:r>
      <w:r w:rsidR="001613A5">
        <w:rPr>
          <w:color w:val="auto"/>
        </w:rPr>
        <w:t>3</w:t>
      </w:r>
      <w:r w:rsidRPr="00B26102">
        <w:rPr>
          <w:color w:val="auto"/>
        </w:rPr>
        <w:t xml:space="preserve"> mL of 100% (200 proof)</w:t>
      </w:r>
      <w:r>
        <w:rPr>
          <w:color w:val="auto"/>
        </w:rPr>
        <w:t xml:space="preserve"> </w:t>
      </w:r>
      <w:r w:rsidRPr="00581D1C">
        <w:rPr>
          <w:b/>
          <w:bCs/>
          <w:color w:val="auto"/>
        </w:rPr>
        <w:t>ice-cold</w:t>
      </w:r>
      <w:r w:rsidRPr="00B26102">
        <w:rPr>
          <w:color w:val="auto"/>
        </w:rPr>
        <w:t xml:space="preserve"> ethanol to each tube</w:t>
      </w:r>
    </w:p>
    <w:p w14:paraId="2BF4CF3C" w14:textId="77777777" w:rsidR="00D123DC" w:rsidRPr="00B26102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 xml:space="preserve"> Add 20 µL of 5 M NaCl to each tube</w:t>
      </w:r>
    </w:p>
    <w:p w14:paraId="69BF0AEF" w14:textId="77777777" w:rsidR="00D123DC" w:rsidRPr="00B26102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>Precipitate samples at -20℃ overnight</w:t>
      </w:r>
    </w:p>
    <w:p w14:paraId="6113605E" w14:textId="77777777" w:rsidR="00D123DC" w:rsidRPr="00B26102" w:rsidRDefault="00D123DC" w:rsidP="00D123DC">
      <w:pPr>
        <w:spacing w:after="160" w:line="360" w:lineRule="auto"/>
        <w:rPr>
          <w:b/>
          <w:bCs/>
          <w:color w:val="auto"/>
        </w:rPr>
      </w:pPr>
      <w:r w:rsidRPr="00B26102">
        <w:rPr>
          <w:b/>
          <w:bCs/>
          <w:color w:val="auto"/>
        </w:rPr>
        <w:t>Day 2</w:t>
      </w:r>
    </w:p>
    <w:p w14:paraId="3F64E56B" w14:textId="77777777" w:rsidR="00D123DC" w:rsidRPr="00B26102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>Centrifuge tubes at 14,000 rpm for 10 minutes</w:t>
      </w:r>
    </w:p>
    <w:p w14:paraId="1CC20999" w14:textId="77777777" w:rsidR="00D123DC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</w:pPr>
      <w:r w:rsidRPr="00B26102">
        <w:rPr>
          <w:color w:val="auto"/>
        </w:rPr>
        <w:t xml:space="preserve">Decant liquid using a filtered pipette tip, </w:t>
      </w:r>
      <w:r w:rsidRPr="00B26102">
        <w:rPr>
          <w:b/>
          <w:bCs/>
          <w:color w:val="auto"/>
        </w:rPr>
        <w:t xml:space="preserve">making </w:t>
      </w:r>
      <w:r w:rsidRPr="007E4A9F">
        <w:rPr>
          <w:b/>
          <w:bCs/>
        </w:rPr>
        <w:t>sure not to disrupt the pellet</w:t>
      </w:r>
    </w:p>
    <w:p w14:paraId="5AF6F03F" w14:textId="77777777" w:rsidR="00D123DC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</w:pPr>
      <w:r>
        <w:t xml:space="preserve">Dry pellets in a </w:t>
      </w:r>
      <w:proofErr w:type="spellStart"/>
      <w:r>
        <w:t>vacuufuge</w:t>
      </w:r>
      <w:proofErr w:type="spellEnd"/>
      <w:r>
        <w:t xml:space="preserve"> at 45°C for 15 min</w:t>
      </w:r>
    </w:p>
    <w:p w14:paraId="4E6B8D88" w14:textId="77777777" w:rsidR="00D123DC" w:rsidRDefault="00D123DC" w:rsidP="00D123DC">
      <w:pPr>
        <w:pStyle w:val="ListParagraph"/>
        <w:numPr>
          <w:ilvl w:val="0"/>
          <w:numId w:val="1"/>
        </w:numPr>
        <w:spacing w:after="160" w:line="360" w:lineRule="auto"/>
        <w:ind w:left="900" w:hanging="540"/>
      </w:pPr>
      <w:r>
        <w:t>Air dry until no visible liquid remains</w:t>
      </w:r>
    </w:p>
    <w:p w14:paraId="0F2182C9" w14:textId="77777777" w:rsidR="00D123DC" w:rsidRDefault="00D123DC" w:rsidP="00D123DC">
      <w:pPr>
        <w:pStyle w:val="ListParagraph"/>
        <w:numPr>
          <w:ilvl w:val="0"/>
          <w:numId w:val="1"/>
        </w:numPr>
        <w:spacing w:after="160" w:line="259" w:lineRule="auto"/>
        <w:ind w:left="900" w:hanging="540"/>
      </w:pPr>
      <w:r>
        <w:t>Rehydrate pellets in 100 µL of 1xTE Buffer</w:t>
      </w:r>
    </w:p>
    <w:p w14:paraId="626B2284" w14:textId="77777777" w:rsidR="00690005" w:rsidRDefault="00690005"/>
    <w:sectPr w:rsidR="00690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337C1"/>
    <w:multiLevelType w:val="hybridMultilevel"/>
    <w:tmpl w:val="B4DCF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DC"/>
    <w:rsid w:val="00007AB0"/>
    <w:rsid w:val="001613A5"/>
    <w:rsid w:val="0030119E"/>
    <w:rsid w:val="00690005"/>
    <w:rsid w:val="00A33D9D"/>
    <w:rsid w:val="00C544BC"/>
    <w:rsid w:val="00D1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6433"/>
  <w15:chartTrackingRefBased/>
  <w15:docId w15:val="{2080106A-8CCD-4D5F-B027-981FED68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3DC"/>
    <w:pPr>
      <w:spacing w:after="3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Tomke</dc:creator>
  <cp:keywords/>
  <dc:description/>
  <cp:lastModifiedBy>Tomke, Sarah A.</cp:lastModifiedBy>
  <cp:revision>2</cp:revision>
  <dcterms:created xsi:type="dcterms:W3CDTF">2022-05-23T21:20:00Z</dcterms:created>
  <dcterms:modified xsi:type="dcterms:W3CDTF">2022-05-24T15:53:00Z</dcterms:modified>
</cp:coreProperties>
</file>