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33" w:rsidRDefault="00C01733" w:rsidP="00C01733">
      <w:r>
        <w:t>Создайте градиентную заливку ячеек таблицы как на рисунке</w:t>
      </w:r>
    </w:p>
    <w:p w:rsidR="00C01733" w:rsidRDefault="00C01733" w:rsidP="00C01733">
      <w:r>
        <w:rPr>
          <w:noProof/>
          <w:lang w:eastAsia="ru-RU"/>
        </w:rPr>
        <w:drawing>
          <wp:inline distT="0" distB="0" distL="0" distR="0">
            <wp:extent cx="2583180" cy="3726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17C" w:rsidRPr="00C01733" w:rsidRDefault="0043217C" w:rsidP="00C01733"/>
    <w:sectPr w:rsidR="0043217C" w:rsidRPr="00C0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33"/>
    <w:rsid w:val="0043217C"/>
    <w:rsid w:val="00C01733"/>
    <w:rsid w:val="00EE76BD"/>
    <w:rsid w:val="00F0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017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017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1</cp:revision>
  <dcterms:created xsi:type="dcterms:W3CDTF">2018-03-07T13:34:00Z</dcterms:created>
  <dcterms:modified xsi:type="dcterms:W3CDTF">2018-03-07T13:37:00Z</dcterms:modified>
</cp:coreProperties>
</file>