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7a7a9d"/>
          <w:spacing w:val="40"/>
          <w:sz w:val="18"/>
          <w:szCs w:val="18"/>
        </w:rPr>
        <w:t xml:space="preserve">01  /  WPROWADZENIE I PROBLEM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Wprowadzenie i znaczenie badania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Czym jest FOMO?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Fear of Missing Out (FOMO) to reakcja emocjonalna definiowana jako lęk przed pominięciem osobistego lub publicznego doświadczenia, które mogłoby pomóc jednostce utrzymać lub poprawić jej życie społeczne (Saygın &amp; Karadal, 2022). Nie jest to zjawisko marginalne — dotyka ono 69% młodych użytkowników mediów społecznościowych w Stanach Zjednoczonych (Bartosiak i in., 2025), a jego zasięg systematycznie rośnie wraz z powszechnością platform cyfrowych. FOMO funkcjonuje jako mechanizm psychologiczny uruchamiany przez brak dostępu do informacji o tym, co robią inni — i właśnie ten mechanizm algorytmy mediów społecznościowych aktywnie eksploatują w celach marketingowych, napędzając kompulsywną konsumpcję treści (Alfina i in., 2023).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Dlaczego FOMO jest problemem?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Skutki FOMO wykraczają daleko poza sferę cyfrową. Na poziomie indywidualnym zjawisko to wywołuje przewlekły lęk i stany depresyjne, a kompulsywne sprawdzanie telefonu — będące jego bezpośrednim przejawem behawioralnym — prowadzi do chronicznych zaburzeń snu i istotnego obniżenia zdolności koncentracji (Ellahi i in., 2021). Na poziomie społecznym FOMO osłabia więzi interpersonalne: preferowanie interakcji wirtualnych kosztem kontaktu bezpośredniego systematycznie degraduje jakość bliskich relacji (Peleg &amp; Boniel-Nissim, 2024). Badania potwierdzają ponadto, że wysokie nasilenie FOMO obniża sprawność samokontroli i pośredniczy w rozwoju uzależnienia od smartfona, tworząc samowzmacniający się cykl przymusu sprawdzania powiadomień (Takács &amp; Seregély, 2025; Wang i in., 2023).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Luka metodologiczna — dlaczego EEG?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Dotychczasowe badania nad FOMO opierały się niemal wyłącznie na metodach kwestionariuszowych (Przybylski i in., 2013). Podejście to, choć cenne poznawczo, obarczone jest istotnymi ograniczeniami: subiektywność samoopisu, podatność na efekty społecznej pożądliwości oraz niemożność rejestracji reakcji w czasie rzeczywistym sprawiają, że wiedza o neuronalnych podstawach FOMO pozostaje fragmentaryczna. Elektroencefalografia (EEG) pozwala natomiast obiektywnie rejestrować aktywność bioelektryczną mózgu z rozdzielczością milisekundową — co umożliwia precyzyjną analizę reakcji neuronalnych dokładnie w momencie ekspozycji na bodziec. Niniejszy projekt wypełnia tę lukę, stosując EEG jako narzędzie pomiaru odpowiedzi mózgu na cyfrowe powiadomienia dźwiękowe w warunkach kontrolowanych.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c2c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2026-06-09T13:59:01.873Z</dcterms:created>
  <dcterms:modified xsi:type="dcterms:W3CDTF">2026-06-09T13:59:01.886Z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